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A2595" w14:textId="77777777" w:rsidR="002E6210" w:rsidRPr="00FF11A8" w:rsidRDefault="002E6210" w:rsidP="00FF11A8">
      <w:pPr>
        <w:pStyle w:val="Programme"/>
        <w:spacing w:before="0" w:after="0" w:line="276" w:lineRule="auto"/>
        <w:rPr>
          <w:rFonts w:cstheme="majorHAnsi"/>
          <w:sz w:val="24"/>
          <w:szCs w:val="24"/>
        </w:rPr>
      </w:pPr>
    </w:p>
    <w:p w14:paraId="41E77705" w14:textId="03BBA6C5" w:rsidR="00FF11A8" w:rsidRDefault="0015246D" w:rsidP="00FF11A8">
      <w:pPr>
        <w:pStyle w:val="Programme"/>
        <w:spacing w:before="0" w:after="0" w:line="276" w:lineRule="auto"/>
        <w:rPr>
          <w:rFonts w:cstheme="majorHAnsi"/>
          <w:sz w:val="50"/>
          <w:szCs w:val="50"/>
        </w:rPr>
      </w:pPr>
      <w:r w:rsidRPr="0015246D">
        <w:rPr>
          <w:rFonts w:cstheme="majorHAnsi"/>
          <w:noProof/>
          <w:sz w:val="52"/>
          <w:szCs w:val="52"/>
        </w:rPr>
        <mc:AlternateContent>
          <mc:Choice Requires="wps">
            <w:drawing>
              <wp:anchor distT="0" distB="0" distL="114300" distR="114300" simplePos="0" relativeHeight="251658240" behindDoc="1" locked="0" layoutInCell="1" allowOverlap="0" wp14:anchorId="2347262B" wp14:editId="7781A74C">
                <wp:simplePos x="0" y="0"/>
                <wp:positionH relativeFrom="page">
                  <wp:posOffset>247650</wp:posOffset>
                </wp:positionH>
                <wp:positionV relativeFrom="page">
                  <wp:posOffset>1619249</wp:posOffset>
                </wp:positionV>
                <wp:extent cx="6943725" cy="5876925"/>
                <wp:effectExtent l="0" t="0" r="9525" b="9525"/>
                <wp:wrapNone/>
                <wp:docPr id="8" name="Rectangle: Single Corner Rounded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6943725" cy="5876925"/>
                        </a:xfrm>
                        <a:prstGeom prst="round1Rect">
                          <a:avLst>
                            <a:gd name="adj" fmla="val 9406"/>
                          </a:avLst>
                        </a:prstGeom>
                        <a:solidFill>
                          <a:schemeClr val="accent1"/>
                        </a:soli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ma14="http://schemas.microsoft.com/office/mac/drawingml/2011/main" xmlns:adec="http://schemas.microsoft.com/office/drawing/2017/decorative" xmlns:a="http://schemas.openxmlformats.org/drawingml/2006/main">
            <w:pict>
              <v:shape id="Round Single Corner Rectangle 8" style="position:absolute;margin-left:19.5pt;margin-top:127.5pt;width:546.75pt;height:462.75pt;rotation:180;flip:x;z-index:-251658241;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coordsize="6943725,5876925" o:spid="_x0000_s1026" o:allowoverlap="f" fillcolor="#00dcff [3204]" stroked="f" strokeweight=".5pt" path="m,l6390941,v305294,,552784,247490,552784,552784l6943725,5876925,,587692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" w14:anchorId="0D193D99">
                <v:stroke joinstyle="miter"/>
                <v:path arrowok="t" o:connecttype="custom" o:connectlocs="0,0;6390941,0;6943725,552784;6943725,5876925;0,5876925;0,0" o:connectangles="0,0,0,0,0,0"/>
                <w10:wrap anchorx="page" anchory="page"/>
              </v:shape>
            </w:pict>
          </mc:Fallback>
        </mc:AlternateContent>
      </w:r>
    </w:p>
    <w:p w14:paraId="5CC8F532" w14:textId="77777777" w:rsidR="00FF11A8" w:rsidRDefault="00FF11A8" w:rsidP="00FF11A8">
      <w:pPr>
        <w:pStyle w:val="Programme"/>
        <w:spacing w:before="0" w:after="0" w:line="276" w:lineRule="auto"/>
        <w:rPr>
          <w:rFonts w:cstheme="majorHAnsi"/>
          <w:sz w:val="50"/>
          <w:szCs w:val="50"/>
        </w:rPr>
      </w:pPr>
    </w:p>
    <w:p w14:paraId="7A2CD5E2" w14:textId="77777777" w:rsidR="00FF11A8" w:rsidRDefault="00FF11A8" w:rsidP="00FF11A8">
      <w:pPr>
        <w:pStyle w:val="Programme"/>
        <w:spacing w:before="0" w:after="0" w:line="276" w:lineRule="auto"/>
        <w:rPr>
          <w:rFonts w:cstheme="majorHAnsi"/>
          <w:sz w:val="50"/>
          <w:szCs w:val="50"/>
        </w:rPr>
      </w:pPr>
    </w:p>
    <w:p w14:paraId="0545D28E" w14:textId="5EFDCDCB" w:rsidR="00DE1CA9" w:rsidRPr="0015246D" w:rsidRDefault="666CDD4D" w:rsidP="773B5E50">
      <w:pPr>
        <w:spacing w:after="160" w:line="257" w:lineRule="auto"/>
        <w:rPr>
          <w:rFonts w:asciiTheme="majorHAnsi" w:eastAsia="Calibri" w:hAnsiTheme="majorHAnsi" w:cstheme="majorHAnsi"/>
          <w:b/>
          <w:bCs/>
          <w:color w:val="002060"/>
          <w:sz w:val="52"/>
          <w:szCs w:val="52"/>
        </w:rPr>
      </w:pPr>
      <w:r w:rsidRPr="0015246D">
        <w:rPr>
          <w:rFonts w:asciiTheme="majorHAnsi" w:eastAsia="Calibri" w:hAnsiTheme="majorHAnsi" w:cstheme="majorHAnsi"/>
          <w:b/>
          <w:bCs/>
          <w:color w:val="002060"/>
          <w:sz w:val="52"/>
          <w:szCs w:val="52"/>
        </w:rPr>
        <w:t>Strengthening Capacity for Internationalisation in Indian Higher Education</w:t>
      </w:r>
      <w:r w:rsidR="1D8CBFFB" w:rsidRPr="0015246D">
        <w:rPr>
          <w:rFonts w:asciiTheme="majorHAnsi" w:eastAsia="Calibri" w:hAnsiTheme="majorHAnsi" w:cstheme="majorHAnsi"/>
          <w:b/>
          <w:bCs/>
          <w:color w:val="002060"/>
          <w:sz w:val="52"/>
          <w:szCs w:val="52"/>
        </w:rPr>
        <w:t xml:space="preserve"> </w:t>
      </w:r>
      <w:r w:rsidR="009D73D1">
        <w:rPr>
          <w:rFonts w:asciiTheme="majorHAnsi" w:eastAsia="Calibri" w:hAnsiTheme="majorHAnsi" w:cstheme="majorHAnsi"/>
          <w:b/>
          <w:bCs/>
          <w:color w:val="002060"/>
          <w:sz w:val="52"/>
          <w:szCs w:val="52"/>
        </w:rPr>
        <w:t>Institutions</w:t>
      </w:r>
    </w:p>
    <w:p w14:paraId="0C142BA2" w14:textId="4CFBB00B" w:rsidR="00DE1CA9" w:rsidRPr="00FF11A8" w:rsidRDefault="00DE1CA9" w:rsidP="0015246D">
      <w:pPr>
        <w:pStyle w:val="Programme"/>
        <w:tabs>
          <w:tab w:val="left" w:pos="3825"/>
        </w:tabs>
        <w:spacing w:before="0" w:after="0" w:line="276" w:lineRule="auto"/>
        <w:rPr>
          <w:sz w:val="50"/>
          <w:szCs w:val="50"/>
        </w:rPr>
      </w:pPr>
    </w:p>
    <w:p w14:paraId="7CDA9FC5" w14:textId="77777777" w:rsidR="00DE1CA9" w:rsidRPr="00FF11A8" w:rsidRDefault="00571086" w:rsidP="00FF11A8">
      <w:pPr>
        <w:spacing w:after="0" w:line="276" w:lineRule="auto"/>
        <w:rPr>
          <w:rFonts w:asciiTheme="majorHAnsi" w:hAnsiTheme="majorHAnsi" w:cstheme="majorHAnsi"/>
          <w:sz w:val="50"/>
          <w:szCs w:val="50"/>
        </w:rPr>
      </w:pPr>
      <w:r w:rsidRPr="00FF11A8">
        <w:rPr>
          <w:rFonts w:asciiTheme="majorHAnsi" w:hAnsiTheme="majorHAnsi" w:cstheme="majorHAnsi"/>
          <w:noProof/>
          <w:color w:val="FFFFFF" w:themeColor="background1"/>
          <w:sz w:val="50"/>
          <w:szCs w:val="50"/>
        </w:rPr>
        <mc:AlternateContent>
          <mc:Choice Requires="wps">
            <w:drawing>
              <wp:anchor distT="0" distB="0" distL="114300" distR="114300" simplePos="0" relativeHeight="251658241" behindDoc="0" locked="0" layoutInCell="1" allowOverlap="0" wp14:anchorId="5EAF9DC2" wp14:editId="1244049B">
                <wp:simplePos x="0" y="0"/>
                <wp:positionH relativeFrom="column">
                  <wp:posOffset>0</wp:posOffset>
                </wp:positionH>
                <wp:positionV relativeFrom="paragraph">
                  <wp:posOffset>71755</wp:posOffset>
                </wp:positionV>
                <wp:extent cx="500400" cy="0"/>
                <wp:effectExtent l="12700" t="12700" r="33020" b="25400"/>
                <wp:wrapThrough wrapText="bothSides">
                  <wp:wrapPolygon edited="0">
                    <wp:start x="-548" y="-1"/>
                    <wp:lineTo x="-548" y="-1"/>
                    <wp:lineTo x="22477" y="-1"/>
                    <wp:lineTo x="22477" y="-1"/>
                    <wp:lineTo x="-548" y="-1"/>
                  </wp:wrapPolygon>
                </wp:wrapThrough>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2FABD04" id="Straight Connector 2"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5pt" to="39.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" o:allowoverlap="f" strokecolor="white [3212]" strokeweight="3pt">
                <v:stroke joinstyle="miter" endcap="round"/>
                <w10:wrap type="through"/>
              </v:line>
            </w:pict>
          </mc:Fallback>
        </mc:AlternateContent>
      </w:r>
    </w:p>
    <w:p w14:paraId="0B385222" w14:textId="77777777" w:rsidR="002E6210" w:rsidRPr="00FF11A8" w:rsidRDefault="002E6210" w:rsidP="00FF11A8">
      <w:pPr>
        <w:spacing w:after="0" w:line="276" w:lineRule="auto"/>
        <w:rPr>
          <w:rFonts w:asciiTheme="majorHAnsi" w:eastAsiaTheme="majorEastAsia" w:hAnsiTheme="majorHAnsi" w:cstheme="majorHAnsi"/>
          <w:b/>
          <w:bCs/>
          <w:color w:val="230859" w:themeColor="text2"/>
          <w:spacing w:val="-10"/>
          <w:kern w:val="28"/>
          <w:sz w:val="50"/>
          <w:szCs w:val="50"/>
        </w:rPr>
      </w:pPr>
    </w:p>
    <w:p w14:paraId="76AEE835" w14:textId="726314AA" w:rsidR="005E1664" w:rsidRPr="00FF11A8" w:rsidRDefault="001B0995" w:rsidP="773B5E50">
      <w:pPr>
        <w:spacing w:after="0" w:line="276" w:lineRule="auto"/>
        <w:rPr>
          <w:rFonts w:asciiTheme="majorHAnsi" w:eastAsiaTheme="majorEastAsia" w:hAnsiTheme="majorHAnsi" w:cstheme="majorBidi"/>
          <w:b/>
          <w:bCs/>
          <w:color w:val="230859" w:themeColor="text2"/>
          <w:spacing w:val="-10"/>
          <w:kern w:val="28"/>
          <w:sz w:val="50"/>
          <w:szCs w:val="50"/>
        </w:rPr>
      </w:pPr>
      <w:r>
        <w:rPr>
          <w:rFonts w:asciiTheme="majorHAnsi" w:eastAsiaTheme="majorEastAsia" w:hAnsiTheme="majorHAnsi" w:cstheme="majorBidi"/>
          <w:b/>
          <w:bCs/>
          <w:color w:val="230859" w:themeColor="text2"/>
          <w:spacing w:val="-10"/>
          <w:kern w:val="28"/>
          <w:sz w:val="50"/>
          <w:szCs w:val="50"/>
        </w:rPr>
        <w:t>T</w:t>
      </w:r>
      <w:r w:rsidR="001B5611">
        <w:rPr>
          <w:rFonts w:asciiTheme="majorHAnsi" w:eastAsiaTheme="majorEastAsia" w:hAnsiTheme="majorHAnsi" w:cstheme="majorBidi"/>
          <w:b/>
          <w:bCs/>
          <w:color w:val="230859" w:themeColor="text2"/>
          <w:spacing w:val="-10"/>
          <w:kern w:val="28"/>
          <w:sz w:val="50"/>
          <w:szCs w:val="50"/>
        </w:rPr>
        <w:t>raining</w:t>
      </w:r>
      <w:r w:rsidR="00F43D2C" w:rsidRPr="773B5E50">
        <w:rPr>
          <w:rFonts w:asciiTheme="majorHAnsi" w:eastAsiaTheme="majorEastAsia" w:hAnsiTheme="majorHAnsi" w:cstheme="majorBidi"/>
          <w:b/>
          <w:bCs/>
          <w:color w:val="230859" w:themeColor="text2"/>
          <w:spacing w:val="-10"/>
          <w:kern w:val="28"/>
          <w:sz w:val="50"/>
          <w:szCs w:val="50"/>
        </w:rPr>
        <w:t xml:space="preserve"> </w:t>
      </w:r>
      <w:r>
        <w:rPr>
          <w:rFonts w:asciiTheme="majorHAnsi" w:eastAsiaTheme="majorEastAsia" w:hAnsiTheme="majorHAnsi" w:cstheme="majorBidi"/>
          <w:b/>
          <w:bCs/>
          <w:color w:val="230859" w:themeColor="text2"/>
          <w:spacing w:val="-10"/>
          <w:kern w:val="28"/>
          <w:sz w:val="50"/>
          <w:szCs w:val="50"/>
        </w:rPr>
        <w:t xml:space="preserve">Delivery </w:t>
      </w:r>
      <w:r w:rsidR="005E1664" w:rsidRPr="773B5E50">
        <w:rPr>
          <w:rFonts w:asciiTheme="majorHAnsi" w:eastAsiaTheme="majorEastAsia" w:hAnsiTheme="majorHAnsi" w:cstheme="majorBidi"/>
          <w:b/>
          <w:bCs/>
          <w:color w:val="230859" w:themeColor="text2"/>
          <w:spacing w:val="-10"/>
          <w:kern w:val="28"/>
          <w:sz w:val="50"/>
          <w:szCs w:val="50"/>
        </w:rPr>
        <w:t>– Call Guidelines</w:t>
      </w:r>
    </w:p>
    <w:p w14:paraId="07438C2F" w14:textId="77777777" w:rsidR="005E1664" w:rsidRPr="00FF11A8" w:rsidRDefault="005E1664" w:rsidP="00FF11A8">
      <w:pPr>
        <w:spacing w:after="0" w:line="276" w:lineRule="auto"/>
        <w:rPr>
          <w:rFonts w:asciiTheme="majorHAnsi" w:eastAsiaTheme="majorEastAsia" w:hAnsiTheme="majorHAnsi" w:cstheme="majorHAnsi"/>
          <w:b/>
          <w:bCs/>
          <w:color w:val="230859" w:themeColor="text2"/>
          <w:spacing w:val="-10"/>
          <w:kern w:val="28"/>
          <w:sz w:val="50"/>
          <w:szCs w:val="50"/>
        </w:rPr>
      </w:pPr>
    </w:p>
    <w:p w14:paraId="55FD866C" w14:textId="41CE5244" w:rsidR="003A1E90" w:rsidRPr="00FF11A8" w:rsidRDefault="001B5611" w:rsidP="773B5E50">
      <w:pPr>
        <w:spacing w:after="0" w:line="276" w:lineRule="auto"/>
        <w:rPr>
          <w:rFonts w:asciiTheme="majorHAnsi" w:hAnsiTheme="majorHAnsi" w:cstheme="majorBidi"/>
          <w:color w:val="000000" w:themeColor="text1"/>
          <w:sz w:val="50"/>
          <w:szCs w:val="50"/>
          <w:shd w:val="clear" w:color="auto" w:fill="230859" w:themeFill="text2"/>
        </w:rPr>
      </w:pPr>
      <w:r>
        <w:rPr>
          <w:rFonts w:asciiTheme="majorHAnsi" w:hAnsiTheme="majorHAnsi" w:cstheme="majorBidi"/>
          <w:color w:val="002060"/>
          <w:sz w:val="50"/>
          <w:szCs w:val="50"/>
        </w:rPr>
        <w:t>J</w:t>
      </w:r>
      <w:r w:rsidR="008F114E">
        <w:rPr>
          <w:rFonts w:asciiTheme="majorHAnsi" w:hAnsiTheme="majorHAnsi" w:cstheme="majorBidi"/>
          <w:color w:val="002060"/>
          <w:sz w:val="50"/>
          <w:szCs w:val="50"/>
        </w:rPr>
        <w:t>uly</w:t>
      </w:r>
      <w:r w:rsidR="00A252DE" w:rsidRPr="773B5E50">
        <w:rPr>
          <w:rFonts w:asciiTheme="majorHAnsi" w:hAnsiTheme="majorHAnsi" w:cstheme="majorBidi"/>
          <w:color w:val="002060"/>
          <w:sz w:val="50"/>
          <w:szCs w:val="50"/>
        </w:rPr>
        <w:t xml:space="preserve"> </w:t>
      </w:r>
      <w:r w:rsidR="002D6D4C" w:rsidRPr="773B5E50">
        <w:rPr>
          <w:rFonts w:asciiTheme="majorHAnsi" w:hAnsiTheme="majorHAnsi" w:cstheme="majorBidi"/>
          <w:color w:val="002060"/>
          <w:sz w:val="50"/>
          <w:szCs w:val="50"/>
        </w:rPr>
        <w:t>2</w:t>
      </w:r>
      <w:r w:rsidR="00561949" w:rsidRPr="773B5E50">
        <w:rPr>
          <w:rFonts w:asciiTheme="majorHAnsi" w:hAnsiTheme="majorHAnsi" w:cstheme="majorBidi"/>
          <w:color w:val="002060"/>
          <w:sz w:val="50"/>
          <w:szCs w:val="50"/>
        </w:rPr>
        <w:t>02</w:t>
      </w:r>
      <w:r>
        <w:rPr>
          <w:rFonts w:asciiTheme="majorHAnsi" w:hAnsiTheme="majorHAnsi" w:cstheme="majorBidi"/>
          <w:color w:val="002060"/>
          <w:sz w:val="50"/>
          <w:szCs w:val="50"/>
        </w:rPr>
        <w:t>4</w:t>
      </w:r>
    </w:p>
    <w:p w14:paraId="7A1ACBAD" w14:textId="43AF9AA8" w:rsidR="00D75E99" w:rsidRPr="00FF11A8" w:rsidRDefault="00436649" w:rsidP="00FF11A8">
      <w:pPr>
        <w:pStyle w:val="Heading1"/>
        <w:spacing w:after="0" w:line="276" w:lineRule="auto"/>
        <w:rPr>
          <w:sz w:val="24"/>
          <w:szCs w:val="24"/>
        </w:rPr>
      </w:pPr>
      <w:r w:rsidRPr="40AE03AC">
        <w:rPr>
          <w:sz w:val="24"/>
          <w:szCs w:val="24"/>
        </w:rPr>
        <w:br w:type="page"/>
      </w:r>
      <w:r w:rsidR="005E1664" w:rsidRPr="40AE03AC">
        <w:rPr>
          <w:sz w:val="24"/>
          <w:szCs w:val="24"/>
        </w:rPr>
        <w:t>Schedule</w:t>
      </w:r>
    </w:p>
    <w:tbl>
      <w:tblPr>
        <w:tblStyle w:val="PlainTable1"/>
        <w:tblW w:w="0" w:type="auto"/>
        <w:tblLook w:val="04A0" w:firstRow="1" w:lastRow="0" w:firstColumn="1" w:lastColumn="0" w:noHBand="0" w:noVBand="1"/>
      </w:tblPr>
      <w:tblGrid>
        <w:gridCol w:w="1129"/>
        <w:gridCol w:w="5667"/>
        <w:gridCol w:w="3398"/>
      </w:tblGrid>
      <w:tr w:rsidR="005E1664" w:rsidRPr="00821ADF" w14:paraId="26B404D5" w14:textId="77777777" w:rsidTr="00420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E05F511" w14:textId="2671F420" w:rsidR="005E1664" w:rsidRPr="00821ADF" w:rsidRDefault="005E1664" w:rsidP="00FF11A8">
            <w:pPr>
              <w:spacing w:after="0" w:line="276" w:lineRule="auto"/>
              <w:rPr>
                <w:rFonts w:asciiTheme="majorHAnsi" w:hAnsiTheme="majorHAnsi" w:cstheme="majorHAnsi"/>
                <w:sz w:val="22"/>
                <w:szCs w:val="22"/>
              </w:rPr>
            </w:pPr>
            <w:r w:rsidRPr="00821ADF">
              <w:rPr>
                <w:rFonts w:asciiTheme="majorHAnsi" w:hAnsiTheme="majorHAnsi" w:cstheme="majorHAnsi"/>
                <w:sz w:val="22"/>
                <w:szCs w:val="22"/>
              </w:rPr>
              <w:t>S</w:t>
            </w:r>
            <w:r w:rsidR="004209B6" w:rsidRPr="00821ADF">
              <w:rPr>
                <w:rFonts w:asciiTheme="majorHAnsi" w:hAnsiTheme="majorHAnsi" w:cstheme="majorHAnsi"/>
                <w:sz w:val="22"/>
                <w:szCs w:val="22"/>
              </w:rPr>
              <w:t>r</w:t>
            </w:r>
            <w:r w:rsidRPr="00821ADF">
              <w:rPr>
                <w:rFonts w:asciiTheme="majorHAnsi" w:hAnsiTheme="majorHAnsi" w:cstheme="majorHAnsi"/>
                <w:sz w:val="22"/>
                <w:szCs w:val="22"/>
              </w:rPr>
              <w:t>. N</w:t>
            </w:r>
            <w:r w:rsidR="004209B6" w:rsidRPr="00821ADF">
              <w:rPr>
                <w:rFonts w:asciiTheme="majorHAnsi" w:hAnsiTheme="majorHAnsi" w:cstheme="majorHAnsi"/>
                <w:sz w:val="22"/>
                <w:szCs w:val="22"/>
              </w:rPr>
              <w:t>o.</w:t>
            </w:r>
          </w:p>
        </w:tc>
        <w:tc>
          <w:tcPr>
            <w:tcW w:w="5667" w:type="dxa"/>
          </w:tcPr>
          <w:p w14:paraId="15975137" w14:textId="77257B9D" w:rsidR="005E1664" w:rsidRPr="00821ADF" w:rsidRDefault="005E1664" w:rsidP="00FF11A8">
            <w:pPr>
              <w:spacing w:after="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21ADF">
              <w:rPr>
                <w:rFonts w:asciiTheme="majorHAnsi" w:hAnsiTheme="majorHAnsi" w:cstheme="majorHAnsi"/>
                <w:sz w:val="22"/>
                <w:szCs w:val="22"/>
              </w:rPr>
              <w:t>Activities</w:t>
            </w:r>
          </w:p>
        </w:tc>
        <w:tc>
          <w:tcPr>
            <w:tcW w:w="3398" w:type="dxa"/>
          </w:tcPr>
          <w:p w14:paraId="69135BC2" w14:textId="4F5FEB8C" w:rsidR="005E1664" w:rsidRPr="00821ADF" w:rsidRDefault="005E1664" w:rsidP="00FF11A8">
            <w:pPr>
              <w:spacing w:after="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21ADF">
              <w:rPr>
                <w:rFonts w:asciiTheme="majorHAnsi" w:hAnsiTheme="majorHAnsi" w:cstheme="majorHAnsi"/>
                <w:sz w:val="22"/>
                <w:szCs w:val="22"/>
              </w:rPr>
              <w:t>Timelines</w:t>
            </w:r>
          </w:p>
        </w:tc>
      </w:tr>
      <w:tr w:rsidR="005E1664" w:rsidRPr="00821ADF" w14:paraId="17CCEAB1" w14:textId="77777777" w:rsidTr="00420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32A33AC" w14:textId="6A0AF73D" w:rsidR="005E1664" w:rsidRPr="00821ADF" w:rsidRDefault="00733E67" w:rsidP="00FF11A8">
            <w:pPr>
              <w:spacing w:after="0" w:line="276" w:lineRule="auto"/>
              <w:rPr>
                <w:rFonts w:asciiTheme="majorHAnsi" w:hAnsiTheme="majorHAnsi" w:cstheme="majorHAnsi"/>
                <w:b w:val="0"/>
                <w:bCs w:val="0"/>
                <w:sz w:val="22"/>
                <w:szCs w:val="22"/>
              </w:rPr>
            </w:pPr>
            <w:r w:rsidRPr="00821ADF">
              <w:rPr>
                <w:rFonts w:asciiTheme="majorHAnsi" w:hAnsiTheme="majorHAnsi" w:cstheme="majorHAnsi"/>
                <w:b w:val="0"/>
                <w:bCs w:val="0"/>
                <w:sz w:val="22"/>
                <w:szCs w:val="22"/>
              </w:rPr>
              <w:t>1.</w:t>
            </w:r>
          </w:p>
        </w:tc>
        <w:tc>
          <w:tcPr>
            <w:tcW w:w="5667" w:type="dxa"/>
          </w:tcPr>
          <w:p w14:paraId="650D3495" w14:textId="3B2010A3" w:rsidR="005E1664" w:rsidRPr="00821ADF" w:rsidRDefault="005E1664" w:rsidP="00FF11A8">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21ADF">
              <w:rPr>
                <w:rFonts w:asciiTheme="majorHAnsi" w:hAnsiTheme="majorHAnsi" w:cstheme="majorHAnsi"/>
                <w:sz w:val="22"/>
                <w:szCs w:val="22"/>
              </w:rPr>
              <w:t xml:space="preserve">Date of Advertisement for </w:t>
            </w:r>
            <w:r w:rsidR="0081432A">
              <w:rPr>
                <w:rFonts w:asciiTheme="majorHAnsi" w:hAnsiTheme="majorHAnsi" w:cstheme="majorHAnsi"/>
                <w:sz w:val="22"/>
                <w:szCs w:val="22"/>
              </w:rPr>
              <w:t xml:space="preserve">the </w:t>
            </w:r>
            <w:r w:rsidR="001809D6">
              <w:rPr>
                <w:rFonts w:asciiTheme="majorHAnsi" w:hAnsiTheme="majorHAnsi" w:cstheme="majorHAnsi"/>
                <w:sz w:val="22"/>
                <w:szCs w:val="22"/>
              </w:rPr>
              <w:t>c</w:t>
            </w:r>
            <w:r w:rsidRPr="00821ADF">
              <w:rPr>
                <w:rFonts w:asciiTheme="majorHAnsi" w:hAnsiTheme="majorHAnsi" w:cstheme="majorHAnsi"/>
                <w:sz w:val="22"/>
                <w:szCs w:val="22"/>
              </w:rPr>
              <w:t xml:space="preserve">all </w:t>
            </w:r>
          </w:p>
        </w:tc>
        <w:tc>
          <w:tcPr>
            <w:tcW w:w="3398" w:type="dxa"/>
          </w:tcPr>
          <w:p w14:paraId="46A735EF" w14:textId="37F726A2" w:rsidR="005E1664" w:rsidRPr="00821ADF" w:rsidRDefault="001809D6" w:rsidP="00FF11A8">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0</w:t>
            </w:r>
            <w:r w:rsidR="00F26282">
              <w:rPr>
                <w:rFonts w:asciiTheme="majorHAnsi" w:hAnsiTheme="majorHAnsi" w:cstheme="majorHAnsi"/>
                <w:sz w:val="22"/>
                <w:szCs w:val="22"/>
              </w:rPr>
              <w:t>2</w:t>
            </w:r>
            <w:r w:rsidR="001B5611" w:rsidRPr="00821ADF">
              <w:rPr>
                <w:rFonts w:asciiTheme="majorHAnsi" w:hAnsiTheme="majorHAnsi" w:cstheme="majorHAnsi"/>
                <w:sz w:val="22"/>
                <w:szCs w:val="22"/>
              </w:rPr>
              <w:t xml:space="preserve"> Ju</w:t>
            </w:r>
            <w:r>
              <w:rPr>
                <w:rFonts w:asciiTheme="majorHAnsi" w:hAnsiTheme="majorHAnsi" w:cstheme="majorHAnsi"/>
                <w:sz w:val="22"/>
                <w:szCs w:val="22"/>
              </w:rPr>
              <w:t>ly</w:t>
            </w:r>
            <w:r w:rsidR="008C4809" w:rsidRPr="00821ADF">
              <w:rPr>
                <w:rFonts w:asciiTheme="majorHAnsi" w:hAnsiTheme="majorHAnsi" w:cstheme="majorHAnsi"/>
                <w:sz w:val="22"/>
                <w:szCs w:val="22"/>
              </w:rPr>
              <w:t xml:space="preserve"> </w:t>
            </w:r>
            <w:r w:rsidR="007E012E" w:rsidRPr="00821ADF">
              <w:rPr>
                <w:rFonts w:asciiTheme="majorHAnsi" w:hAnsiTheme="majorHAnsi" w:cstheme="majorHAnsi"/>
                <w:sz w:val="22"/>
                <w:szCs w:val="22"/>
              </w:rPr>
              <w:t>202</w:t>
            </w:r>
            <w:r w:rsidR="001B5611" w:rsidRPr="00821ADF">
              <w:rPr>
                <w:rFonts w:asciiTheme="majorHAnsi" w:hAnsiTheme="majorHAnsi" w:cstheme="majorHAnsi"/>
                <w:sz w:val="22"/>
                <w:szCs w:val="22"/>
              </w:rPr>
              <w:t>4</w:t>
            </w:r>
          </w:p>
        </w:tc>
      </w:tr>
      <w:tr w:rsidR="005E1664" w:rsidRPr="00821ADF" w14:paraId="65872AB0" w14:textId="77777777" w:rsidTr="004209B6">
        <w:tc>
          <w:tcPr>
            <w:cnfStyle w:val="001000000000" w:firstRow="0" w:lastRow="0" w:firstColumn="1" w:lastColumn="0" w:oddVBand="0" w:evenVBand="0" w:oddHBand="0" w:evenHBand="0" w:firstRowFirstColumn="0" w:firstRowLastColumn="0" w:lastRowFirstColumn="0" w:lastRowLastColumn="0"/>
            <w:tcW w:w="1129" w:type="dxa"/>
          </w:tcPr>
          <w:p w14:paraId="2B544C1D" w14:textId="71A17297" w:rsidR="005E1664" w:rsidRPr="00821ADF" w:rsidRDefault="00733E67" w:rsidP="00FF11A8">
            <w:pPr>
              <w:spacing w:after="0" w:line="276" w:lineRule="auto"/>
              <w:rPr>
                <w:rFonts w:asciiTheme="majorHAnsi" w:hAnsiTheme="majorHAnsi" w:cstheme="majorHAnsi"/>
                <w:b w:val="0"/>
                <w:bCs w:val="0"/>
                <w:sz w:val="22"/>
                <w:szCs w:val="22"/>
              </w:rPr>
            </w:pPr>
            <w:r w:rsidRPr="00821ADF">
              <w:rPr>
                <w:rFonts w:asciiTheme="majorHAnsi" w:hAnsiTheme="majorHAnsi" w:cstheme="majorHAnsi"/>
                <w:b w:val="0"/>
                <w:bCs w:val="0"/>
                <w:sz w:val="22"/>
                <w:szCs w:val="22"/>
              </w:rPr>
              <w:t>2.</w:t>
            </w:r>
          </w:p>
        </w:tc>
        <w:tc>
          <w:tcPr>
            <w:tcW w:w="5667" w:type="dxa"/>
          </w:tcPr>
          <w:p w14:paraId="5BF8B6C5" w14:textId="20ABD79F" w:rsidR="005E1664" w:rsidRPr="00821ADF" w:rsidRDefault="005E1664" w:rsidP="00FF11A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21ADF">
              <w:rPr>
                <w:rFonts w:asciiTheme="majorHAnsi" w:hAnsiTheme="majorHAnsi" w:cstheme="majorHAnsi"/>
                <w:sz w:val="22"/>
                <w:szCs w:val="22"/>
              </w:rPr>
              <w:t>Last date for receipt of queries related to submission of Proposal</w:t>
            </w:r>
          </w:p>
        </w:tc>
        <w:tc>
          <w:tcPr>
            <w:tcW w:w="3398" w:type="dxa"/>
          </w:tcPr>
          <w:p w14:paraId="6F889348" w14:textId="32AB5A30" w:rsidR="005E1664" w:rsidRPr="00821ADF" w:rsidRDefault="001809D6" w:rsidP="00FF11A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1</w:t>
            </w:r>
            <w:r w:rsidR="00295819">
              <w:rPr>
                <w:rFonts w:asciiTheme="majorHAnsi" w:hAnsiTheme="majorHAnsi" w:cstheme="majorHAnsi"/>
                <w:sz w:val="22"/>
                <w:szCs w:val="22"/>
              </w:rPr>
              <w:t>2</w:t>
            </w:r>
            <w:r>
              <w:rPr>
                <w:rFonts w:asciiTheme="majorHAnsi" w:hAnsiTheme="majorHAnsi" w:cstheme="majorHAnsi"/>
                <w:sz w:val="22"/>
                <w:szCs w:val="22"/>
              </w:rPr>
              <w:t xml:space="preserve"> </w:t>
            </w:r>
            <w:r w:rsidR="001B5611" w:rsidRPr="00821ADF">
              <w:rPr>
                <w:rFonts w:asciiTheme="majorHAnsi" w:hAnsiTheme="majorHAnsi" w:cstheme="majorHAnsi"/>
                <w:sz w:val="22"/>
                <w:szCs w:val="22"/>
              </w:rPr>
              <w:t>Ju</w:t>
            </w:r>
            <w:r w:rsidR="00933B40" w:rsidRPr="00821ADF">
              <w:rPr>
                <w:rFonts w:asciiTheme="majorHAnsi" w:hAnsiTheme="majorHAnsi" w:cstheme="majorHAnsi"/>
                <w:sz w:val="22"/>
                <w:szCs w:val="22"/>
              </w:rPr>
              <w:t>ly</w:t>
            </w:r>
            <w:r w:rsidR="002E7015" w:rsidRPr="00821ADF">
              <w:rPr>
                <w:rFonts w:asciiTheme="majorHAnsi" w:hAnsiTheme="majorHAnsi" w:cstheme="majorHAnsi"/>
                <w:sz w:val="22"/>
                <w:szCs w:val="22"/>
              </w:rPr>
              <w:t xml:space="preserve"> 202</w:t>
            </w:r>
            <w:r w:rsidR="001B5611" w:rsidRPr="00821ADF">
              <w:rPr>
                <w:rFonts w:asciiTheme="majorHAnsi" w:hAnsiTheme="majorHAnsi" w:cstheme="majorHAnsi"/>
                <w:sz w:val="22"/>
                <w:szCs w:val="22"/>
              </w:rPr>
              <w:t>4</w:t>
            </w:r>
          </w:p>
        </w:tc>
      </w:tr>
      <w:tr w:rsidR="6B4A2470" w14:paraId="61E49D6D" w14:textId="77777777" w:rsidTr="6B4A24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tcPr>
          <w:p w14:paraId="7B28DFA9" w14:textId="5EB751A6" w:rsidR="6B4A2470" w:rsidRDefault="22786D1F" w:rsidP="6B4A2470">
            <w:pPr>
              <w:spacing w:line="276" w:lineRule="auto"/>
              <w:rPr>
                <w:rFonts w:asciiTheme="majorHAnsi" w:hAnsiTheme="majorHAnsi" w:cstheme="majorBidi"/>
                <w:b w:val="0"/>
                <w:bCs w:val="0"/>
                <w:sz w:val="22"/>
                <w:szCs w:val="22"/>
              </w:rPr>
            </w:pPr>
            <w:r w:rsidRPr="22DA0B1B">
              <w:rPr>
                <w:rFonts w:asciiTheme="majorHAnsi" w:hAnsiTheme="majorHAnsi" w:cstheme="majorBidi"/>
                <w:b w:val="0"/>
                <w:bCs w:val="0"/>
                <w:sz w:val="22"/>
                <w:szCs w:val="22"/>
              </w:rPr>
              <w:t>3.</w:t>
            </w:r>
          </w:p>
        </w:tc>
        <w:tc>
          <w:tcPr>
            <w:tcW w:w="5667" w:type="dxa"/>
          </w:tcPr>
          <w:p w14:paraId="3F2DB305" w14:textId="48763D1A" w:rsidR="6B4A2470" w:rsidRDefault="22786D1F" w:rsidP="6B4A247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2"/>
                <w:szCs w:val="22"/>
              </w:rPr>
            </w:pPr>
            <w:r w:rsidRPr="356CB6A6">
              <w:rPr>
                <w:rFonts w:asciiTheme="majorHAnsi" w:hAnsiTheme="majorHAnsi" w:cstheme="majorBidi"/>
                <w:sz w:val="22"/>
                <w:szCs w:val="22"/>
              </w:rPr>
              <w:t xml:space="preserve">British Council </w:t>
            </w:r>
            <w:r w:rsidRPr="4C7B33D8">
              <w:rPr>
                <w:rFonts w:asciiTheme="majorHAnsi" w:hAnsiTheme="majorHAnsi" w:cstheme="majorBidi"/>
                <w:sz w:val="22"/>
                <w:szCs w:val="22"/>
              </w:rPr>
              <w:t>response</w:t>
            </w:r>
            <w:r w:rsidRPr="356CB6A6">
              <w:rPr>
                <w:rFonts w:asciiTheme="majorHAnsi" w:hAnsiTheme="majorHAnsi" w:cstheme="majorBidi"/>
                <w:sz w:val="22"/>
                <w:szCs w:val="22"/>
              </w:rPr>
              <w:t xml:space="preserve"> to the </w:t>
            </w:r>
            <w:r w:rsidRPr="46DC2956">
              <w:rPr>
                <w:rFonts w:asciiTheme="majorHAnsi" w:hAnsiTheme="majorHAnsi" w:cstheme="majorBidi"/>
                <w:sz w:val="22"/>
                <w:szCs w:val="22"/>
              </w:rPr>
              <w:t>queries</w:t>
            </w:r>
          </w:p>
        </w:tc>
        <w:tc>
          <w:tcPr>
            <w:tcW w:w="3398" w:type="dxa"/>
          </w:tcPr>
          <w:p w14:paraId="4CC5067B" w14:textId="5300921B" w:rsidR="6B4A2470" w:rsidRDefault="22786D1F" w:rsidP="6B4A247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2"/>
                <w:szCs w:val="22"/>
              </w:rPr>
            </w:pPr>
            <w:r w:rsidRPr="10118400">
              <w:rPr>
                <w:rFonts w:asciiTheme="majorHAnsi" w:hAnsiTheme="majorHAnsi" w:cstheme="majorBidi"/>
                <w:sz w:val="22"/>
                <w:szCs w:val="22"/>
              </w:rPr>
              <w:t>16 July 2024</w:t>
            </w:r>
          </w:p>
        </w:tc>
      </w:tr>
      <w:tr w:rsidR="005E1664" w:rsidRPr="00821ADF" w14:paraId="1ABD5F60" w14:textId="77777777" w:rsidTr="004209B6">
        <w:tc>
          <w:tcPr>
            <w:cnfStyle w:val="001000000000" w:firstRow="0" w:lastRow="0" w:firstColumn="1" w:lastColumn="0" w:oddVBand="0" w:evenVBand="0" w:oddHBand="0" w:evenHBand="0" w:firstRowFirstColumn="0" w:firstRowLastColumn="0" w:lastRowFirstColumn="0" w:lastRowLastColumn="0"/>
            <w:tcW w:w="1129" w:type="dxa"/>
          </w:tcPr>
          <w:p w14:paraId="0D7D93C2" w14:textId="3440F953" w:rsidR="005E1664" w:rsidRPr="00821ADF" w:rsidRDefault="00733E67" w:rsidP="00FF11A8">
            <w:pPr>
              <w:spacing w:after="0" w:line="276" w:lineRule="auto"/>
              <w:rPr>
                <w:rFonts w:asciiTheme="majorHAnsi" w:hAnsiTheme="majorHAnsi" w:cstheme="majorHAnsi"/>
                <w:b w:val="0"/>
                <w:bCs w:val="0"/>
                <w:sz w:val="22"/>
                <w:szCs w:val="22"/>
              </w:rPr>
            </w:pPr>
            <w:r w:rsidRPr="00821ADF">
              <w:rPr>
                <w:rFonts w:asciiTheme="majorHAnsi" w:hAnsiTheme="majorHAnsi" w:cstheme="majorHAnsi"/>
                <w:b w:val="0"/>
                <w:bCs w:val="0"/>
                <w:sz w:val="22"/>
                <w:szCs w:val="22"/>
              </w:rPr>
              <w:t>3.</w:t>
            </w:r>
          </w:p>
        </w:tc>
        <w:tc>
          <w:tcPr>
            <w:tcW w:w="5667" w:type="dxa"/>
          </w:tcPr>
          <w:p w14:paraId="259A2995" w14:textId="76EEDBFA" w:rsidR="005E1664" w:rsidRPr="00821ADF" w:rsidRDefault="005E1664" w:rsidP="00FF11A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21ADF">
              <w:rPr>
                <w:rFonts w:asciiTheme="majorHAnsi" w:hAnsiTheme="majorHAnsi" w:cstheme="majorHAnsi"/>
                <w:sz w:val="22"/>
                <w:szCs w:val="22"/>
              </w:rPr>
              <w:t xml:space="preserve">Last date for submission of </w:t>
            </w:r>
            <w:r w:rsidR="00B1130C">
              <w:rPr>
                <w:rFonts w:asciiTheme="majorHAnsi" w:hAnsiTheme="majorHAnsi" w:cstheme="majorHAnsi"/>
                <w:sz w:val="22"/>
                <w:szCs w:val="22"/>
              </w:rPr>
              <w:t>expression of Interest</w:t>
            </w:r>
          </w:p>
        </w:tc>
        <w:tc>
          <w:tcPr>
            <w:tcW w:w="3398" w:type="dxa"/>
          </w:tcPr>
          <w:p w14:paraId="263A0422" w14:textId="437751F2" w:rsidR="005E1664" w:rsidRPr="00821ADF" w:rsidRDefault="00933B40" w:rsidP="00FF11A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21ADF">
              <w:rPr>
                <w:rFonts w:asciiTheme="majorHAnsi" w:hAnsiTheme="majorHAnsi" w:cstheme="majorHAnsi"/>
                <w:sz w:val="22"/>
                <w:szCs w:val="22"/>
              </w:rPr>
              <w:t>3</w:t>
            </w:r>
            <w:r w:rsidR="003933A7">
              <w:rPr>
                <w:rFonts w:asciiTheme="majorHAnsi" w:hAnsiTheme="majorHAnsi" w:cstheme="majorHAnsi"/>
                <w:sz w:val="22"/>
                <w:szCs w:val="22"/>
              </w:rPr>
              <w:t>0</w:t>
            </w:r>
            <w:r w:rsidR="005E79AF" w:rsidRPr="00821ADF">
              <w:rPr>
                <w:rFonts w:asciiTheme="majorHAnsi" w:hAnsiTheme="majorHAnsi" w:cstheme="majorHAnsi"/>
                <w:sz w:val="22"/>
                <w:szCs w:val="22"/>
              </w:rPr>
              <w:t xml:space="preserve"> </w:t>
            </w:r>
            <w:r w:rsidR="00FA396A" w:rsidRPr="00821ADF">
              <w:rPr>
                <w:rFonts w:asciiTheme="majorHAnsi" w:hAnsiTheme="majorHAnsi" w:cstheme="majorHAnsi"/>
                <w:sz w:val="22"/>
                <w:szCs w:val="22"/>
              </w:rPr>
              <w:t>J</w:t>
            </w:r>
            <w:r w:rsidR="001B5611" w:rsidRPr="00821ADF">
              <w:rPr>
                <w:rFonts w:asciiTheme="majorHAnsi" w:hAnsiTheme="majorHAnsi" w:cstheme="majorHAnsi"/>
                <w:sz w:val="22"/>
                <w:szCs w:val="22"/>
              </w:rPr>
              <w:t>uly</w:t>
            </w:r>
            <w:r w:rsidR="002E7015" w:rsidRPr="00821ADF">
              <w:rPr>
                <w:rFonts w:asciiTheme="majorHAnsi" w:hAnsiTheme="majorHAnsi" w:cstheme="majorHAnsi"/>
                <w:sz w:val="22"/>
                <w:szCs w:val="22"/>
              </w:rPr>
              <w:t xml:space="preserve"> </w:t>
            </w:r>
            <w:r w:rsidR="0018230F" w:rsidRPr="00821ADF">
              <w:rPr>
                <w:rFonts w:asciiTheme="majorHAnsi" w:hAnsiTheme="majorHAnsi" w:cstheme="majorHAnsi"/>
                <w:sz w:val="22"/>
                <w:szCs w:val="22"/>
              </w:rPr>
              <w:t>202</w:t>
            </w:r>
            <w:r w:rsidR="00FA396A" w:rsidRPr="00821ADF">
              <w:rPr>
                <w:rFonts w:asciiTheme="majorHAnsi" w:hAnsiTheme="majorHAnsi" w:cstheme="majorHAnsi"/>
                <w:sz w:val="22"/>
                <w:szCs w:val="22"/>
              </w:rPr>
              <w:t>4</w:t>
            </w:r>
          </w:p>
        </w:tc>
      </w:tr>
      <w:tr w:rsidR="005E1664" w:rsidRPr="00821ADF" w14:paraId="448BA4DD" w14:textId="77777777" w:rsidTr="00420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E00A33D" w14:textId="7636F44D" w:rsidR="005E1664" w:rsidRPr="00821ADF" w:rsidRDefault="00733E67" w:rsidP="00FF11A8">
            <w:pPr>
              <w:spacing w:after="0" w:line="276" w:lineRule="auto"/>
              <w:rPr>
                <w:rFonts w:asciiTheme="majorHAnsi" w:hAnsiTheme="majorHAnsi" w:cstheme="majorHAnsi"/>
                <w:b w:val="0"/>
                <w:bCs w:val="0"/>
                <w:sz w:val="22"/>
                <w:szCs w:val="22"/>
              </w:rPr>
            </w:pPr>
            <w:r w:rsidRPr="00821ADF">
              <w:rPr>
                <w:rFonts w:asciiTheme="majorHAnsi" w:hAnsiTheme="majorHAnsi" w:cstheme="majorHAnsi"/>
                <w:b w:val="0"/>
                <w:bCs w:val="0"/>
                <w:sz w:val="22"/>
                <w:szCs w:val="22"/>
              </w:rPr>
              <w:t>4.</w:t>
            </w:r>
          </w:p>
        </w:tc>
        <w:tc>
          <w:tcPr>
            <w:tcW w:w="5667" w:type="dxa"/>
          </w:tcPr>
          <w:p w14:paraId="2983524C" w14:textId="6BF798AE" w:rsidR="005E1664" w:rsidRPr="00821ADF" w:rsidRDefault="00FA396A" w:rsidP="00FF11A8">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21ADF">
              <w:rPr>
                <w:rFonts w:asciiTheme="majorHAnsi" w:hAnsiTheme="majorHAnsi" w:cstheme="majorHAnsi"/>
                <w:sz w:val="22"/>
                <w:szCs w:val="22"/>
              </w:rPr>
              <w:t xml:space="preserve">Shortlisting and </w:t>
            </w:r>
            <w:r w:rsidR="00B1130C">
              <w:rPr>
                <w:rFonts w:asciiTheme="majorHAnsi" w:hAnsiTheme="majorHAnsi" w:cstheme="majorHAnsi"/>
                <w:sz w:val="22"/>
                <w:szCs w:val="22"/>
              </w:rPr>
              <w:t>Intimation to shortlisted partner</w:t>
            </w:r>
          </w:p>
        </w:tc>
        <w:tc>
          <w:tcPr>
            <w:tcW w:w="3398" w:type="dxa"/>
          </w:tcPr>
          <w:p w14:paraId="2DF90042" w14:textId="0A51B0E2" w:rsidR="005E1664" w:rsidRPr="00821ADF" w:rsidRDefault="00937E29" w:rsidP="00FF11A8">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21ADF">
              <w:rPr>
                <w:rFonts w:asciiTheme="majorHAnsi" w:hAnsiTheme="majorHAnsi" w:cstheme="majorHAnsi"/>
                <w:sz w:val="22"/>
                <w:szCs w:val="22"/>
              </w:rPr>
              <w:t xml:space="preserve">w/c </w:t>
            </w:r>
            <w:r w:rsidR="001B5611" w:rsidRPr="00821ADF">
              <w:rPr>
                <w:rFonts w:asciiTheme="majorHAnsi" w:hAnsiTheme="majorHAnsi" w:cstheme="majorHAnsi"/>
                <w:sz w:val="22"/>
                <w:szCs w:val="22"/>
              </w:rPr>
              <w:t>1</w:t>
            </w:r>
            <w:r w:rsidRPr="00821ADF">
              <w:rPr>
                <w:rFonts w:asciiTheme="majorHAnsi" w:hAnsiTheme="majorHAnsi" w:cstheme="majorHAnsi"/>
                <w:sz w:val="22"/>
                <w:szCs w:val="22"/>
              </w:rPr>
              <w:t xml:space="preserve"> </w:t>
            </w:r>
            <w:r w:rsidR="00933B40" w:rsidRPr="00821ADF">
              <w:rPr>
                <w:rFonts w:asciiTheme="majorHAnsi" w:hAnsiTheme="majorHAnsi" w:cstheme="majorHAnsi"/>
                <w:sz w:val="22"/>
                <w:szCs w:val="22"/>
              </w:rPr>
              <w:t>August</w:t>
            </w:r>
            <w:r w:rsidR="000E394A" w:rsidRPr="00821ADF">
              <w:rPr>
                <w:rFonts w:asciiTheme="majorHAnsi" w:hAnsiTheme="majorHAnsi" w:cstheme="majorHAnsi"/>
                <w:sz w:val="22"/>
                <w:szCs w:val="22"/>
              </w:rPr>
              <w:t xml:space="preserve"> </w:t>
            </w:r>
            <w:r w:rsidR="0018230F" w:rsidRPr="00821ADF">
              <w:rPr>
                <w:rFonts w:asciiTheme="majorHAnsi" w:hAnsiTheme="majorHAnsi" w:cstheme="majorHAnsi"/>
                <w:sz w:val="22"/>
                <w:szCs w:val="22"/>
              </w:rPr>
              <w:t>202</w:t>
            </w:r>
            <w:r w:rsidR="00FA396A" w:rsidRPr="00821ADF">
              <w:rPr>
                <w:rFonts w:asciiTheme="majorHAnsi" w:hAnsiTheme="majorHAnsi" w:cstheme="majorHAnsi"/>
                <w:sz w:val="22"/>
                <w:szCs w:val="22"/>
              </w:rPr>
              <w:t>4</w:t>
            </w:r>
          </w:p>
        </w:tc>
      </w:tr>
      <w:tr w:rsidR="005E1664" w:rsidRPr="00FF11A8" w14:paraId="3FB0C41D" w14:textId="77777777" w:rsidTr="004209B6">
        <w:tc>
          <w:tcPr>
            <w:cnfStyle w:val="001000000000" w:firstRow="0" w:lastRow="0" w:firstColumn="1" w:lastColumn="0" w:oddVBand="0" w:evenVBand="0" w:oddHBand="0" w:evenHBand="0" w:firstRowFirstColumn="0" w:firstRowLastColumn="0" w:lastRowFirstColumn="0" w:lastRowLastColumn="0"/>
            <w:tcW w:w="1129" w:type="dxa"/>
          </w:tcPr>
          <w:p w14:paraId="48E1B5CF" w14:textId="762063EA" w:rsidR="005E1664" w:rsidRPr="00821ADF" w:rsidRDefault="00804692" w:rsidP="00FF11A8">
            <w:pPr>
              <w:spacing w:after="0" w:line="276" w:lineRule="auto"/>
              <w:rPr>
                <w:rFonts w:asciiTheme="majorHAnsi" w:hAnsiTheme="majorHAnsi" w:cstheme="majorHAnsi"/>
                <w:b w:val="0"/>
                <w:bCs w:val="0"/>
                <w:sz w:val="22"/>
                <w:szCs w:val="22"/>
              </w:rPr>
            </w:pPr>
            <w:r>
              <w:rPr>
                <w:rFonts w:asciiTheme="majorHAnsi" w:hAnsiTheme="majorHAnsi" w:cstheme="majorHAnsi"/>
                <w:b w:val="0"/>
                <w:bCs w:val="0"/>
                <w:sz w:val="22"/>
                <w:szCs w:val="22"/>
              </w:rPr>
              <w:t>5.</w:t>
            </w:r>
          </w:p>
        </w:tc>
        <w:tc>
          <w:tcPr>
            <w:tcW w:w="5667" w:type="dxa"/>
          </w:tcPr>
          <w:p w14:paraId="16089DB8" w14:textId="56BA9F5A" w:rsidR="005E1664" w:rsidRPr="00821ADF" w:rsidRDefault="001268AB" w:rsidP="00FF11A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Contracting </w:t>
            </w:r>
          </w:p>
        </w:tc>
        <w:tc>
          <w:tcPr>
            <w:tcW w:w="3398" w:type="dxa"/>
          </w:tcPr>
          <w:p w14:paraId="63975550" w14:textId="3C52BD7A" w:rsidR="005E1664" w:rsidRPr="0015246D" w:rsidRDefault="001268AB" w:rsidP="00FF11A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w/c 1 August 2024</w:t>
            </w:r>
          </w:p>
        </w:tc>
      </w:tr>
      <w:tr w:rsidR="00804692" w:rsidRPr="00FF11A8" w14:paraId="456FC946" w14:textId="77777777" w:rsidTr="00420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2DCE7A7" w14:textId="21654A82" w:rsidR="00804692" w:rsidRPr="00821ADF" w:rsidRDefault="00804692" w:rsidP="00804692">
            <w:pPr>
              <w:spacing w:after="0" w:line="276" w:lineRule="auto"/>
              <w:rPr>
                <w:rFonts w:asciiTheme="majorHAnsi" w:hAnsiTheme="majorHAnsi" w:cstheme="majorHAnsi"/>
                <w:sz w:val="22"/>
                <w:szCs w:val="22"/>
              </w:rPr>
            </w:pPr>
            <w:r>
              <w:rPr>
                <w:rFonts w:asciiTheme="majorHAnsi" w:hAnsiTheme="majorHAnsi" w:cstheme="majorHAnsi"/>
                <w:b w:val="0"/>
                <w:bCs w:val="0"/>
                <w:sz w:val="22"/>
                <w:szCs w:val="22"/>
              </w:rPr>
              <w:t>6</w:t>
            </w:r>
            <w:r w:rsidRPr="00821ADF">
              <w:rPr>
                <w:rFonts w:asciiTheme="majorHAnsi" w:hAnsiTheme="majorHAnsi" w:cstheme="majorHAnsi"/>
                <w:b w:val="0"/>
                <w:bCs w:val="0"/>
                <w:sz w:val="22"/>
                <w:szCs w:val="22"/>
              </w:rPr>
              <w:t>.</w:t>
            </w:r>
          </w:p>
        </w:tc>
        <w:tc>
          <w:tcPr>
            <w:tcW w:w="5667" w:type="dxa"/>
          </w:tcPr>
          <w:p w14:paraId="1FAFF65E" w14:textId="18A543B2" w:rsidR="00804692" w:rsidRPr="00821ADF" w:rsidRDefault="00804692" w:rsidP="00804692">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21ADF">
              <w:rPr>
                <w:rFonts w:asciiTheme="majorHAnsi" w:hAnsiTheme="majorHAnsi" w:cstheme="majorHAnsi"/>
                <w:sz w:val="22"/>
                <w:szCs w:val="22"/>
              </w:rPr>
              <w:t>Module training delivery</w:t>
            </w:r>
            <w:r w:rsidR="00006E18">
              <w:rPr>
                <w:rFonts w:asciiTheme="majorHAnsi" w:hAnsiTheme="majorHAnsi" w:cstheme="majorHAnsi"/>
                <w:sz w:val="22"/>
                <w:szCs w:val="22"/>
              </w:rPr>
              <w:t xml:space="preserve"> plan</w:t>
            </w:r>
          </w:p>
        </w:tc>
        <w:tc>
          <w:tcPr>
            <w:tcW w:w="3398" w:type="dxa"/>
          </w:tcPr>
          <w:p w14:paraId="3C8B4200" w14:textId="50A1A440" w:rsidR="00804692" w:rsidRDefault="00804692" w:rsidP="00804692">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Please refer to the </w:t>
            </w:r>
            <w:r w:rsidR="00F26282">
              <w:rPr>
                <w:rFonts w:asciiTheme="majorHAnsi" w:hAnsiTheme="majorHAnsi" w:cstheme="majorHAnsi"/>
                <w:sz w:val="22"/>
                <w:szCs w:val="22"/>
              </w:rPr>
              <w:t xml:space="preserve">attached </w:t>
            </w:r>
            <w:r>
              <w:rPr>
                <w:rFonts w:asciiTheme="majorHAnsi" w:hAnsiTheme="majorHAnsi" w:cstheme="majorHAnsi"/>
                <w:sz w:val="22"/>
                <w:szCs w:val="22"/>
              </w:rPr>
              <w:t>handbook</w:t>
            </w:r>
            <w:r w:rsidR="00006E18">
              <w:rPr>
                <w:rFonts w:asciiTheme="majorHAnsi" w:hAnsiTheme="majorHAnsi" w:cstheme="majorHAnsi"/>
                <w:sz w:val="22"/>
                <w:szCs w:val="22"/>
              </w:rPr>
              <w:t xml:space="preserve"> </w:t>
            </w:r>
          </w:p>
        </w:tc>
      </w:tr>
    </w:tbl>
    <w:p w14:paraId="42CCE743" w14:textId="3A3EFB33" w:rsidR="005E1664" w:rsidRDefault="005E1664" w:rsidP="00FF11A8">
      <w:pPr>
        <w:spacing w:after="0" w:line="276" w:lineRule="auto"/>
        <w:rPr>
          <w:rFonts w:asciiTheme="majorHAnsi" w:hAnsiTheme="majorHAnsi" w:cstheme="majorHAnsi"/>
        </w:rPr>
      </w:pPr>
    </w:p>
    <w:p w14:paraId="7104A202" w14:textId="4622F1A0" w:rsidR="00D75E99" w:rsidRDefault="005E1664" w:rsidP="00FF11A8">
      <w:pPr>
        <w:pStyle w:val="Heading1"/>
        <w:spacing w:after="0" w:line="276" w:lineRule="auto"/>
        <w:rPr>
          <w:rFonts w:cstheme="majorHAnsi"/>
          <w:sz w:val="24"/>
          <w:szCs w:val="24"/>
        </w:rPr>
      </w:pPr>
      <w:r w:rsidRPr="00FF11A8">
        <w:rPr>
          <w:rFonts w:cstheme="majorHAnsi"/>
          <w:sz w:val="24"/>
          <w:szCs w:val="24"/>
        </w:rPr>
        <w:t>Background</w:t>
      </w:r>
    </w:p>
    <w:p w14:paraId="2E4CF6CB" w14:textId="40B9D10B" w:rsidR="00D265B5" w:rsidRDefault="00D265B5" w:rsidP="00D265B5">
      <w:pPr>
        <w:spacing w:after="0"/>
        <w:textAlignment w:val="baseline"/>
        <w:rPr>
          <w:rFonts w:ascii="Arial" w:eastAsia="Times New Roman" w:hAnsi="Arial" w:cs="Arial"/>
          <w:sz w:val="22"/>
          <w:szCs w:val="22"/>
          <w:lang w:eastAsia="en-GB"/>
        </w:rPr>
      </w:pPr>
      <w:r w:rsidRPr="00D265B5">
        <w:rPr>
          <w:rFonts w:ascii="Arial" w:eastAsia="Times New Roman" w:hAnsi="Arial" w:cs="Arial"/>
          <w:sz w:val="22"/>
          <w:szCs w:val="22"/>
          <w:lang w:eastAsia="en-GB"/>
        </w:rPr>
        <w:t>The NEP 2020 has a strong focus on Internationalisation. Based on this recommendation the UGC has appointed 179 International officers in Universities and HEI’s across India. Further</w:t>
      </w:r>
      <w:r w:rsidR="002F7BCD">
        <w:rPr>
          <w:rFonts w:ascii="Arial" w:eastAsia="Times New Roman" w:hAnsi="Arial" w:cs="Arial"/>
          <w:sz w:val="22"/>
          <w:szCs w:val="22"/>
          <w:lang w:eastAsia="en-GB"/>
        </w:rPr>
        <w:t>,</w:t>
      </w:r>
      <w:r w:rsidRPr="00D265B5">
        <w:rPr>
          <w:rFonts w:ascii="Arial" w:eastAsia="Times New Roman" w:hAnsi="Arial" w:cs="Arial"/>
          <w:sz w:val="22"/>
          <w:szCs w:val="22"/>
          <w:lang w:eastAsia="en-GB"/>
        </w:rPr>
        <w:t xml:space="preserve"> the state government</w:t>
      </w:r>
      <w:r w:rsidR="002F7BCD">
        <w:rPr>
          <w:rFonts w:ascii="Arial" w:eastAsia="Times New Roman" w:hAnsi="Arial" w:cs="Arial"/>
          <w:sz w:val="22"/>
          <w:szCs w:val="22"/>
          <w:lang w:eastAsia="en-GB"/>
        </w:rPr>
        <w:t>s</w:t>
      </w:r>
      <w:r w:rsidRPr="00D265B5">
        <w:rPr>
          <w:rFonts w:ascii="Arial" w:eastAsia="Times New Roman" w:hAnsi="Arial" w:cs="Arial"/>
          <w:sz w:val="22"/>
          <w:szCs w:val="22"/>
          <w:lang w:eastAsia="en-GB"/>
        </w:rPr>
        <w:t xml:space="preserve"> </w:t>
      </w:r>
      <w:r w:rsidR="002F7BCD">
        <w:rPr>
          <w:rFonts w:ascii="Arial" w:eastAsia="Times New Roman" w:hAnsi="Arial" w:cs="Arial"/>
          <w:sz w:val="22"/>
          <w:szCs w:val="22"/>
          <w:lang w:eastAsia="en-GB"/>
        </w:rPr>
        <w:t>have</w:t>
      </w:r>
      <w:r w:rsidRPr="00D265B5">
        <w:rPr>
          <w:rFonts w:ascii="Arial" w:eastAsia="Times New Roman" w:hAnsi="Arial" w:cs="Arial"/>
          <w:sz w:val="22"/>
          <w:szCs w:val="22"/>
          <w:lang w:eastAsia="en-GB"/>
        </w:rPr>
        <w:t xml:space="preserve"> expressed interest in working with </w:t>
      </w:r>
      <w:r w:rsidR="002F7BCD">
        <w:rPr>
          <w:rFonts w:ascii="Arial" w:eastAsia="Times New Roman" w:hAnsi="Arial" w:cs="Arial"/>
          <w:sz w:val="22"/>
          <w:szCs w:val="22"/>
          <w:lang w:eastAsia="en-GB"/>
        </w:rPr>
        <w:t xml:space="preserve">the </w:t>
      </w:r>
      <w:r w:rsidRPr="00D265B5">
        <w:rPr>
          <w:rFonts w:ascii="Arial" w:eastAsia="Times New Roman" w:hAnsi="Arial" w:cs="Arial"/>
          <w:sz w:val="22"/>
          <w:szCs w:val="22"/>
          <w:lang w:eastAsia="en-GB"/>
        </w:rPr>
        <w:t>UK universities to strengthen their capacity to internationa</w:t>
      </w:r>
      <w:r w:rsidR="00D705EF">
        <w:rPr>
          <w:rFonts w:ascii="Arial" w:eastAsia="Times New Roman" w:hAnsi="Arial" w:cs="Arial"/>
          <w:sz w:val="22"/>
          <w:szCs w:val="22"/>
          <w:lang w:eastAsia="en-GB"/>
        </w:rPr>
        <w:t>lise</w:t>
      </w:r>
      <w:r w:rsidRPr="00D265B5">
        <w:rPr>
          <w:rFonts w:ascii="Arial" w:eastAsia="Times New Roman" w:hAnsi="Arial" w:cs="Arial"/>
          <w:sz w:val="22"/>
          <w:szCs w:val="22"/>
          <w:lang w:eastAsia="en-GB"/>
        </w:rPr>
        <w:t xml:space="preserve"> their universities and to build skills</w:t>
      </w:r>
      <w:r w:rsidR="00D705EF">
        <w:rPr>
          <w:rFonts w:ascii="Arial" w:eastAsia="Times New Roman" w:hAnsi="Arial" w:cs="Arial"/>
          <w:sz w:val="22"/>
          <w:szCs w:val="22"/>
          <w:lang w:eastAsia="en-GB"/>
        </w:rPr>
        <w:t xml:space="preserve">, </w:t>
      </w:r>
      <w:r w:rsidRPr="00D265B5">
        <w:rPr>
          <w:rFonts w:ascii="Arial" w:eastAsia="Times New Roman" w:hAnsi="Arial" w:cs="Arial"/>
          <w:sz w:val="22"/>
          <w:szCs w:val="22"/>
          <w:lang w:eastAsia="en-GB"/>
        </w:rPr>
        <w:t>knowledge</w:t>
      </w:r>
      <w:r w:rsidR="00D705EF">
        <w:rPr>
          <w:rFonts w:ascii="Arial" w:eastAsia="Times New Roman" w:hAnsi="Arial" w:cs="Arial"/>
          <w:sz w:val="22"/>
          <w:szCs w:val="22"/>
          <w:lang w:eastAsia="en-GB"/>
        </w:rPr>
        <w:t xml:space="preserve"> and expertise</w:t>
      </w:r>
      <w:r w:rsidRPr="00D265B5">
        <w:rPr>
          <w:rFonts w:ascii="Arial" w:eastAsia="Times New Roman" w:hAnsi="Arial" w:cs="Arial"/>
          <w:sz w:val="22"/>
          <w:szCs w:val="22"/>
          <w:lang w:eastAsia="en-GB"/>
        </w:rPr>
        <w:t xml:space="preserve"> of the senior and mid-level officers to support the internationalisation agenda strategically and tactically.  </w:t>
      </w:r>
    </w:p>
    <w:p w14:paraId="04EAFC75" w14:textId="77777777" w:rsidR="000E06C7" w:rsidRPr="00D265B5" w:rsidRDefault="000E06C7" w:rsidP="00D265B5">
      <w:pPr>
        <w:spacing w:after="0"/>
        <w:textAlignment w:val="baseline"/>
        <w:rPr>
          <w:rFonts w:ascii="Segoe UI" w:eastAsia="Times New Roman" w:hAnsi="Segoe UI" w:cs="Segoe UI"/>
          <w:sz w:val="18"/>
          <w:szCs w:val="18"/>
          <w:lang w:eastAsia="en-GB"/>
        </w:rPr>
      </w:pPr>
    </w:p>
    <w:p w14:paraId="59A4956C" w14:textId="1ED4750F" w:rsidR="00D265B5" w:rsidRPr="00D265B5" w:rsidRDefault="00D265B5" w:rsidP="00D265B5">
      <w:pPr>
        <w:spacing w:after="0"/>
        <w:textAlignment w:val="baseline"/>
        <w:rPr>
          <w:rFonts w:ascii="Segoe UI" w:eastAsia="Times New Roman" w:hAnsi="Segoe UI" w:cs="Segoe UI"/>
          <w:sz w:val="18"/>
          <w:szCs w:val="18"/>
          <w:lang w:eastAsia="en-GB"/>
        </w:rPr>
      </w:pPr>
      <w:r w:rsidRPr="00D265B5">
        <w:rPr>
          <w:rFonts w:ascii="Arial" w:eastAsia="Times New Roman" w:hAnsi="Arial" w:cs="Arial"/>
          <w:sz w:val="22"/>
          <w:szCs w:val="22"/>
          <w:lang w:eastAsia="en-GB"/>
        </w:rPr>
        <w:t>The British Universities have deep understanding of Internationalisation. They have large number of international students on their campus and very streamline</w:t>
      </w:r>
      <w:r w:rsidR="000E06C7">
        <w:rPr>
          <w:rFonts w:ascii="Arial" w:eastAsia="Times New Roman" w:hAnsi="Arial" w:cs="Arial"/>
          <w:sz w:val="22"/>
          <w:szCs w:val="22"/>
          <w:lang w:eastAsia="en-GB"/>
        </w:rPr>
        <w:t>d</w:t>
      </w:r>
      <w:r w:rsidRPr="00D265B5">
        <w:rPr>
          <w:rFonts w:ascii="Arial" w:eastAsia="Times New Roman" w:hAnsi="Arial" w:cs="Arial"/>
          <w:sz w:val="22"/>
          <w:szCs w:val="22"/>
          <w:lang w:eastAsia="en-GB"/>
        </w:rPr>
        <w:t xml:space="preserve"> processes and support system for students they recruit internationally. They are also skilled and managing international research partnerships, international fund raising, setting up of TNE arrangements for their universities globally.   </w:t>
      </w:r>
    </w:p>
    <w:p w14:paraId="0B95CA26" w14:textId="77777777" w:rsidR="00A74C17" w:rsidRDefault="00A74C17" w:rsidP="00D265B5">
      <w:pPr>
        <w:spacing w:after="0"/>
        <w:textAlignment w:val="baseline"/>
        <w:rPr>
          <w:rFonts w:ascii="Arial" w:eastAsia="Times New Roman" w:hAnsi="Arial" w:cs="Arial"/>
          <w:sz w:val="22"/>
          <w:szCs w:val="22"/>
          <w:lang w:eastAsia="en-GB"/>
        </w:rPr>
      </w:pPr>
    </w:p>
    <w:p w14:paraId="15B90D1C" w14:textId="77777777" w:rsidR="00A74C17" w:rsidRDefault="00D265B5" w:rsidP="00D265B5">
      <w:pPr>
        <w:spacing w:after="0"/>
        <w:textAlignment w:val="baseline"/>
        <w:rPr>
          <w:rFonts w:ascii="Arial" w:eastAsia="Times New Roman" w:hAnsi="Arial" w:cs="Arial"/>
          <w:sz w:val="22"/>
          <w:szCs w:val="22"/>
          <w:lang w:eastAsia="en-GB"/>
        </w:rPr>
      </w:pPr>
      <w:r w:rsidRPr="00D265B5">
        <w:rPr>
          <w:rFonts w:ascii="Arial" w:eastAsia="Times New Roman" w:hAnsi="Arial" w:cs="Arial"/>
          <w:sz w:val="22"/>
          <w:szCs w:val="22"/>
          <w:lang w:eastAsia="en-GB"/>
        </w:rPr>
        <w:t>One of the key observations of a research conducted by the British Council is that a big part of the challenge of setting up collaboration with Indian University is the lack of common vocabulary, objective, and structure of international departments. Hence the UK would also benefit from supporting the Indian Universities strengthen their international strategy and planning.   The programme aims to bring together UK sector bodies and Universities that have expressed interest in supporting Indian universities in their internationalisation agenda</w:t>
      </w:r>
      <w:r w:rsidR="00B93636">
        <w:rPr>
          <w:rFonts w:ascii="Arial" w:eastAsia="Times New Roman" w:hAnsi="Arial" w:cs="Arial"/>
          <w:sz w:val="22"/>
          <w:szCs w:val="22"/>
          <w:lang w:eastAsia="en-GB"/>
        </w:rPr>
        <w:t>. After concluding the scoping study</w:t>
      </w:r>
      <w:r w:rsidR="00B43BDF">
        <w:rPr>
          <w:rFonts w:ascii="Arial" w:eastAsia="Times New Roman" w:hAnsi="Arial" w:cs="Arial"/>
          <w:sz w:val="22"/>
          <w:szCs w:val="22"/>
          <w:lang w:eastAsia="en-GB"/>
        </w:rPr>
        <w:t xml:space="preserve"> </w:t>
      </w:r>
      <w:r w:rsidR="00194DB5">
        <w:rPr>
          <w:rFonts w:ascii="Arial" w:eastAsia="Times New Roman" w:hAnsi="Arial" w:cs="Arial"/>
          <w:sz w:val="22"/>
          <w:szCs w:val="22"/>
          <w:lang w:eastAsia="en-GB"/>
        </w:rPr>
        <w:t>which focussed on collating information on the current trends</w:t>
      </w:r>
      <w:r w:rsidR="00DF6ABE">
        <w:rPr>
          <w:rFonts w:ascii="Arial" w:eastAsia="Times New Roman" w:hAnsi="Arial" w:cs="Arial"/>
          <w:sz w:val="22"/>
          <w:szCs w:val="22"/>
          <w:lang w:eastAsia="en-GB"/>
        </w:rPr>
        <w:t>, expertise within the sector bodies o</w:t>
      </w:r>
      <w:r w:rsidR="003435DA">
        <w:rPr>
          <w:rFonts w:ascii="Arial" w:eastAsia="Times New Roman" w:hAnsi="Arial" w:cs="Arial"/>
          <w:sz w:val="22"/>
          <w:szCs w:val="22"/>
          <w:lang w:eastAsia="en-GB"/>
        </w:rPr>
        <w:t>n</w:t>
      </w:r>
      <w:r w:rsidR="00DF6ABE">
        <w:rPr>
          <w:rFonts w:ascii="Arial" w:eastAsia="Times New Roman" w:hAnsi="Arial" w:cs="Arial"/>
          <w:sz w:val="22"/>
          <w:szCs w:val="22"/>
          <w:lang w:eastAsia="en-GB"/>
        </w:rPr>
        <w:t xml:space="preserve"> internationalisation agenda,</w:t>
      </w:r>
      <w:r w:rsidR="00194DB5">
        <w:rPr>
          <w:rFonts w:ascii="Arial" w:eastAsia="Times New Roman" w:hAnsi="Arial" w:cs="Arial"/>
          <w:sz w:val="22"/>
          <w:szCs w:val="22"/>
          <w:lang w:eastAsia="en-GB"/>
        </w:rPr>
        <w:t xml:space="preserve"> </w:t>
      </w:r>
      <w:r w:rsidR="00DF6ABE">
        <w:rPr>
          <w:rFonts w:ascii="Arial" w:eastAsia="Times New Roman" w:hAnsi="Arial" w:cs="Arial"/>
          <w:sz w:val="22"/>
          <w:szCs w:val="22"/>
          <w:lang w:eastAsia="en-GB"/>
        </w:rPr>
        <w:t xml:space="preserve">vis-à-vis the </w:t>
      </w:r>
      <w:r w:rsidR="00391DF2">
        <w:rPr>
          <w:rFonts w:ascii="Arial" w:eastAsia="Times New Roman" w:hAnsi="Arial" w:cs="Arial"/>
          <w:sz w:val="22"/>
          <w:szCs w:val="22"/>
          <w:lang w:eastAsia="en-GB"/>
        </w:rPr>
        <w:t>ground realities, the</w:t>
      </w:r>
      <w:r w:rsidR="0052535A">
        <w:rPr>
          <w:rFonts w:ascii="Arial" w:eastAsia="Times New Roman" w:hAnsi="Arial" w:cs="Arial"/>
          <w:sz w:val="22"/>
          <w:szCs w:val="22"/>
          <w:lang w:eastAsia="en-GB"/>
        </w:rPr>
        <w:t xml:space="preserve"> scoping study identified </w:t>
      </w:r>
      <w:r w:rsidR="003435DA">
        <w:rPr>
          <w:rFonts w:ascii="Arial" w:eastAsia="Times New Roman" w:hAnsi="Arial" w:cs="Arial"/>
          <w:sz w:val="22"/>
          <w:szCs w:val="22"/>
          <w:lang w:eastAsia="en-GB"/>
        </w:rPr>
        <w:t>few</w:t>
      </w:r>
      <w:r w:rsidR="0052535A">
        <w:rPr>
          <w:rFonts w:ascii="Arial" w:eastAsia="Times New Roman" w:hAnsi="Arial" w:cs="Arial"/>
          <w:sz w:val="22"/>
          <w:szCs w:val="22"/>
          <w:lang w:eastAsia="en-GB"/>
        </w:rPr>
        <w:t xml:space="preserve"> g</w:t>
      </w:r>
      <w:r w:rsidR="00391DF2">
        <w:rPr>
          <w:rFonts w:ascii="Arial" w:eastAsia="Times New Roman" w:hAnsi="Arial" w:cs="Arial"/>
          <w:sz w:val="22"/>
          <w:szCs w:val="22"/>
          <w:lang w:eastAsia="en-GB"/>
        </w:rPr>
        <w:t>ap</w:t>
      </w:r>
      <w:r w:rsidR="003435DA">
        <w:rPr>
          <w:rFonts w:ascii="Arial" w:eastAsia="Times New Roman" w:hAnsi="Arial" w:cs="Arial"/>
          <w:sz w:val="22"/>
          <w:szCs w:val="22"/>
          <w:lang w:eastAsia="en-GB"/>
        </w:rPr>
        <w:t>s</w:t>
      </w:r>
      <w:r w:rsidR="0052535A">
        <w:rPr>
          <w:rFonts w:ascii="Arial" w:eastAsia="Times New Roman" w:hAnsi="Arial" w:cs="Arial"/>
          <w:sz w:val="22"/>
          <w:szCs w:val="22"/>
          <w:lang w:eastAsia="en-GB"/>
        </w:rPr>
        <w:t xml:space="preserve">. </w:t>
      </w:r>
    </w:p>
    <w:p w14:paraId="7B3AD6B3" w14:textId="77777777" w:rsidR="00A74C17" w:rsidRDefault="00A74C17" w:rsidP="00D265B5">
      <w:pPr>
        <w:spacing w:after="0"/>
        <w:textAlignment w:val="baseline"/>
        <w:rPr>
          <w:rFonts w:ascii="Arial" w:eastAsia="Times New Roman" w:hAnsi="Arial" w:cs="Arial"/>
          <w:sz w:val="22"/>
          <w:szCs w:val="22"/>
          <w:lang w:eastAsia="en-GB"/>
        </w:rPr>
      </w:pPr>
    </w:p>
    <w:p w14:paraId="62838332" w14:textId="77777777" w:rsidR="00A13219" w:rsidRDefault="0052535A" w:rsidP="00D265B5">
      <w:pPr>
        <w:spacing w:after="0"/>
        <w:textAlignment w:val="baseline"/>
        <w:rPr>
          <w:rFonts w:ascii="Arial" w:eastAsia="Times New Roman" w:hAnsi="Arial" w:cs="Arial"/>
          <w:sz w:val="22"/>
          <w:szCs w:val="22"/>
          <w:lang w:eastAsia="en-GB"/>
        </w:rPr>
      </w:pPr>
      <w:r>
        <w:rPr>
          <w:rFonts w:ascii="Arial" w:eastAsia="Times New Roman" w:hAnsi="Arial" w:cs="Arial"/>
          <w:sz w:val="22"/>
          <w:szCs w:val="22"/>
          <w:lang w:eastAsia="en-GB"/>
        </w:rPr>
        <w:t>To help bridge the gap, the British Council</w:t>
      </w:r>
      <w:r w:rsidR="003435DA">
        <w:rPr>
          <w:rFonts w:ascii="Arial" w:eastAsia="Times New Roman" w:hAnsi="Arial" w:cs="Arial"/>
          <w:sz w:val="22"/>
          <w:szCs w:val="22"/>
          <w:lang w:eastAsia="en-GB"/>
        </w:rPr>
        <w:t xml:space="preserve"> embark</w:t>
      </w:r>
      <w:r w:rsidR="001C3585">
        <w:rPr>
          <w:rFonts w:ascii="Arial" w:eastAsia="Times New Roman" w:hAnsi="Arial" w:cs="Arial"/>
          <w:sz w:val="22"/>
          <w:szCs w:val="22"/>
          <w:lang w:eastAsia="en-GB"/>
        </w:rPr>
        <w:t>ed</w:t>
      </w:r>
      <w:r w:rsidR="003435DA">
        <w:rPr>
          <w:rFonts w:ascii="Arial" w:eastAsia="Times New Roman" w:hAnsi="Arial" w:cs="Arial"/>
          <w:sz w:val="22"/>
          <w:szCs w:val="22"/>
          <w:lang w:eastAsia="en-GB"/>
        </w:rPr>
        <w:t xml:space="preserve"> on a journey to develop modules </w:t>
      </w:r>
      <w:r w:rsidR="00A74C17">
        <w:rPr>
          <w:rFonts w:ascii="Arial" w:eastAsia="Times New Roman" w:hAnsi="Arial" w:cs="Arial"/>
          <w:sz w:val="22"/>
          <w:szCs w:val="22"/>
          <w:lang w:eastAsia="en-GB"/>
        </w:rPr>
        <w:t xml:space="preserve">appropriate </w:t>
      </w:r>
      <w:r w:rsidR="003435DA">
        <w:rPr>
          <w:rFonts w:ascii="Arial" w:eastAsia="Times New Roman" w:hAnsi="Arial" w:cs="Arial"/>
          <w:sz w:val="22"/>
          <w:szCs w:val="22"/>
          <w:lang w:eastAsia="en-GB"/>
        </w:rPr>
        <w:t xml:space="preserve">to support the international offices of </w:t>
      </w:r>
      <w:r w:rsidR="009324B7">
        <w:rPr>
          <w:rFonts w:ascii="Arial" w:eastAsia="Times New Roman" w:hAnsi="Arial" w:cs="Arial"/>
          <w:sz w:val="22"/>
          <w:szCs w:val="22"/>
          <w:lang w:eastAsia="en-GB"/>
        </w:rPr>
        <w:t xml:space="preserve">all </w:t>
      </w:r>
      <w:r w:rsidR="003435DA">
        <w:rPr>
          <w:rFonts w:ascii="Arial" w:eastAsia="Times New Roman" w:hAnsi="Arial" w:cs="Arial"/>
          <w:sz w:val="22"/>
          <w:szCs w:val="22"/>
          <w:lang w:eastAsia="en-GB"/>
        </w:rPr>
        <w:t>the state</w:t>
      </w:r>
      <w:r w:rsidR="00A74C17">
        <w:rPr>
          <w:rFonts w:ascii="Arial" w:eastAsia="Times New Roman" w:hAnsi="Arial" w:cs="Arial"/>
          <w:sz w:val="22"/>
          <w:szCs w:val="22"/>
          <w:lang w:eastAsia="en-GB"/>
        </w:rPr>
        <w:t xml:space="preserve"> H</w:t>
      </w:r>
      <w:r w:rsidR="001C3585">
        <w:rPr>
          <w:rFonts w:ascii="Arial" w:eastAsia="Times New Roman" w:hAnsi="Arial" w:cs="Arial"/>
          <w:sz w:val="22"/>
          <w:szCs w:val="22"/>
          <w:lang w:eastAsia="en-GB"/>
        </w:rPr>
        <w:t xml:space="preserve">igher </w:t>
      </w:r>
      <w:r w:rsidR="00A74C17">
        <w:rPr>
          <w:rFonts w:ascii="Arial" w:eastAsia="Times New Roman" w:hAnsi="Arial" w:cs="Arial"/>
          <w:sz w:val="22"/>
          <w:szCs w:val="22"/>
          <w:lang w:eastAsia="en-GB"/>
        </w:rPr>
        <w:t>E</w:t>
      </w:r>
      <w:r w:rsidR="001C3585">
        <w:rPr>
          <w:rFonts w:ascii="Arial" w:eastAsia="Times New Roman" w:hAnsi="Arial" w:cs="Arial"/>
          <w:sz w:val="22"/>
          <w:szCs w:val="22"/>
          <w:lang w:eastAsia="en-GB"/>
        </w:rPr>
        <w:t xml:space="preserve">ducation </w:t>
      </w:r>
      <w:r w:rsidR="00A74C17">
        <w:rPr>
          <w:rFonts w:ascii="Arial" w:eastAsia="Times New Roman" w:hAnsi="Arial" w:cs="Arial"/>
          <w:sz w:val="22"/>
          <w:szCs w:val="22"/>
          <w:lang w:eastAsia="en-GB"/>
        </w:rPr>
        <w:t>I</w:t>
      </w:r>
      <w:r w:rsidR="001C3585">
        <w:rPr>
          <w:rFonts w:ascii="Arial" w:eastAsia="Times New Roman" w:hAnsi="Arial" w:cs="Arial"/>
          <w:sz w:val="22"/>
          <w:szCs w:val="22"/>
          <w:lang w:eastAsia="en-GB"/>
        </w:rPr>
        <w:t>nstitution</w:t>
      </w:r>
      <w:r w:rsidR="00A74C17">
        <w:rPr>
          <w:rFonts w:ascii="Arial" w:eastAsia="Times New Roman" w:hAnsi="Arial" w:cs="Arial"/>
          <w:sz w:val="22"/>
          <w:szCs w:val="22"/>
          <w:lang w:eastAsia="en-GB"/>
        </w:rPr>
        <w:t xml:space="preserve">s </w:t>
      </w:r>
      <w:r w:rsidR="009324B7">
        <w:rPr>
          <w:rFonts w:ascii="Arial" w:eastAsia="Times New Roman" w:hAnsi="Arial" w:cs="Arial"/>
          <w:sz w:val="22"/>
          <w:szCs w:val="22"/>
          <w:lang w:eastAsia="en-GB"/>
        </w:rPr>
        <w:t>resonat</w:t>
      </w:r>
      <w:r w:rsidR="00A74C17">
        <w:rPr>
          <w:rFonts w:ascii="Arial" w:eastAsia="Times New Roman" w:hAnsi="Arial" w:cs="Arial"/>
          <w:sz w:val="22"/>
          <w:szCs w:val="22"/>
          <w:lang w:eastAsia="en-GB"/>
        </w:rPr>
        <w:t xml:space="preserve">ing with </w:t>
      </w:r>
      <w:r w:rsidR="009324B7">
        <w:rPr>
          <w:rFonts w:ascii="Arial" w:eastAsia="Times New Roman" w:hAnsi="Arial" w:cs="Arial"/>
          <w:sz w:val="22"/>
          <w:szCs w:val="22"/>
          <w:lang w:eastAsia="en-GB"/>
        </w:rPr>
        <w:t>the</w:t>
      </w:r>
      <w:r w:rsidR="003435DA">
        <w:rPr>
          <w:rFonts w:ascii="Arial" w:eastAsia="Times New Roman" w:hAnsi="Arial" w:cs="Arial"/>
          <w:sz w:val="22"/>
          <w:szCs w:val="22"/>
          <w:lang w:eastAsia="en-GB"/>
        </w:rPr>
        <w:t xml:space="preserve"> government</w:t>
      </w:r>
      <w:r w:rsidR="00A74C17">
        <w:rPr>
          <w:rFonts w:ascii="Arial" w:eastAsia="Times New Roman" w:hAnsi="Arial" w:cs="Arial"/>
          <w:sz w:val="22"/>
          <w:szCs w:val="22"/>
          <w:lang w:eastAsia="en-GB"/>
        </w:rPr>
        <w:t>’</w:t>
      </w:r>
      <w:r w:rsidR="003435DA">
        <w:rPr>
          <w:rFonts w:ascii="Arial" w:eastAsia="Times New Roman" w:hAnsi="Arial" w:cs="Arial"/>
          <w:sz w:val="22"/>
          <w:szCs w:val="22"/>
          <w:lang w:eastAsia="en-GB"/>
        </w:rPr>
        <w:t>s vis</w:t>
      </w:r>
      <w:r w:rsidR="009324B7">
        <w:rPr>
          <w:rFonts w:ascii="Arial" w:eastAsia="Times New Roman" w:hAnsi="Arial" w:cs="Arial"/>
          <w:sz w:val="22"/>
          <w:szCs w:val="22"/>
          <w:lang w:eastAsia="en-GB"/>
        </w:rPr>
        <w:t>i</w:t>
      </w:r>
      <w:r w:rsidR="003435DA">
        <w:rPr>
          <w:rFonts w:ascii="Arial" w:eastAsia="Times New Roman" w:hAnsi="Arial" w:cs="Arial"/>
          <w:sz w:val="22"/>
          <w:szCs w:val="22"/>
          <w:lang w:eastAsia="en-GB"/>
        </w:rPr>
        <w:t>on of implementing NEP 2020</w:t>
      </w:r>
      <w:r w:rsidR="009324B7">
        <w:rPr>
          <w:rFonts w:ascii="Arial" w:eastAsia="Times New Roman" w:hAnsi="Arial" w:cs="Arial"/>
          <w:sz w:val="22"/>
          <w:szCs w:val="22"/>
          <w:lang w:eastAsia="en-GB"/>
        </w:rPr>
        <w:t xml:space="preserve"> effectively through collaboration and internationalisation. </w:t>
      </w:r>
    </w:p>
    <w:p w14:paraId="24C1A7CE" w14:textId="77777777" w:rsidR="00A13219" w:rsidRDefault="00A13219" w:rsidP="00D265B5">
      <w:pPr>
        <w:spacing w:after="0"/>
        <w:textAlignment w:val="baseline"/>
        <w:rPr>
          <w:rFonts w:ascii="Arial" w:eastAsia="Times New Roman" w:hAnsi="Arial" w:cs="Arial"/>
          <w:sz w:val="22"/>
          <w:szCs w:val="22"/>
          <w:lang w:eastAsia="en-GB"/>
        </w:rPr>
      </w:pPr>
    </w:p>
    <w:p w14:paraId="55CC8E50" w14:textId="6B9BFB97" w:rsidR="00D265B5" w:rsidRPr="00D265B5" w:rsidRDefault="001C3585" w:rsidP="00D265B5">
      <w:pPr>
        <w:spacing w:after="0"/>
        <w:textAlignment w:val="baseline"/>
        <w:rPr>
          <w:rFonts w:ascii="Segoe UI" w:eastAsia="Times New Roman" w:hAnsi="Segoe UI" w:cs="Segoe UI"/>
          <w:sz w:val="18"/>
          <w:szCs w:val="18"/>
          <w:lang w:eastAsia="en-GB"/>
        </w:rPr>
      </w:pPr>
      <w:r w:rsidRPr="0023203E">
        <w:rPr>
          <w:rFonts w:ascii="Arial" w:eastAsia="Times New Roman" w:hAnsi="Arial" w:cs="Arial"/>
          <w:sz w:val="22"/>
          <w:szCs w:val="22"/>
          <w:lang w:eastAsia="en-GB"/>
        </w:rPr>
        <w:t xml:space="preserve">The </w:t>
      </w:r>
      <w:r w:rsidR="00F26282" w:rsidRPr="0023203E">
        <w:rPr>
          <w:rFonts w:ascii="Arial" w:eastAsia="Times New Roman" w:hAnsi="Arial" w:cs="Arial"/>
          <w:sz w:val="22"/>
          <w:szCs w:val="22"/>
          <w:lang w:eastAsia="en-GB"/>
        </w:rPr>
        <w:t xml:space="preserve">attached handbook contains details of the content, </w:t>
      </w:r>
      <w:r w:rsidR="004133D9" w:rsidRPr="0023203E">
        <w:rPr>
          <w:rFonts w:ascii="Arial" w:eastAsia="Times New Roman" w:hAnsi="Arial" w:cs="Arial"/>
          <w:sz w:val="22"/>
          <w:szCs w:val="22"/>
          <w:lang w:eastAsia="en-GB"/>
        </w:rPr>
        <w:t xml:space="preserve">training </w:t>
      </w:r>
      <w:r w:rsidRPr="0023203E">
        <w:rPr>
          <w:rFonts w:ascii="Arial" w:eastAsia="Times New Roman" w:hAnsi="Arial" w:cs="Arial"/>
          <w:sz w:val="22"/>
          <w:szCs w:val="22"/>
          <w:lang w:eastAsia="en-GB"/>
        </w:rPr>
        <w:t>modules</w:t>
      </w:r>
      <w:r w:rsidR="00E03DC7" w:rsidRPr="0023203E">
        <w:rPr>
          <w:rFonts w:ascii="Arial" w:eastAsia="Times New Roman" w:hAnsi="Arial" w:cs="Arial"/>
          <w:sz w:val="22"/>
          <w:szCs w:val="22"/>
          <w:lang w:eastAsia="en-GB"/>
        </w:rPr>
        <w:t xml:space="preserve"> and the resources</w:t>
      </w:r>
      <w:r w:rsidR="00F26282" w:rsidRPr="0023203E">
        <w:rPr>
          <w:rFonts w:ascii="Arial" w:eastAsia="Times New Roman" w:hAnsi="Arial" w:cs="Arial"/>
          <w:sz w:val="22"/>
          <w:szCs w:val="22"/>
          <w:lang w:eastAsia="en-GB"/>
        </w:rPr>
        <w:t>, all these</w:t>
      </w:r>
      <w:r w:rsidR="00E03DC7" w:rsidRPr="0023203E">
        <w:rPr>
          <w:rFonts w:ascii="Arial" w:eastAsia="Times New Roman" w:hAnsi="Arial" w:cs="Arial"/>
          <w:sz w:val="22"/>
          <w:szCs w:val="22"/>
          <w:lang w:eastAsia="en-GB"/>
        </w:rPr>
        <w:t xml:space="preserve"> will be provided to the delivery partner</w:t>
      </w:r>
      <w:r w:rsidR="00F26282" w:rsidRPr="0023203E">
        <w:rPr>
          <w:rFonts w:ascii="Arial" w:eastAsia="Times New Roman" w:hAnsi="Arial" w:cs="Arial"/>
          <w:sz w:val="22"/>
          <w:szCs w:val="22"/>
          <w:lang w:eastAsia="en-GB"/>
        </w:rPr>
        <w:t>.</w:t>
      </w:r>
      <w:r w:rsidR="008159F8" w:rsidRPr="0023203E">
        <w:rPr>
          <w:rFonts w:ascii="Arial" w:eastAsia="Times New Roman" w:hAnsi="Arial" w:cs="Arial"/>
          <w:sz w:val="22"/>
          <w:szCs w:val="22"/>
          <w:lang w:eastAsia="en-GB"/>
        </w:rPr>
        <w:t xml:space="preserve"> </w:t>
      </w:r>
      <w:r w:rsidR="0023203E" w:rsidRPr="0023203E">
        <w:rPr>
          <w:rFonts w:ascii="Arial" w:eastAsia="Times New Roman" w:hAnsi="Arial" w:cs="Arial"/>
          <w:sz w:val="22"/>
          <w:szCs w:val="22"/>
          <w:lang w:eastAsia="en-GB"/>
        </w:rPr>
        <w:t>T</w:t>
      </w:r>
      <w:r w:rsidR="003E2591" w:rsidRPr="0023203E">
        <w:rPr>
          <w:rFonts w:ascii="Arial" w:eastAsia="Times New Roman" w:hAnsi="Arial" w:cs="Arial"/>
          <w:sz w:val="22"/>
          <w:szCs w:val="22"/>
          <w:lang w:eastAsia="en-GB"/>
        </w:rPr>
        <w:t xml:space="preserve">his call is to </w:t>
      </w:r>
      <w:r w:rsidR="0023203E" w:rsidRPr="0023203E">
        <w:rPr>
          <w:rFonts w:ascii="Arial" w:eastAsia="Times New Roman" w:hAnsi="Arial" w:cs="Arial"/>
          <w:sz w:val="22"/>
          <w:szCs w:val="22"/>
          <w:lang w:eastAsia="en-GB"/>
        </w:rPr>
        <w:t xml:space="preserve">request expression of interest to </w:t>
      </w:r>
      <w:r w:rsidR="003E2591" w:rsidRPr="0023203E">
        <w:rPr>
          <w:rFonts w:ascii="Arial" w:eastAsia="Times New Roman" w:hAnsi="Arial" w:cs="Arial"/>
          <w:sz w:val="22"/>
          <w:szCs w:val="22"/>
          <w:lang w:eastAsia="en-GB"/>
        </w:rPr>
        <w:t xml:space="preserve">onboard </w:t>
      </w:r>
      <w:r w:rsidRPr="0023203E">
        <w:rPr>
          <w:rFonts w:ascii="Arial" w:eastAsia="Times New Roman" w:hAnsi="Arial" w:cs="Arial"/>
          <w:sz w:val="22"/>
          <w:szCs w:val="22"/>
          <w:lang w:eastAsia="en-GB"/>
        </w:rPr>
        <w:t xml:space="preserve">a ‘training delivery partner’ to deliver trainings </w:t>
      </w:r>
      <w:r w:rsidR="003E2591" w:rsidRPr="0023203E">
        <w:rPr>
          <w:rFonts w:ascii="Arial" w:eastAsia="Times New Roman" w:hAnsi="Arial" w:cs="Arial"/>
          <w:sz w:val="22"/>
          <w:szCs w:val="22"/>
          <w:lang w:eastAsia="en-GB"/>
        </w:rPr>
        <w:t>as per</w:t>
      </w:r>
      <w:r w:rsidR="00013074" w:rsidRPr="0023203E">
        <w:rPr>
          <w:rFonts w:ascii="Arial" w:eastAsia="Times New Roman" w:hAnsi="Arial" w:cs="Arial"/>
          <w:sz w:val="22"/>
          <w:szCs w:val="22"/>
          <w:lang w:eastAsia="en-GB"/>
        </w:rPr>
        <w:t xml:space="preserve"> demand.</w:t>
      </w:r>
    </w:p>
    <w:p w14:paraId="4DA556FF" w14:textId="77777777" w:rsidR="00FA396A" w:rsidRPr="00FA396A" w:rsidRDefault="00FA396A" w:rsidP="00FA396A"/>
    <w:p w14:paraId="7184456B" w14:textId="233E4112" w:rsidR="00BF1FAE" w:rsidRDefault="00006E18" w:rsidP="00BF1FAE">
      <w:pPr>
        <w:pStyle w:val="Heading1"/>
        <w:spacing w:after="0" w:line="276" w:lineRule="auto"/>
        <w:rPr>
          <w:rFonts w:cstheme="majorHAnsi"/>
          <w:sz w:val="24"/>
          <w:szCs w:val="24"/>
        </w:rPr>
      </w:pPr>
      <w:r>
        <w:rPr>
          <w:rFonts w:cstheme="majorHAnsi"/>
          <w:sz w:val="24"/>
          <w:szCs w:val="24"/>
        </w:rPr>
        <w:t>O</w:t>
      </w:r>
      <w:r w:rsidR="00BF1FAE">
        <w:rPr>
          <w:rFonts w:cstheme="majorHAnsi"/>
          <w:sz w:val="24"/>
          <w:szCs w:val="24"/>
        </w:rPr>
        <w:t>bjectives</w:t>
      </w:r>
    </w:p>
    <w:p w14:paraId="186ACEB5" w14:textId="4D369371" w:rsidR="00340D32" w:rsidRDefault="00F9672F" w:rsidP="00340D32">
      <w:pPr>
        <w:pStyle w:val="NoSpacing"/>
        <w:rPr>
          <w:rStyle w:val="normaltextrun"/>
          <w:rFonts w:ascii="Arial" w:hAnsi="Arial" w:cs="Arial"/>
          <w:color w:val="000000"/>
          <w:sz w:val="22"/>
          <w:szCs w:val="22"/>
        </w:rPr>
      </w:pPr>
      <w:r w:rsidRPr="00340D32">
        <w:rPr>
          <w:rStyle w:val="normaltextrun"/>
          <w:rFonts w:ascii="Arial" w:hAnsi="Arial" w:cs="Arial"/>
          <w:color w:val="000000"/>
          <w:sz w:val="22"/>
          <w:szCs w:val="22"/>
        </w:rPr>
        <w:t>Th</w:t>
      </w:r>
      <w:r w:rsidR="002A6138">
        <w:rPr>
          <w:rStyle w:val="normaltextrun"/>
          <w:rFonts w:ascii="Arial" w:hAnsi="Arial" w:cs="Arial"/>
          <w:color w:val="000000"/>
          <w:sz w:val="22"/>
          <w:szCs w:val="22"/>
        </w:rPr>
        <w:t>e</w:t>
      </w:r>
      <w:r w:rsidRPr="00340D32">
        <w:rPr>
          <w:rStyle w:val="normaltextrun"/>
          <w:rFonts w:ascii="Arial" w:hAnsi="Arial" w:cs="Arial"/>
          <w:color w:val="000000"/>
          <w:sz w:val="22"/>
          <w:szCs w:val="22"/>
        </w:rPr>
        <w:t xml:space="preserve"> </w:t>
      </w:r>
      <w:r w:rsidR="003B6CDE">
        <w:rPr>
          <w:rStyle w:val="normaltextrun"/>
          <w:rFonts w:ascii="Arial" w:hAnsi="Arial" w:cs="Arial"/>
          <w:color w:val="000000"/>
          <w:sz w:val="22"/>
          <w:szCs w:val="22"/>
        </w:rPr>
        <w:t>delivery partner needs</w:t>
      </w:r>
      <w:r w:rsidRPr="00340D32">
        <w:rPr>
          <w:rStyle w:val="normaltextrun"/>
          <w:rFonts w:ascii="Arial" w:hAnsi="Arial" w:cs="Arial"/>
          <w:color w:val="000000"/>
          <w:sz w:val="22"/>
          <w:szCs w:val="22"/>
        </w:rPr>
        <w:t xml:space="preserve"> to</w:t>
      </w:r>
      <w:r w:rsidR="00340D32">
        <w:rPr>
          <w:rStyle w:val="normaltextrun"/>
          <w:rFonts w:ascii="Arial" w:hAnsi="Arial" w:cs="Arial"/>
          <w:color w:val="000000"/>
          <w:sz w:val="22"/>
          <w:szCs w:val="22"/>
        </w:rPr>
        <w:t>:</w:t>
      </w:r>
    </w:p>
    <w:p w14:paraId="19496582" w14:textId="38B4CDEF" w:rsidR="00F9672F" w:rsidRPr="00340D32" w:rsidRDefault="00F9672F" w:rsidP="002826E8">
      <w:pPr>
        <w:pStyle w:val="NoSpacing"/>
        <w:numPr>
          <w:ilvl w:val="0"/>
          <w:numId w:val="8"/>
        </w:numPr>
        <w:rPr>
          <w:sz w:val="22"/>
          <w:szCs w:val="22"/>
        </w:rPr>
      </w:pPr>
      <w:r w:rsidRPr="00340D32">
        <w:rPr>
          <w:rStyle w:val="normaltextrun"/>
          <w:rFonts w:ascii="Arial" w:hAnsi="Arial" w:cs="Arial"/>
          <w:color w:val="000000"/>
          <w:sz w:val="22"/>
          <w:szCs w:val="22"/>
        </w:rPr>
        <w:t>deliver a set of modules</w:t>
      </w:r>
      <w:r w:rsidR="003B6CDE">
        <w:rPr>
          <w:rStyle w:val="normaltextrun"/>
          <w:rFonts w:ascii="Arial" w:hAnsi="Arial" w:cs="Arial"/>
          <w:color w:val="000000"/>
          <w:sz w:val="22"/>
          <w:szCs w:val="22"/>
        </w:rPr>
        <w:t xml:space="preserve"> created,</w:t>
      </w:r>
      <w:r w:rsidRPr="00340D32">
        <w:rPr>
          <w:rStyle w:val="normaltextrun"/>
          <w:rFonts w:ascii="Arial" w:hAnsi="Arial" w:cs="Arial"/>
          <w:color w:val="000000"/>
          <w:sz w:val="22"/>
          <w:szCs w:val="22"/>
        </w:rPr>
        <w:t xml:space="preserve"> to build the capacity of International Officers to support the overall project aim of enhancing the internationalisation development work of Indian universities. </w:t>
      </w:r>
      <w:r w:rsidRPr="00340D32">
        <w:rPr>
          <w:noProof/>
          <w:color w:val="000000" w:themeColor="text1"/>
          <w:sz w:val="22"/>
          <w:szCs w:val="22"/>
          <w:lang w:val="en-US"/>
        </w:rPr>
        <w:t xml:space="preserve"> </w:t>
      </w:r>
    </w:p>
    <w:p w14:paraId="662B2040" w14:textId="12FAE26F" w:rsidR="00B862D2" w:rsidRDefault="00F9672F" w:rsidP="002826E8">
      <w:pPr>
        <w:pStyle w:val="NoSpacing"/>
        <w:numPr>
          <w:ilvl w:val="0"/>
          <w:numId w:val="8"/>
        </w:numPr>
        <w:rPr>
          <w:noProof/>
          <w:color w:val="000000" w:themeColor="text1"/>
          <w:sz w:val="22"/>
          <w:szCs w:val="22"/>
          <w:lang w:val="en-US"/>
        </w:rPr>
      </w:pPr>
      <w:r w:rsidRPr="00340D32">
        <w:rPr>
          <w:noProof/>
          <w:color w:val="000000" w:themeColor="text1"/>
          <w:sz w:val="22"/>
          <w:szCs w:val="22"/>
          <w:lang w:val="en-US"/>
        </w:rPr>
        <w:t xml:space="preserve">support the </w:t>
      </w:r>
      <w:r w:rsidR="008D36C9">
        <w:rPr>
          <w:noProof/>
          <w:color w:val="000000" w:themeColor="text1"/>
          <w:sz w:val="22"/>
          <w:szCs w:val="22"/>
          <w:lang w:val="en-US"/>
        </w:rPr>
        <w:t>n</w:t>
      </w:r>
      <w:r w:rsidRPr="00340D32">
        <w:rPr>
          <w:noProof/>
          <w:color w:val="000000" w:themeColor="text1"/>
          <w:sz w:val="22"/>
          <w:szCs w:val="22"/>
          <w:lang w:val="en-US"/>
        </w:rPr>
        <w:t xml:space="preserve">ewly appointed internationalisation professional at strategic and tactical level. </w:t>
      </w:r>
    </w:p>
    <w:p w14:paraId="2FC7E4F3" w14:textId="4D73A120" w:rsidR="00F9672F" w:rsidRDefault="7D6A1BAA" w:rsidP="002826E8">
      <w:pPr>
        <w:pStyle w:val="NoSpacing"/>
        <w:numPr>
          <w:ilvl w:val="0"/>
          <w:numId w:val="8"/>
        </w:numPr>
        <w:rPr>
          <w:noProof/>
          <w:color w:val="000000" w:themeColor="text1"/>
          <w:sz w:val="22"/>
          <w:szCs w:val="22"/>
          <w:lang w:val="en-US"/>
        </w:rPr>
      </w:pPr>
      <w:r w:rsidRPr="40AE03AC">
        <w:rPr>
          <w:noProof/>
          <w:color w:val="000000" w:themeColor="text1"/>
          <w:sz w:val="22"/>
          <w:szCs w:val="22"/>
          <w:lang w:val="en-US"/>
        </w:rPr>
        <w:t xml:space="preserve">review the modules and help theofficers </w:t>
      </w:r>
      <w:r w:rsidR="00F9672F" w:rsidRPr="00340D32">
        <w:rPr>
          <w:noProof/>
          <w:color w:val="000000" w:themeColor="text1"/>
          <w:sz w:val="22"/>
          <w:szCs w:val="22"/>
          <w:lang w:val="en-US"/>
        </w:rPr>
        <w:t>implement the recommendation of the scoping study in partnersh</w:t>
      </w:r>
      <w:r w:rsidR="00D40649">
        <w:rPr>
          <w:noProof/>
          <w:color w:val="000000" w:themeColor="text1"/>
          <w:sz w:val="22"/>
          <w:szCs w:val="22"/>
          <w:lang w:val="en-US"/>
        </w:rPr>
        <w:t>i</w:t>
      </w:r>
      <w:r w:rsidR="00F9672F" w:rsidRPr="00340D32">
        <w:rPr>
          <w:noProof/>
          <w:color w:val="000000" w:themeColor="text1"/>
          <w:sz w:val="22"/>
          <w:szCs w:val="22"/>
          <w:lang w:val="en-US"/>
        </w:rPr>
        <w:t>p with federal and state education systems and individual univers</w:t>
      </w:r>
      <w:r w:rsidR="00D40649">
        <w:rPr>
          <w:noProof/>
          <w:color w:val="000000" w:themeColor="text1"/>
          <w:sz w:val="22"/>
          <w:szCs w:val="22"/>
          <w:lang w:val="en-US"/>
        </w:rPr>
        <w:t>i</w:t>
      </w:r>
      <w:r w:rsidR="00F9672F" w:rsidRPr="00340D32">
        <w:rPr>
          <w:noProof/>
          <w:color w:val="000000" w:themeColor="text1"/>
          <w:sz w:val="22"/>
          <w:szCs w:val="22"/>
          <w:lang w:val="en-US"/>
        </w:rPr>
        <w:t>ties/institutions as appropriate compl</w:t>
      </w:r>
      <w:r w:rsidR="00D40649">
        <w:rPr>
          <w:noProof/>
          <w:color w:val="000000" w:themeColor="text1"/>
          <w:sz w:val="22"/>
          <w:szCs w:val="22"/>
          <w:lang w:val="en-US"/>
        </w:rPr>
        <w:t>i</w:t>
      </w:r>
      <w:r w:rsidR="00F9672F" w:rsidRPr="00340D32">
        <w:rPr>
          <w:noProof/>
          <w:color w:val="000000" w:themeColor="text1"/>
          <w:sz w:val="22"/>
          <w:szCs w:val="22"/>
          <w:lang w:val="en-US"/>
        </w:rPr>
        <w:t xml:space="preserve">menting the existing experience and successful practices in India.  </w:t>
      </w:r>
    </w:p>
    <w:p w14:paraId="0940E2CC" w14:textId="3C790615" w:rsidR="00F9672F" w:rsidRPr="00402168" w:rsidRDefault="00F9672F" w:rsidP="002826E8">
      <w:pPr>
        <w:pStyle w:val="NoSpacing"/>
        <w:numPr>
          <w:ilvl w:val="0"/>
          <w:numId w:val="8"/>
        </w:numPr>
        <w:rPr>
          <w:sz w:val="22"/>
          <w:szCs w:val="22"/>
        </w:rPr>
      </w:pPr>
      <w:r w:rsidRPr="00402168">
        <w:rPr>
          <w:noProof/>
          <w:color w:val="000000" w:themeColor="text1"/>
          <w:sz w:val="22"/>
          <w:szCs w:val="22"/>
          <w:lang w:val="en-US"/>
        </w:rPr>
        <w:t xml:space="preserve">instill and supporting the knowledge, values and skills of effective international officers. </w:t>
      </w:r>
    </w:p>
    <w:p w14:paraId="1069053A" w14:textId="1FA045DA" w:rsidR="00402168" w:rsidRPr="00402168" w:rsidRDefault="00402168" w:rsidP="002826E8">
      <w:pPr>
        <w:pStyle w:val="NoSpacing"/>
        <w:numPr>
          <w:ilvl w:val="0"/>
          <w:numId w:val="8"/>
        </w:numPr>
        <w:rPr>
          <w:sz w:val="22"/>
          <w:szCs w:val="22"/>
        </w:rPr>
      </w:pPr>
      <w:r>
        <w:rPr>
          <w:noProof/>
          <w:color w:val="000000" w:themeColor="text1"/>
          <w:sz w:val="22"/>
          <w:szCs w:val="22"/>
          <w:lang w:val="en-US"/>
        </w:rPr>
        <w:t xml:space="preserve">create and maintain record of </w:t>
      </w:r>
      <w:r w:rsidR="00353064">
        <w:rPr>
          <w:noProof/>
          <w:color w:val="000000" w:themeColor="text1"/>
          <w:sz w:val="22"/>
          <w:szCs w:val="22"/>
          <w:lang w:val="en-US"/>
        </w:rPr>
        <w:t>training outcomes</w:t>
      </w:r>
      <w:r w:rsidR="12C85BBD" w:rsidRPr="40AE03AC">
        <w:rPr>
          <w:noProof/>
          <w:color w:val="000000" w:themeColor="text1"/>
          <w:sz w:val="22"/>
          <w:szCs w:val="22"/>
          <w:lang w:val="en-US"/>
        </w:rPr>
        <w:t xml:space="preserve"> and feedback</w:t>
      </w:r>
    </w:p>
    <w:p w14:paraId="2A6917FC" w14:textId="77777777" w:rsidR="001E022B" w:rsidRPr="00340D32" w:rsidRDefault="001E022B" w:rsidP="00340D32">
      <w:pPr>
        <w:pStyle w:val="NoSpacing"/>
        <w:rPr>
          <w:sz w:val="22"/>
          <w:szCs w:val="22"/>
        </w:rPr>
      </w:pPr>
      <w:r w:rsidRPr="00340D32">
        <w:rPr>
          <w:rStyle w:val="normaltextrun"/>
          <w:rFonts w:ascii="Arial" w:hAnsi="Arial" w:cs="Arial"/>
          <w:b/>
          <w:bCs/>
          <w:color w:val="000000"/>
          <w:sz w:val="22"/>
          <w:szCs w:val="22"/>
        </w:rPr>
        <w:t> </w:t>
      </w:r>
      <w:r w:rsidRPr="00340D32">
        <w:rPr>
          <w:rStyle w:val="eop"/>
          <w:rFonts w:ascii="Arial" w:eastAsiaTheme="majorEastAsia" w:hAnsi="Arial" w:cs="Arial"/>
          <w:color w:val="000000"/>
          <w:sz w:val="22"/>
          <w:szCs w:val="22"/>
        </w:rPr>
        <w:t> </w:t>
      </w:r>
    </w:p>
    <w:p w14:paraId="5D5893CD" w14:textId="2841AAC8" w:rsidR="00BC74AA" w:rsidRDefault="001C09E8" w:rsidP="00BA1390">
      <w:pPr>
        <w:spacing w:after="0" w:line="276" w:lineRule="auto"/>
        <w:rPr>
          <w:rFonts w:asciiTheme="majorHAnsi" w:hAnsiTheme="majorHAnsi" w:cstheme="majorHAnsi"/>
          <w:b/>
          <w:bCs/>
          <w:color w:val="230859" w:themeColor="text2"/>
          <w:sz w:val="28"/>
          <w:szCs w:val="28"/>
          <w:u w:val="single"/>
        </w:rPr>
      </w:pPr>
      <w:r>
        <w:rPr>
          <w:rFonts w:asciiTheme="majorHAnsi" w:hAnsiTheme="majorHAnsi" w:cstheme="majorHAnsi"/>
          <w:b/>
          <w:bCs/>
          <w:color w:val="230859" w:themeColor="text2"/>
          <w:sz w:val="28"/>
          <w:szCs w:val="28"/>
          <w:u w:val="single"/>
        </w:rPr>
        <w:t>Overview of training m</w:t>
      </w:r>
      <w:r w:rsidR="000F6B0B" w:rsidRPr="000F6B0B">
        <w:rPr>
          <w:rFonts w:asciiTheme="majorHAnsi" w:hAnsiTheme="majorHAnsi" w:cstheme="majorHAnsi"/>
          <w:b/>
          <w:bCs/>
          <w:color w:val="230859" w:themeColor="text2"/>
          <w:sz w:val="28"/>
          <w:szCs w:val="28"/>
          <w:u w:val="single"/>
        </w:rPr>
        <w:t>odule</w:t>
      </w:r>
      <w:r>
        <w:rPr>
          <w:rFonts w:asciiTheme="majorHAnsi" w:hAnsiTheme="majorHAnsi" w:cstheme="majorHAnsi"/>
          <w:b/>
          <w:bCs/>
          <w:color w:val="230859" w:themeColor="text2"/>
          <w:sz w:val="28"/>
          <w:szCs w:val="28"/>
          <w:u w:val="single"/>
        </w:rPr>
        <w:t>s</w:t>
      </w:r>
      <w:r w:rsidR="008A67F5">
        <w:rPr>
          <w:rFonts w:asciiTheme="majorHAnsi" w:hAnsiTheme="majorHAnsi" w:cstheme="majorHAnsi"/>
          <w:b/>
          <w:bCs/>
          <w:color w:val="230859" w:themeColor="text2"/>
          <w:sz w:val="28"/>
          <w:szCs w:val="28"/>
          <w:u w:val="single"/>
        </w:rPr>
        <w:t xml:space="preserve"> and </w:t>
      </w:r>
      <w:r w:rsidR="004A25BB">
        <w:rPr>
          <w:rFonts w:asciiTheme="majorHAnsi" w:hAnsiTheme="majorHAnsi" w:cstheme="majorHAnsi"/>
          <w:b/>
          <w:bCs/>
          <w:color w:val="230859" w:themeColor="text2"/>
          <w:sz w:val="28"/>
          <w:szCs w:val="28"/>
          <w:u w:val="single"/>
        </w:rPr>
        <w:t>capacity building approach</w:t>
      </w:r>
    </w:p>
    <w:p w14:paraId="2372C411" w14:textId="77777777" w:rsidR="00821ADF" w:rsidRPr="00821ADF" w:rsidRDefault="00821ADF" w:rsidP="002826E8">
      <w:pPr>
        <w:numPr>
          <w:ilvl w:val="0"/>
          <w:numId w:val="7"/>
        </w:num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There are 2 sets of modules: </w:t>
      </w:r>
    </w:p>
    <w:p w14:paraId="0DFF3707" w14:textId="77777777" w:rsidR="006B0A13" w:rsidRDefault="00821ADF" w:rsidP="006B0A13">
      <w:pPr>
        <w:pStyle w:val="ListParagraph"/>
        <w:numPr>
          <w:ilvl w:val="0"/>
          <w:numId w:val="9"/>
        </w:numPr>
        <w:autoSpaceDE w:val="0"/>
        <w:autoSpaceDN w:val="0"/>
        <w:adjustRightInd w:val="0"/>
        <w:spacing w:after="0"/>
        <w:ind w:left="426" w:hanging="284"/>
        <w:rPr>
          <w:rFonts w:ascii="Arial" w:hAnsi="Arial" w:cs="Arial"/>
          <w:color w:val="000000"/>
          <w:sz w:val="22"/>
          <w:szCs w:val="22"/>
        </w:rPr>
      </w:pPr>
      <w:r w:rsidRPr="001C09E8">
        <w:rPr>
          <w:rFonts w:ascii="Arial" w:hAnsi="Arial" w:cs="Arial"/>
          <w:color w:val="000000"/>
          <w:sz w:val="22"/>
          <w:szCs w:val="22"/>
        </w:rPr>
        <w:t>One set for H</w:t>
      </w:r>
      <w:r w:rsidR="001C09E8">
        <w:rPr>
          <w:rFonts w:ascii="Arial" w:hAnsi="Arial" w:cs="Arial"/>
          <w:color w:val="000000"/>
          <w:sz w:val="22"/>
          <w:szCs w:val="22"/>
        </w:rPr>
        <w:t xml:space="preserve">igher </w:t>
      </w:r>
      <w:r w:rsidRPr="001C09E8">
        <w:rPr>
          <w:rFonts w:ascii="Arial" w:hAnsi="Arial" w:cs="Arial"/>
          <w:color w:val="000000"/>
          <w:sz w:val="22"/>
          <w:szCs w:val="22"/>
        </w:rPr>
        <w:t>E</w:t>
      </w:r>
      <w:r w:rsidR="001C09E8">
        <w:rPr>
          <w:rFonts w:ascii="Arial" w:hAnsi="Arial" w:cs="Arial"/>
          <w:color w:val="000000"/>
          <w:sz w:val="22"/>
          <w:szCs w:val="22"/>
        </w:rPr>
        <w:t xml:space="preserve">ducation </w:t>
      </w:r>
      <w:r w:rsidRPr="001C09E8">
        <w:rPr>
          <w:rFonts w:ascii="Arial" w:hAnsi="Arial" w:cs="Arial"/>
          <w:color w:val="000000"/>
          <w:sz w:val="22"/>
          <w:szCs w:val="22"/>
        </w:rPr>
        <w:t>I</w:t>
      </w:r>
      <w:r w:rsidR="001C09E8">
        <w:rPr>
          <w:rFonts w:ascii="Arial" w:hAnsi="Arial" w:cs="Arial"/>
          <w:color w:val="000000"/>
          <w:sz w:val="22"/>
          <w:szCs w:val="22"/>
        </w:rPr>
        <w:t>nstitution</w:t>
      </w:r>
      <w:r w:rsidRPr="001C09E8">
        <w:rPr>
          <w:rFonts w:ascii="Arial" w:hAnsi="Arial" w:cs="Arial"/>
          <w:color w:val="000000"/>
          <w:sz w:val="22"/>
          <w:szCs w:val="22"/>
        </w:rPr>
        <w:t>s at an early-stage of internationalisation development</w:t>
      </w:r>
      <w:r w:rsidR="001C09E8">
        <w:rPr>
          <w:rFonts w:ascii="Arial" w:hAnsi="Arial" w:cs="Arial"/>
          <w:color w:val="000000"/>
          <w:sz w:val="22"/>
          <w:szCs w:val="22"/>
        </w:rPr>
        <w:t xml:space="preserve"> namely</w:t>
      </w:r>
      <w:r w:rsidRPr="001C09E8">
        <w:rPr>
          <w:rFonts w:ascii="Arial" w:hAnsi="Arial" w:cs="Arial"/>
          <w:color w:val="000000"/>
          <w:sz w:val="22"/>
          <w:szCs w:val="22"/>
        </w:rPr>
        <w:t xml:space="preserve"> Module 1 &amp; Module 2 </w:t>
      </w:r>
    </w:p>
    <w:p w14:paraId="04432102" w14:textId="2E58569B" w:rsidR="00821ADF" w:rsidRPr="006B0A13" w:rsidRDefault="00821ADF" w:rsidP="006B0A13">
      <w:pPr>
        <w:pStyle w:val="ListParagraph"/>
        <w:numPr>
          <w:ilvl w:val="0"/>
          <w:numId w:val="9"/>
        </w:numPr>
        <w:autoSpaceDE w:val="0"/>
        <w:autoSpaceDN w:val="0"/>
        <w:adjustRightInd w:val="0"/>
        <w:spacing w:after="0"/>
        <w:ind w:left="426" w:hanging="284"/>
        <w:rPr>
          <w:rFonts w:ascii="Arial" w:hAnsi="Arial" w:cs="Arial"/>
          <w:color w:val="000000"/>
          <w:sz w:val="22"/>
          <w:szCs w:val="22"/>
        </w:rPr>
      </w:pPr>
      <w:r w:rsidRPr="006B0A13">
        <w:rPr>
          <w:rFonts w:ascii="Arial" w:hAnsi="Arial" w:cs="Arial"/>
          <w:color w:val="000000"/>
          <w:sz w:val="22"/>
          <w:szCs w:val="22"/>
        </w:rPr>
        <w:t xml:space="preserve">One set for </w:t>
      </w:r>
      <w:r w:rsidR="001C09E8" w:rsidRPr="006B0A13">
        <w:rPr>
          <w:rFonts w:ascii="Arial" w:hAnsi="Arial" w:cs="Arial"/>
          <w:color w:val="000000"/>
          <w:sz w:val="22"/>
          <w:szCs w:val="22"/>
        </w:rPr>
        <w:t>Higher Education Institutions</w:t>
      </w:r>
      <w:r w:rsidRPr="006B0A13">
        <w:rPr>
          <w:rFonts w:ascii="Arial" w:hAnsi="Arial" w:cs="Arial"/>
          <w:color w:val="000000"/>
          <w:sz w:val="22"/>
          <w:szCs w:val="22"/>
        </w:rPr>
        <w:t xml:space="preserve"> at an advanced-stage of internationalisation development</w:t>
      </w:r>
      <w:r w:rsidR="00260CCA" w:rsidRPr="006B0A13">
        <w:rPr>
          <w:rFonts w:ascii="Arial" w:hAnsi="Arial" w:cs="Arial"/>
          <w:color w:val="000000"/>
          <w:sz w:val="22"/>
          <w:szCs w:val="22"/>
        </w:rPr>
        <w:t xml:space="preserve">, namely </w:t>
      </w:r>
      <w:r w:rsidRPr="006B0A13">
        <w:rPr>
          <w:rFonts w:ascii="Arial" w:hAnsi="Arial" w:cs="Arial"/>
          <w:color w:val="000000"/>
          <w:sz w:val="22"/>
          <w:szCs w:val="22"/>
        </w:rPr>
        <w:t xml:space="preserve">Module 3 &amp; Module </w:t>
      </w:r>
      <w:r w:rsidR="00260CCA" w:rsidRPr="006B0A13">
        <w:rPr>
          <w:rFonts w:ascii="Arial" w:hAnsi="Arial" w:cs="Arial"/>
          <w:color w:val="000000"/>
          <w:sz w:val="22"/>
          <w:szCs w:val="22"/>
        </w:rPr>
        <w:t>4</w:t>
      </w:r>
    </w:p>
    <w:p w14:paraId="03B6C751" w14:textId="77777777" w:rsidR="00260CCA" w:rsidRDefault="00260CCA" w:rsidP="002826E8">
      <w:pPr>
        <w:numPr>
          <w:ilvl w:val="0"/>
          <w:numId w:val="7"/>
        </w:numPr>
        <w:autoSpaceDE w:val="0"/>
        <w:autoSpaceDN w:val="0"/>
        <w:adjustRightInd w:val="0"/>
        <w:spacing w:after="0"/>
        <w:rPr>
          <w:rFonts w:ascii="Arial" w:hAnsi="Arial" w:cs="Arial"/>
          <w:color w:val="000000"/>
          <w:sz w:val="22"/>
          <w:szCs w:val="22"/>
        </w:rPr>
      </w:pPr>
    </w:p>
    <w:p w14:paraId="4616E89F" w14:textId="77777777" w:rsidR="00E31450" w:rsidRDefault="00821ADF" w:rsidP="00E31450">
      <w:pPr>
        <w:numPr>
          <w:ilvl w:val="0"/>
          <w:numId w:val="7"/>
        </w:num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Each set of modules contains:</w:t>
      </w:r>
    </w:p>
    <w:p w14:paraId="6515F798" w14:textId="53E6534F" w:rsidR="00821ADF" w:rsidRPr="00E31450" w:rsidRDefault="00821ADF" w:rsidP="00E31450">
      <w:pPr>
        <w:pStyle w:val="ListParagraph"/>
        <w:numPr>
          <w:ilvl w:val="0"/>
          <w:numId w:val="9"/>
        </w:numPr>
        <w:autoSpaceDE w:val="0"/>
        <w:autoSpaceDN w:val="0"/>
        <w:adjustRightInd w:val="0"/>
        <w:spacing w:after="0"/>
        <w:ind w:left="426" w:hanging="284"/>
        <w:rPr>
          <w:rFonts w:ascii="Arial" w:hAnsi="Arial" w:cs="Arial"/>
          <w:color w:val="000000"/>
          <w:sz w:val="22"/>
          <w:szCs w:val="22"/>
        </w:rPr>
      </w:pPr>
      <w:r w:rsidRPr="00E31450">
        <w:rPr>
          <w:rFonts w:ascii="Arial" w:hAnsi="Arial" w:cs="Arial"/>
          <w:color w:val="000000"/>
          <w:sz w:val="22"/>
          <w:szCs w:val="22"/>
        </w:rPr>
        <w:t xml:space="preserve">One module for strategic roles </w:t>
      </w:r>
    </w:p>
    <w:p w14:paraId="16C86AE5" w14:textId="77777777" w:rsidR="00821ADF" w:rsidRPr="00821ADF" w:rsidRDefault="00821ADF" w:rsidP="00E31450">
      <w:pPr>
        <w:pStyle w:val="ListParagraph"/>
        <w:numPr>
          <w:ilvl w:val="0"/>
          <w:numId w:val="9"/>
        </w:numPr>
        <w:autoSpaceDE w:val="0"/>
        <w:autoSpaceDN w:val="0"/>
        <w:adjustRightInd w:val="0"/>
        <w:spacing w:after="0"/>
        <w:ind w:left="426" w:hanging="284"/>
        <w:rPr>
          <w:rFonts w:ascii="Arial" w:hAnsi="Arial" w:cs="Arial"/>
          <w:color w:val="000000"/>
          <w:sz w:val="22"/>
          <w:szCs w:val="22"/>
        </w:rPr>
      </w:pPr>
      <w:r w:rsidRPr="00821ADF">
        <w:rPr>
          <w:rFonts w:ascii="Arial" w:hAnsi="Arial" w:cs="Arial"/>
          <w:color w:val="000000"/>
          <w:sz w:val="22"/>
          <w:szCs w:val="22"/>
        </w:rPr>
        <w:t xml:space="preserve">One module for operational roles </w:t>
      </w:r>
    </w:p>
    <w:p w14:paraId="1C817F2A" w14:textId="77777777" w:rsidR="00260CCA" w:rsidRDefault="00260CCA" w:rsidP="002826E8">
      <w:pPr>
        <w:numPr>
          <w:ilvl w:val="0"/>
          <w:numId w:val="7"/>
        </w:numPr>
        <w:autoSpaceDE w:val="0"/>
        <w:autoSpaceDN w:val="0"/>
        <w:adjustRightInd w:val="0"/>
        <w:spacing w:after="0"/>
        <w:rPr>
          <w:rFonts w:ascii="Arial" w:hAnsi="Arial" w:cs="Arial"/>
          <w:color w:val="000000"/>
          <w:sz w:val="22"/>
          <w:szCs w:val="22"/>
        </w:rPr>
      </w:pPr>
    </w:p>
    <w:p w14:paraId="21B9A384" w14:textId="39AD33D4" w:rsidR="00821ADF" w:rsidRPr="00821ADF" w:rsidRDefault="00821ADF" w:rsidP="002826E8">
      <w:pPr>
        <w:numPr>
          <w:ilvl w:val="0"/>
          <w:numId w:val="7"/>
        </w:num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Each participating H</w:t>
      </w:r>
      <w:r w:rsidR="00260CCA">
        <w:rPr>
          <w:rFonts w:ascii="Arial" w:hAnsi="Arial" w:cs="Arial"/>
          <w:color w:val="000000"/>
          <w:sz w:val="22"/>
          <w:szCs w:val="22"/>
        </w:rPr>
        <w:t xml:space="preserve">igher </w:t>
      </w:r>
      <w:r w:rsidRPr="00821ADF">
        <w:rPr>
          <w:rFonts w:ascii="Arial" w:hAnsi="Arial" w:cs="Arial"/>
          <w:color w:val="000000"/>
          <w:sz w:val="22"/>
          <w:szCs w:val="22"/>
        </w:rPr>
        <w:t>E</w:t>
      </w:r>
      <w:r w:rsidR="00260CCA">
        <w:rPr>
          <w:rFonts w:ascii="Arial" w:hAnsi="Arial" w:cs="Arial"/>
          <w:color w:val="000000"/>
          <w:sz w:val="22"/>
          <w:szCs w:val="22"/>
        </w:rPr>
        <w:t xml:space="preserve">ducation </w:t>
      </w:r>
      <w:r w:rsidRPr="00821ADF">
        <w:rPr>
          <w:rFonts w:ascii="Arial" w:hAnsi="Arial" w:cs="Arial"/>
          <w:color w:val="000000"/>
          <w:sz w:val="22"/>
          <w:szCs w:val="22"/>
        </w:rPr>
        <w:t>I</w:t>
      </w:r>
      <w:r w:rsidR="00260CCA">
        <w:rPr>
          <w:rFonts w:ascii="Arial" w:hAnsi="Arial" w:cs="Arial"/>
          <w:color w:val="000000"/>
          <w:sz w:val="22"/>
          <w:szCs w:val="22"/>
        </w:rPr>
        <w:t>nstitution</w:t>
      </w:r>
      <w:r w:rsidRPr="00821ADF">
        <w:rPr>
          <w:rFonts w:ascii="Arial" w:hAnsi="Arial" w:cs="Arial"/>
          <w:color w:val="000000"/>
          <w:sz w:val="22"/>
          <w:szCs w:val="22"/>
        </w:rPr>
        <w:t xml:space="preserve"> </w:t>
      </w:r>
      <w:r w:rsidR="00260CCA">
        <w:rPr>
          <w:rFonts w:ascii="Arial" w:hAnsi="Arial" w:cs="Arial"/>
          <w:color w:val="000000"/>
          <w:sz w:val="22"/>
          <w:szCs w:val="22"/>
        </w:rPr>
        <w:t>will</w:t>
      </w:r>
      <w:r w:rsidRPr="00821ADF">
        <w:rPr>
          <w:rFonts w:ascii="Arial" w:hAnsi="Arial" w:cs="Arial"/>
          <w:color w:val="000000"/>
          <w:sz w:val="22"/>
          <w:szCs w:val="22"/>
        </w:rPr>
        <w:t xml:space="preserve"> nominate 2 attendees: </w:t>
      </w:r>
    </w:p>
    <w:p w14:paraId="69C2CE00" w14:textId="77777777" w:rsidR="00821ADF" w:rsidRPr="00821ADF" w:rsidRDefault="00821ADF" w:rsidP="00E31450">
      <w:pPr>
        <w:pStyle w:val="ListParagraph"/>
        <w:numPr>
          <w:ilvl w:val="0"/>
          <w:numId w:val="9"/>
        </w:numPr>
        <w:autoSpaceDE w:val="0"/>
        <w:autoSpaceDN w:val="0"/>
        <w:adjustRightInd w:val="0"/>
        <w:spacing w:after="0"/>
        <w:ind w:left="426" w:hanging="284"/>
        <w:rPr>
          <w:rFonts w:ascii="Arial" w:hAnsi="Arial" w:cs="Arial"/>
          <w:color w:val="000000"/>
          <w:sz w:val="22"/>
          <w:szCs w:val="22"/>
        </w:rPr>
      </w:pPr>
      <w:r w:rsidRPr="00821ADF">
        <w:rPr>
          <w:rFonts w:ascii="Arial" w:hAnsi="Arial" w:cs="Arial"/>
          <w:color w:val="000000"/>
          <w:sz w:val="22"/>
          <w:szCs w:val="22"/>
        </w:rPr>
        <w:t xml:space="preserve">One senior leader with responsibilities for internationalisation strategy </w:t>
      </w:r>
    </w:p>
    <w:p w14:paraId="68B81301" w14:textId="41B8ECB2" w:rsidR="00821ADF" w:rsidRDefault="00821ADF" w:rsidP="00E31450">
      <w:pPr>
        <w:pStyle w:val="ListParagraph"/>
        <w:numPr>
          <w:ilvl w:val="0"/>
          <w:numId w:val="9"/>
        </w:numPr>
        <w:autoSpaceDE w:val="0"/>
        <w:autoSpaceDN w:val="0"/>
        <w:adjustRightInd w:val="0"/>
        <w:spacing w:after="0"/>
        <w:ind w:left="426" w:hanging="284"/>
        <w:rPr>
          <w:rFonts w:ascii="Arial" w:hAnsi="Arial" w:cs="Arial"/>
          <w:color w:val="000000"/>
          <w:sz w:val="22"/>
          <w:szCs w:val="22"/>
        </w:rPr>
      </w:pPr>
      <w:r w:rsidRPr="000A2812">
        <w:rPr>
          <w:rFonts w:ascii="Arial" w:hAnsi="Arial" w:cs="Arial"/>
          <w:color w:val="000000"/>
          <w:sz w:val="22"/>
          <w:szCs w:val="22"/>
        </w:rPr>
        <w:t xml:space="preserve">One senior leader with responsibilities for internationalisation operations </w:t>
      </w:r>
    </w:p>
    <w:p w14:paraId="6393B08E" w14:textId="4313D844" w:rsidR="000A2812" w:rsidRDefault="000A2812" w:rsidP="00E31450">
      <w:pPr>
        <w:pStyle w:val="ListParagraph"/>
        <w:numPr>
          <w:ilvl w:val="0"/>
          <w:numId w:val="9"/>
        </w:numPr>
        <w:autoSpaceDE w:val="0"/>
        <w:autoSpaceDN w:val="0"/>
        <w:adjustRightInd w:val="0"/>
        <w:spacing w:after="0"/>
        <w:ind w:left="426" w:hanging="284"/>
        <w:rPr>
          <w:rFonts w:ascii="Arial" w:hAnsi="Arial" w:cs="Arial"/>
          <w:color w:val="000000"/>
          <w:sz w:val="22"/>
          <w:szCs w:val="22"/>
        </w:rPr>
      </w:pPr>
      <w:r w:rsidRPr="000A2812">
        <w:rPr>
          <w:rFonts w:ascii="Arial" w:hAnsi="Arial" w:cs="Arial"/>
          <w:color w:val="000000"/>
          <w:sz w:val="22"/>
          <w:szCs w:val="22"/>
        </w:rPr>
        <w:t xml:space="preserve">Each Higher Education </w:t>
      </w:r>
      <w:r w:rsidR="008A67F5" w:rsidRPr="000A2812">
        <w:rPr>
          <w:rFonts w:ascii="Arial" w:hAnsi="Arial" w:cs="Arial"/>
          <w:color w:val="000000"/>
          <w:sz w:val="22"/>
          <w:szCs w:val="22"/>
        </w:rPr>
        <w:t>Institution</w:t>
      </w:r>
      <w:r w:rsidR="00821ADF" w:rsidRPr="000A2812">
        <w:rPr>
          <w:rFonts w:ascii="Arial" w:hAnsi="Arial" w:cs="Arial"/>
          <w:color w:val="000000"/>
          <w:sz w:val="22"/>
          <w:szCs w:val="22"/>
        </w:rPr>
        <w:t xml:space="preserve"> nominated attendees</w:t>
      </w:r>
      <w:r w:rsidR="008A67F5" w:rsidRPr="000A2812">
        <w:rPr>
          <w:rFonts w:ascii="Arial" w:hAnsi="Arial" w:cs="Arial"/>
          <w:color w:val="000000"/>
          <w:sz w:val="22"/>
          <w:szCs w:val="22"/>
        </w:rPr>
        <w:t>,</w:t>
      </w:r>
      <w:r w:rsidR="00821ADF" w:rsidRPr="000A2812">
        <w:rPr>
          <w:rFonts w:ascii="Arial" w:hAnsi="Arial" w:cs="Arial"/>
          <w:color w:val="000000"/>
          <w:sz w:val="22"/>
          <w:szCs w:val="22"/>
        </w:rPr>
        <w:t xml:space="preserve"> will attend both strategic and </w:t>
      </w:r>
      <w:r w:rsidR="00532304" w:rsidRPr="000A2812">
        <w:rPr>
          <w:rFonts w:ascii="Arial" w:hAnsi="Arial" w:cs="Arial"/>
          <w:color w:val="000000"/>
          <w:sz w:val="22"/>
          <w:szCs w:val="22"/>
        </w:rPr>
        <w:t xml:space="preserve">operational </w:t>
      </w:r>
      <w:r w:rsidR="00532304">
        <w:rPr>
          <w:rFonts w:ascii="Arial" w:hAnsi="Arial" w:cs="Arial"/>
          <w:color w:val="000000"/>
          <w:sz w:val="22"/>
          <w:szCs w:val="22"/>
        </w:rPr>
        <w:t>modules</w:t>
      </w:r>
      <w:r w:rsidR="00821ADF" w:rsidRPr="000A2812">
        <w:rPr>
          <w:rFonts w:ascii="Arial" w:hAnsi="Arial" w:cs="Arial"/>
          <w:color w:val="000000"/>
          <w:sz w:val="22"/>
          <w:szCs w:val="22"/>
        </w:rPr>
        <w:t xml:space="preserve"> (i.e. Modules 1 &amp; 2 or Modules 3 &amp; 4) </w:t>
      </w:r>
    </w:p>
    <w:p w14:paraId="3EBC2882" w14:textId="77777777" w:rsidR="000A2812" w:rsidRDefault="00821ADF" w:rsidP="00E31450">
      <w:pPr>
        <w:pStyle w:val="ListParagraph"/>
        <w:numPr>
          <w:ilvl w:val="0"/>
          <w:numId w:val="9"/>
        </w:numPr>
        <w:autoSpaceDE w:val="0"/>
        <w:autoSpaceDN w:val="0"/>
        <w:adjustRightInd w:val="0"/>
        <w:spacing w:after="0"/>
        <w:ind w:left="426" w:hanging="284"/>
        <w:rPr>
          <w:rFonts w:ascii="Arial" w:hAnsi="Arial" w:cs="Arial"/>
          <w:color w:val="000000"/>
          <w:sz w:val="22"/>
          <w:szCs w:val="22"/>
        </w:rPr>
      </w:pPr>
      <w:r w:rsidRPr="000A2812">
        <w:rPr>
          <w:rFonts w:ascii="Arial" w:hAnsi="Arial" w:cs="Arial"/>
          <w:color w:val="000000"/>
          <w:sz w:val="22"/>
          <w:szCs w:val="22"/>
        </w:rPr>
        <w:t xml:space="preserve">Participant </w:t>
      </w:r>
      <w:r w:rsidR="000A2812" w:rsidRPr="000A2812">
        <w:rPr>
          <w:rFonts w:ascii="Arial" w:hAnsi="Arial" w:cs="Arial"/>
          <w:color w:val="000000"/>
          <w:sz w:val="22"/>
          <w:szCs w:val="22"/>
        </w:rPr>
        <w:t>Higher Education Institution</w:t>
      </w:r>
      <w:r w:rsidRPr="000A2812">
        <w:rPr>
          <w:rFonts w:ascii="Arial" w:hAnsi="Arial" w:cs="Arial"/>
          <w:color w:val="000000"/>
          <w:sz w:val="22"/>
          <w:szCs w:val="22"/>
        </w:rPr>
        <w:t xml:space="preserve"> and their nominated representatives will be assessed to attend “early-stage” or “advanced-stage” modules based on the results of the institutional and individual self-audit tools. </w:t>
      </w:r>
    </w:p>
    <w:p w14:paraId="77AE844C" w14:textId="02136FFF" w:rsidR="00821ADF" w:rsidRDefault="00821ADF" w:rsidP="00E31450">
      <w:pPr>
        <w:pStyle w:val="ListParagraph"/>
        <w:numPr>
          <w:ilvl w:val="0"/>
          <w:numId w:val="9"/>
        </w:numPr>
        <w:autoSpaceDE w:val="0"/>
        <w:autoSpaceDN w:val="0"/>
        <w:adjustRightInd w:val="0"/>
        <w:spacing w:after="0"/>
        <w:ind w:left="426" w:hanging="284"/>
        <w:rPr>
          <w:rFonts w:ascii="Arial" w:hAnsi="Arial" w:cs="Arial"/>
          <w:color w:val="000000"/>
          <w:sz w:val="22"/>
          <w:szCs w:val="22"/>
        </w:rPr>
      </w:pPr>
      <w:r w:rsidRPr="000A2812">
        <w:rPr>
          <w:rFonts w:ascii="Arial" w:hAnsi="Arial" w:cs="Arial"/>
          <w:color w:val="000000"/>
          <w:sz w:val="22"/>
          <w:szCs w:val="22"/>
        </w:rPr>
        <w:t xml:space="preserve">The self-audit tools (SATs) </w:t>
      </w:r>
      <w:r w:rsidR="008A67F5" w:rsidRPr="000A2812">
        <w:rPr>
          <w:rFonts w:ascii="Arial" w:hAnsi="Arial" w:cs="Arial"/>
          <w:color w:val="000000"/>
          <w:sz w:val="22"/>
          <w:szCs w:val="22"/>
        </w:rPr>
        <w:t>will</w:t>
      </w:r>
      <w:r w:rsidRPr="000A2812">
        <w:rPr>
          <w:rFonts w:ascii="Arial" w:hAnsi="Arial" w:cs="Arial"/>
          <w:color w:val="000000"/>
          <w:sz w:val="22"/>
          <w:szCs w:val="22"/>
        </w:rPr>
        <w:t xml:space="preserve"> be distributed in early August and assessed before the end of August </w:t>
      </w:r>
    </w:p>
    <w:p w14:paraId="3E443C54" w14:textId="77777777" w:rsidR="004A25BB" w:rsidRDefault="004A25BB" w:rsidP="004A25BB">
      <w:pPr>
        <w:autoSpaceDE w:val="0"/>
        <w:autoSpaceDN w:val="0"/>
        <w:adjustRightInd w:val="0"/>
        <w:spacing w:after="0"/>
        <w:rPr>
          <w:rFonts w:ascii="Arial" w:hAnsi="Arial" w:cs="Arial"/>
          <w:color w:val="000000"/>
          <w:sz w:val="22"/>
          <w:szCs w:val="22"/>
        </w:rPr>
      </w:pPr>
    </w:p>
    <w:p w14:paraId="3FA5A3F7" w14:textId="13474427" w:rsidR="003472F5" w:rsidRPr="003472F5" w:rsidRDefault="003472F5" w:rsidP="004A25BB">
      <w:pPr>
        <w:autoSpaceDE w:val="0"/>
        <w:autoSpaceDN w:val="0"/>
        <w:adjustRightInd w:val="0"/>
        <w:spacing w:after="0"/>
        <w:rPr>
          <w:rFonts w:ascii="Arial" w:hAnsi="Arial" w:cs="Arial"/>
          <w:b/>
          <w:bCs/>
          <w:color w:val="000000"/>
          <w:sz w:val="22"/>
          <w:szCs w:val="22"/>
        </w:rPr>
      </w:pPr>
      <w:r w:rsidRPr="003472F5">
        <w:rPr>
          <w:rFonts w:ascii="Arial" w:hAnsi="Arial" w:cs="Arial"/>
          <w:b/>
          <w:bCs/>
          <w:color w:val="000000"/>
          <w:sz w:val="22"/>
          <w:szCs w:val="22"/>
        </w:rPr>
        <w:t>Training approach:</w:t>
      </w:r>
    </w:p>
    <w:p w14:paraId="5E948F3D" w14:textId="77777777" w:rsidR="003472F5" w:rsidRPr="00044820" w:rsidRDefault="003472F5" w:rsidP="003472F5">
      <w:pPr>
        <w:rPr>
          <w:sz w:val="22"/>
          <w:szCs w:val="22"/>
        </w:rPr>
      </w:pPr>
      <w:r w:rsidRPr="00044820">
        <w:rPr>
          <w:sz w:val="22"/>
          <w:szCs w:val="22"/>
        </w:rPr>
        <w:t xml:space="preserve">The recommended training approach involves a blended delivery model, combining face-to-face and online interactions and support training materials (hard and soft copy). Training hours for F2F is tentatively </w:t>
      </w:r>
      <w:r>
        <w:rPr>
          <w:sz w:val="22"/>
          <w:szCs w:val="22"/>
        </w:rPr>
        <w:t>6</w:t>
      </w:r>
      <w:r w:rsidRPr="00044820">
        <w:rPr>
          <w:sz w:val="22"/>
          <w:szCs w:val="22"/>
        </w:rPr>
        <w:t xml:space="preserve"> hours</w:t>
      </w:r>
      <w:r>
        <w:rPr>
          <w:sz w:val="22"/>
          <w:szCs w:val="22"/>
        </w:rPr>
        <w:t xml:space="preserve"> a day, across 8</w:t>
      </w:r>
      <w:r w:rsidRPr="00044820">
        <w:rPr>
          <w:sz w:val="22"/>
          <w:szCs w:val="22"/>
        </w:rPr>
        <w:t xml:space="preserve"> days. </w:t>
      </w:r>
    </w:p>
    <w:p w14:paraId="304470BE" w14:textId="6CE457DF" w:rsidR="003472F5" w:rsidRDefault="003472F5" w:rsidP="003472F5">
      <w:pPr>
        <w:rPr>
          <w:sz w:val="22"/>
          <w:szCs w:val="22"/>
        </w:rPr>
      </w:pPr>
      <w:r w:rsidRPr="00044820">
        <w:rPr>
          <w:sz w:val="22"/>
          <w:szCs w:val="22"/>
        </w:rPr>
        <w:t xml:space="preserve">The idea is to train the </w:t>
      </w:r>
      <w:r w:rsidRPr="00A3563E">
        <w:rPr>
          <w:sz w:val="22"/>
          <w:szCs w:val="22"/>
        </w:rPr>
        <w:t>‘</w:t>
      </w:r>
      <w:r w:rsidRPr="00A3563E">
        <w:rPr>
          <w:b/>
          <w:bCs/>
          <w:sz w:val="22"/>
          <w:szCs w:val="22"/>
        </w:rPr>
        <w:t>International</w:t>
      </w:r>
      <w:r w:rsidR="00383715" w:rsidRPr="00A3563E">
        <w:rPr>
          <w:b/>
          <w:bCs/>
          <w:sz w:val="22"/>
          <w:szCs w:val="22"/>
        </w:rPr>
        <w:t>isation</w:t>
      </w:r>
      <w:r w:rsidRPr="00680AC0">
        <w:rPr>
          <w:b/>
          <w:bCs/>
          <w:sz w:val="22"/>
          <w:szCs w:val="22"/>
        </w:rPr>
        <w:t xml:space="preserve"> </w:t>
      </w:r>
      <w:r w:rsidR="00383715" w:rsidRPr="00680AC0">
        <w:rPr>
          <w:b/>
          <w:bCs/>
          <w:sz w:val="22"/>
          <w:szCs w:val="22"/>
        </w:rPr>
        <w:t>Specialists</w:t>
      </w:r>
      <w:r w:rsidRPr="00680AC0">
        <w:rPr>
          <w:b/>
          <w:bCs/>
          <w:sz w:val="22"/>
          <w:szCs w:val="22"/>
        </w:rPr>
        <w:t>’</w:t>
      </w:r>
      <w:r w:rsidRPr="00044820">
        <w:rPr>
          <w:sz w:val="22"/>
          <w:szCs w:val="22"/>
        </w:rPr>
        <w:t xml:space="preserve"> who would cascade trainings within their universities or Group of universities.</w:t>
      </w:r>
    </w:p>
    <w:p w14:paraId="7821F69A" w14:textId="77777777" w:rsidR="008B439C" w:rsidRDefault="008B439C" w:rsidP="003472F5">
      <w:pPr>
        <w:rPr>
          <w:b/>
          <w:bCs/>
          <w:sz w:val="22"/>
          <w:szCs w:val="22"/>
        </w:rPr>
      </w:pPr>
    </w:p>
    <w:p w14:paraId="54609138" w14:textId="7CC5CF8F" w:rsidR="003472F5" w:rsidRPr="008B439C" w:rsidRDefault="68CC5690" w:rsidP="008B439C">
      <w:pPr>
        <w:ind w:left="-142"/>
        <w:rPr>
          <w:b/>
          <w:bCs/>
          <w:sz w:val="22"/>
          <w:szCs w:val="22"/>
        </w:rPr>
      </w:pPr>
      <w:r w:rsidRPr="40AE03AC">
        <w:rPr>
          <w:b/>
          <w:bCs/>
          <w:sz w:val="22"/>
          <w:szCs w:val="22"/>
        </w:rPr>
        <w:t>*</w:t>
      </w:r>
      <w:r w:rsidR="008B439C" w:rsidRPr="008B439C">
        <w:rPr>
          <w:b/>
          <w:bCs/>
          <w:sz w:val="22"/>
          <w:szCs w:val="22"/>
        </w:rPr>
        <w:t xml:space="preserve">Please refer to the suggested activities and tentative timelines </w:t>
      </w:r>
      <w:r w:rsidR="00A3563E">
        <w:rPr>
          <w:b/>
          <w:bCs/>
          <w:sz w:val="22"/>
          <w:szCs w:val="22"/>
        </w:rPr>
        <w:t xml:space="preserve">for delivery of the </w:t>
      </w:r>
      <w:r w:rsidR="00EF6A07">
        <w:rPr>
          <w:b/>
          <w:bCs/>
          <w:sz w:val="22"/>
          <w:szCs w:val="22"/>
        </w:rPr>
        <w:t>training</w:t>
      </w:r>
    </w:p>
    <w:tbl>
      <w:tblPr>
        <w:tblW w:w="1073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4"/>
        <w:gridCol w:w="1275"/>
        <w:gridCol w:w="1921"/>
        <w:gridCol w:w="13"/>
        <w:gridCol w:w="2038"/>
        <w:gridCol w:w="13"/>
        <w:gridCol w:w="2051"/>
      </w:tblGrid>
      <w:tr w:rsidR="00E602D1" w:rsidRPr="00821ADF" w14:paraId="39EB8D6F" w14:textId="77777777" w:rsidTr="00FC11EF">
        <w:trPr>
          <w:trHeight w:val="267"/>
        </w:trPr>
        <w:tc>
          <w:tcPr>
            <w:tcW w:w="3424" w:type="dxa"/>
            <w:shd w:val="clear" w:color="auto" w:fill="99F1FF" w:themeFill="accent1" w:themeFillTint="66"/>
          </w:tcPr>
          <w:p w14:paraId="7D165E07" w14:textId="77777777" w:rsidR="00A3563E" w:rsidRPr="006243E1" w:rsidRDefault="00A3563E" w:rsidP="00821ADF">
            <w:pPr>
              <w:autoSpaceDE w:val="0"/>
              <w:autoSpaceDN w:val="0"/>
              <w:adjustRightInd w:val="0"/>
              <w:spacing w:after="0"/>
              <w:rPr>
                <w:rFonts w:ascii="Arial" w:hAnsi="Arial" w:cs="Arial"/>
                <w:b/>
                <w:bCs/>
                <w:color w:val="000000"/>
                <w:sz w:val="22"/>
                <w:szCs w:val="22"/>
              </w:rPr>
            </w:pPr>
            <w:r w:rsidRPr="006243E1">
              <w:rPr>
                <w:rFonts w:ascii="Arial" w:hAnsi="Arial" w:cs="Arial"/>
                <w:b/>
                <w:bCs/>
                <w:color w:val="000000"/>
                <w:sz w:val="22"/>
                <w:szCs w:val="22"/>
              </w:rPr>
              <w:t xml:space="preserve">Timelines: Activity </w:t>
            </w:r>
          </w:p>
        </w:tc>
        <w:tc>
          <w:tcPr>
            <w:tcW w:w="1275" w:type="dxa"/>
            <w:shd w:val="clear" w:color="auto" w:fill="99F1FF" w:themeFill="accent1" w:themeFillTint="66"/>
          </w:tcPr>
          <w:p w14:paraId="5E222DA6" w14:textId="77777777" w:rsidR="00A3563E" w:rsidRPr="006243E1" w:rsidRDefault="00A3563E" w:rsidP="00821ADF">
            <w:pPr>
              <w:autoSpaceDE w:val="0"/>
              <w:autoSpaceDN w:val="0"/>
              <w:adjustRightInd w:val="0"/>
              <w:spacing w:after="0"/>
              <w:rPr>
                <w:rFonts w:ascii="Arial" w:hAnsi="Arial" w:cs="Arial"/>
                <w:b/>
                <w:bCs/>
                <w:color w:val="000000"/>
                <w:sz w:val="22"/>
                <w:szCs w:val="22"/>
              </w:rPr>
            </w:pPr>
            <w:r w:rsidRPr="006243E1">
              <w:rPr>
                <w:rFonts w:ascii="Arial" w:hAnsi="Arial" w:cs="Arial"/>
                <w:b/>
                <w:bCs/>
                <w:color w:val="000000"/>
                <w:sz w:val="22"/>
                <w:szCs w:val="22"/>
              </w:rPr>
              <w:t xml:space="preserve">Online (OL) / In-person (IP) </w:t>
            </w:r>
          </w:p>
        </w:tc>
        <w:tc>
          <w:tcPr>
            <w:tcW w:w="1934" w:type="dxa"/>
            <w:gridSpan w:val="2"/>
            <w:shd w:val="clear" w:color="auto" w:fill="99F1FF" w:themeFill="accent1" w:themeFillTint="66"/>
          </w:tcPr>
          <w:p w14:paraId="603E23ED" w14:textId="77777777" w:rsidR="00A3563E" w:rsidRPr="006243E1" w:rsidRDefault="00A3563E" w:rsidP="00821ADF">
            <w:pPr>
              <w:autoSpaceDE w:val="0"/>
              <w:autoSpaceDN w:val="0"/>
              <w:adjustRightInd w:val="0"/>
              <w:spacing w:after="0"/>
              <w:rPr>
                <w:rFonts w:ascii="Arial" w:hAnsi="Arial" w:cs="Arial"/>
                <w:b/>
                <w:bCs/>
                <w:color w:val="000000"/>
                <w:sz w:val="22"/>
                <w:szCs w:val="22"/>
              </w:rPr>
            </w:pPr>
            <w:r w:rsidRPr="006243E1">
              <w:rPr>
                <w:rFonts w:ascii="Arial" w:hAnsi="Arial" w:cs="Arial"/>
                <w:b/>
                <w:bCs/>
                <w:color w:val="000000"/>
                <w:sz w:val="22"/>
                <w:szCs w:val="22"/>
              </w:rPr>
              <w:t xml:space="preserve">Duration </w:t>
            </w:r>
          </w:p>
        </w:tc>
        <w:tc>
          <w:tcPr>
            <w:tcW w:w="2051" w:type="dxa"/>
            <w:gridSpan w:val="2"/>
            <w:shd w:val="clear" w:color="auto" w:fill="99F1FF" w:themeFill="accent1" w:themeFillTint="66"/>
          </w:tcPr>
          <w:p w14:paraId="5FC4FC28" w14:textId="2DE10F82" w:rsidR="00A3563E" w:rsidRPr="006243E1" w:rsidRDefault="004D4CBA" w:rsidP="00821ADF">
            <w:pPr>
              <w:autoSpaceDE w:val="0"/>
              <w:autoSpaceDN w:val="0"/>
              <w:adjustRightInd w:val="0"/>
              <w:spacing w:after="0"/>
              <w:rPr>
                <w:rFonts w:ascii="Arial" w:hAnsi="Arial" w:cs="Arial"/>
                <w:b/>
                <w:bCs/>
                <w:color w:val="000000"/>
                <w:sz w:val="22"/>
                <w:szCs w:val="22"/>
              </w:rPr>
            </w:pPr>
            <w:r>
              <w:rPr>
                <w:rFonts w:ascii="Arial" w:hAnsi="Arial" w:cs="Arial"/>
                <w:b/>
                <w:bCs/>
                <w:color w:val="000000"/>
                <w:sz w:val="22"/>
                <w:szCs w:val="22"/>
              </w:rPr>
              <w:t>Recommended timeframe</w:t>
            </w:r>
            <w:r w:rsidR="00213DB2">
              <w:rPr>
                <w:rFonts w:ascii="Arial" w:hAnsi="Arial" w:cs="Arial"/>
                <w:b/>
                <w:bCs/>
                <w:color w:val="000000"/>
                <w:sz w:val="22"/>
                <w:szCs w:val="22"/>
              </w:rPr>
              <w:t xml:space="preserve"> (</w:t>
            </w:r>
            <w:r w:rsidR="00EF6A07">
              <w:rPr>
                <w:rFonts w:ascii="Arial" w:hAnsi="Arial" w:cs="Arial"/>
                <w:b/>
                <w:bCs/>
                <w:color w:val="000000"/>
                <w:sz w:val="22"/>
                <w:szCs w:val="22"/>
              </w:rPr>
              <w:t>gap</w:t>
            </w:r>
            <w:r w:rsidR="00213DB2">
              <w:rPr>
                <w:rFonts w:ascii="Arial" w:hAnsi="Arial" w:cs="Arial"/>
                <w:b/>
                <w:bCs/>
                <w:color w:val="000000"/>
                <w:sz w:val="22"/>
                <w:szCs w:val="22"/>
              </w:rPr>
              <w:t xml:space="preserve"> between two sessions)</w:t>
            </w:r>
          </w:p>
        </w:tc>
        <w:tc>
          <w:tcPr>
            <w:tcW w:w="2051" w:type="dxa"/>
            <w:shd w:val="clear" w:color="auto" w:fill="99F1FF" w:themeFill="accent1" w:themeFillTint="66"/>
          </w:tcPr>
          <w:p w14:paraId="4AF52725" w14:textId="650A8609" w:rsidR="00A3563E" w:rsidRPr="006243E1" w:rsidRDefault="00A3563E" w:rsidP="00821ADF">
            <w:pPr>
              <w:autoSpaceDE w:val="0"/>
              <w:autoSpaceDN w:val="0"/>
              <w:adjustRightInd w:val="0"/>
              <w:spacing w:after="0"/>
              <w:rPr>
                <w:rFonts w:ascii="Arial" w:hAnsi="Arial" w:cs="Arial"/>
                <w:b/>
                <w:bCs/>
                <w:color w:val="000000"/>
                <w:sz w:val="22"/>
                <w:szCs w:val="22"/>
              </w:rPr>
            </w:pPr>
            <w:r w:rsidRPr="006243E1">
              <w:rPr>
                <w:rFonts w:ascii="Arial" w:hAnsi="Arial" w:cs="Arial"/>
                <w:b/>
                <w:bCs/>
                <w:color w:val="000000"/>
                <w:sz w:val="22"/>
                <w:szCs w:val="22"/>
              </w:rPr>
              <w:t xml:space="preserve"> </w:t>
            </w:r>
            <w:r>
              <w:rPr>
                <w:rFonts w:ascii="Arial" w:hAnsi="Arial" w:cs="Arial"/>
                <w:b/>
                <w:bCs/>
                <w:color w:val="000000"/>
                <w:sz w:val="22"/>
                <w:szCs w:val="22"/>
              </w:rPr>
              <w:t>*Suggested dates</w:t>
            </w:r>
          </w:p>
        </w:tc>
      </w:tr>
      <w:tr w:rsidR="00543903" w:rsidRPr="00821ADF" w14:paraId="21D21976" w14:textId="77777777" w:rsidTr="00FC11EF">
        <w:trPr>
          <w:trHeight w:val="137"/>
        </w:trPr>
        <w:tc>
          <w:tcPr>
            <w:tcW w:w="3424" w:type="dxa"/>
          </w:tcPr>
          <w:p w14:paraId="1C9DB0BF" w14:textId="01B8EA72" w:rsidR="00A3563E" w:rsidRPr="00821ADF" w:rsidRDefault="004D4CBA"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Orientation and </w:t>
            </w:r>
            <w:r w:rsidR="00A3563E" w:rsidRPr="00821ADF">
              <w:rPr>
                <w:rFonts w:ascii="Arial" w:hAnsi="Arial" w:cs="Arial"/>
                <w:color w:val="000000"/>
                <w:sz w:val="22"/>
                <w:szCs w:val="22"/>
              </w:rPr>
              <w:t xml:space="preserve">Distribution of self-audit tools (SATs) </w:t>
            </w:r>
          </w:p>
        </w:tc>
        <w:tc>
          <w:tcPr>
            <w:tcW w:w="3196" w:type="dxa"/>
            <w:gridSpan w:val="2"/>
          </w:tcPr>
          <w:p w14:paraId="6892458F"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OL </w:t>
            </w:r>
          </w:p>
        </w:tc>
        <w:tc>
          <w:tcPr>
            <w:tcW w:w="2051" w:type="dxa"/>
            <w:gridSpan w:val="2"/>
          </w:tcPr>
          <w:p w14:paraId="30F20EC4" w14:textId="3D2D1401" w:rsidR="00A3563E" w:rsidRPr="00821ADF" w:rsidRDefault="004D4CBA"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Day 1</w:t>
            </w:r>
          </w:p>
        </w:tc>
        <w:tc>
          <w:tcPr>
            <w:tcW w:w="2064" w:type="dxa"/>
            <w:gridSpan w:val="2"/>
          </w:tcPr>
          <w:p w14:paraId="4E83654D" w14:textId="4CF46773" w:rsidR="00A3563E" w:rsidRPr="00821ADF" w:rsidRDefault="00FC11EF"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w:t>
            </w:r>
            <w:r w:rsidR="00A3563E" w:rsidRPr="00821ADF">
              <w:rPr>
                <w:rFonts w:ascii="Arial" w:hAnsi="Arial" w:cs="Arial"/>
                <w:color w:val="000000"/>
                <w:sz w:val="22"/>
                <w:szCs w:val="22"/>
              </w:rPr>
              <w:t xml:space="preserve">Tue, 06-Aug </w:t>
            </w:r>
          </w:p>
        </w:tc>
      </w:tr>
      <w:tr w:rsidR="00543903" w:rsidRPr="00821ADF" w14:paraId="602B2563" w14:textId="77777777" w:rsidTr="00FC11EF">
        <w:trPr>
          <w:trHeight w:val="277"/>
        </w:trPr>
        <w:tc>
          <w:tcPr>
            <w:tcW w:w="3424" w:type="dxa"/>
          </w:tcPr>
          <w:p w14:paraId="14277938"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Assessment of the SATs – HEIs allocation: “early” or 2Advanced” modules </w:t>
            </w:r>
          </w:p>
        </w:tc>
        <w:tc>
          <w:tcPr>
            <w:tcW w:w="3196" w:type="dxa"/>
            <w:gridSpan w:val="2"/>
          </w:tcPr>
          <w:p w14:paraId="49621968"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OL </w:t>
            </w:r>
          </w:p>
        </w:tc>
        <w:tc>
          <w:tcPr>
            <w:tcW w:w="2051" w:type="dxa"/>
            <w:gridSpan w:val="2"/>
          </w:tcPr>
          <w:p w14:paraId="4888040D" w14:textId="2336DA3D" w:rsidR="00A3563E" w:rsidRPr="00821ADF" w:rsidRDefault="00FC11EF"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14</w:t>
            </w:r>
            <w:r w:rsidR="00213DB2">
              <w:rPr>
                <w:rFonts w:ascii="Arial" w:hAnsi="Arial" w:cs="Arial"/>
                <w:color w:val="000000"/>
                <w:sz w:val="22"/>
                <w:szCs w:val="22"/>
              </w:rPr>
              <w:t xml:space="preserve"> days </w:t>
            </w:r>
          </w:p>
        </w:tc>
        <w:tc>
          <w:tcPr>
            <w:tcW w:w="2064" w:type="dxa"/>
            <w:gridSpan w:val="2"/>
          </w:tcPr>
          <w:p w14:paraId="5375903C" w14:textId="57318FC0" w:rsidR="00A3563E" w:rsidRPr="00821ADF" w:rsidRDefault="00FC11EF"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w:t>
            </w:r>
            <w:r w:rsidR="00A3563E" w:rsidRPr="00821ADF">
              <w:rPr>
                <w:rFonts w:ascii="Arial" w:hAnsi="Arial" w:cs="Arial"/>
                <w:color w:val="000000"/>
                <w:sz w:val="22"/>
                <w:szCs w:val="22"/>
              </w:rPr>
              <w:t xml:space="preserve">Tue, 20-Aug </w:t>
            </w:r>
          </w:p>
        </w:tc>
      </w:tr>
      <w:tr w:rsidR="00543903" w:rsidRPr="00821ADF" w14:paraId="5C7FED9A" w14:textId="77777777" w:rsidTr="00FC11EF">
        <w:trPr>
          <w:trHeight w:val="400"/>
        </w:trPr>
        <w:tc>
          <w:tcPr>
            <w:tcW w:w="3424" w:type="dxa"/>
          </w:tcPr>
          <w:p w14:paraId="72462DC4"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Initial senior leader ½ day online workshop - stakeholder buy-in development/review of internationalisation strategy </w:t>
            </w:r>
          </w:p>
        </w:tc>
        <w:tc>
          <w:tcPr>
            <w:tcW w:w="1275" w:type="dxa"/>
          </w:tcPr>
          <w:p w14:paraId="09569A23"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OL </w:t>
            </w:r>
          </w:p>
        </w:tc>
        <w:tc>
          <w:tcPr>
            <w:tcW w:w="1934" w:type="dxa"/>
            <w:gridSpan w:val="2"/>
          </w:tcPr>
          <w:p w14:paraId="5A63F3C6"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1/2 day </w:t>
            </w:r>
          </w:p>
        </w:tc>
        <w:tc>
          <w:tcPr>
            <w:tcW w:w="2051" w:type="dxa"/>
            <w:gridSpan w:val="2"/>
          </w:tcPr>
          <w:p w14:paraId="1276E489" w14:textId="27F51179" w:rsidR="00A3563E" w:rsidRPr="00821ADF" w:rsidRDefault="00365FD4"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21</w:t>
            </w:r>
            <w:r w:rsidR="00213DB2">
              <w:rPr>
                <w:rFonts w:ascii="Arial" w:hAnsi="Arial" w:cs="Arial"/>
                <w:color w:val="000000"/>
                <w:sz w:val="22"/>
                <w:szCs w:val="22"/>
              </w:rPr>
              <w:t xml:space="preserve"> days</w:t>
            </w:r>
          </w:p>
        </w:tc>
        <w:tc>
          <w:tcPr>
            <w:tcW w:w="2051" w:type="dxa"/>
          </w:tcPr>
          <w:p w14:paraId="478BE293" w14:textId="36E01950" w:rsidR="00A3563E" w:rsidRPr="00821ADF" w:rsidRDefault="00FC11EF"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w:t>
            </w:r>
            <w:r w:rsidR="00A3563E" w:rsidRPr="00821ADF">
              <w:rPr>
                <w:rFonts w:ascii="Arial" w:hAnsi="Arial" w:cs="Arial"/>
                <w:color w:val="000000"/>
                <w:sz w:val="22"/>
                <w:szCs w:val="22"/>
              </w:rPr>
              <w:t xml:space="preserve">Tue, 10-Sep </w:t>
            </w:r>
          </w:p>
        </w:tc>
      </w:tr>
      <w:tr w:rsidR="00543903" w:rsidRPr="00821ADF" w14:paraId="1EEA5531" w14:textId="77777777" w:rsidTr="00FC11EF">
        <w:trPr>
          <w:trHeight w:val="417"/>
        </w:trPr>
        <w:tc>
          <w:tcPr>
            <w:tcW w:w="3424" w:type="dxa"/>
          </w:tcPr>
          <w:p w14:paraId="32CB22BC"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Online 1-day initial workshop, to cover key points of core internationalisation contents – Modules 1 &amp; 2 (1-day), Modules 3 &amp; 4 (1-day) </w:t>
            </w:r>
          </w:p>
        </w:tc>
        <w:tc>
          <w:tcPr>
            <w:tcW w:w="1275" w:type="dxa"/>
          </w:tcPr>
          <w:p w14:paraId="36004E74"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OL </w:t>
            </w:r>
          </w:p>
        </w:tc>
        <w:tc>
          <w:tcPr>
            <w:tcW w:w="1934" w:type="dxa"/>
            <w:gridSpan w:val="2"/>
          </w:tcPr>
          <w:p w14:paraId="44CE8EE8"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1 day x 2 </w:t>
            </w:r>
          </w:p>
        </w:tc>
        <w:tc>
          <w:tcPr>
            <w:tcW w:w="2051" w:type="dxa"/>
            <w:gridSpan w:val="2"/>
          </w:tcPr>
          <w:p w14:paraId="3EFF2A4D" w14:textId="1FA9E679" w:rsidR="00A3563E" w:rsidRPr="00821ADF" w:rsidRDefault="00213DB2"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6 to 7 days </w:t>
            </w:r>
          </w:p>
        </w:tc>
        <w:tc>
          <w:tcPr>
            <w:tcW w:w="2051" w:type="dxa"/>
          </w:tcPr>
          <w:p w14:paraId="434D4128" w14:textId="4E37F4AB" w:rsidR="00A3563E" w:rsidRPr="00821ADF" w:rsidRDefault="00FC11EF"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w:t>
            </w:r>
            <w:r w:rsidR="00A3563E" w:rsidRPr="00821ADF">
              <w:rPr>
                <w:rFonts w:ascii="Arial" w:hAnsi="Arial" w:cs="Arial"/>
                <w:color w:val="000000"/>
                <w:sz w:val="22"/>
                <w:szCs w:val="22"/>
              </w:rPr>
              <w:t xml:space="preserve">Mon, 16-Sep </w:t>
            </w:r>
          </w:p>
          <w:p w14:paraId="05C9846F"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Tue, 17-Sep </w:t>
            </w:r>
          </w:p>
        </w:tc>
      </w:tr>
      <w:tr w:rsidR="00543903" w:rsidRPr="00821ADF" w14:paraId="3D828D92" w14:textId="77777777" w:rsidTr="00FC11EF">
        <w:trPr>
          <w:trHeight w:val="137"/>
        </w:trPr>
        <w:tc>
          <w:tcPr>
            <w:tcW w:w="3424" w:type="dxa"/>
          </w:tcPr>
          <w:p w14:paraId="1ED2FB7D"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In-person delivery mod 1 (2-days) </w:t>
            </w:r>
          </w:p>
        </w:tc>
        <w:tc>
          <w:tcPr>
            <w:tcW w:w="1275" w:type="dxa"/>
          </w:tcPr>
          <w:p w14:paraId="1F06B737"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IP </w:t>
            </w:r>
          </w:p>
        </w:tc>
        <w:tc>
          <w:tcPr>
            <w:tcW w:w="1934" w:type="dxa"/>
            <w:gridSpan w:val="2"/>
          </w:tcPr>
          <w:p w14:paraId="5FAF736C"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2 days </w:t>
            </w:r>
          </w:p>
        </w:tc>
        <w:tc>
          <w:tcPr>
            <w:tcW w:w="2051" w:type="dxa"/>
            <w:gridSpan w:val="2"/>
          </w:tcPr>
          <w:p w14:paraId="41B05842" w14:textId="1D5D001C" w:rsidR="00A3563E" w:rsidRPr="00821ADF" w:rsidRDefault="000150A2"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15 days</w:t>
            </w:r>
          </w:p>
        </w:tc>
        <w:tc>
          <w:tcPr>
            <w:tcW w:w="2051" w:type="dxa"/>
          </w:tcPr>
          <w:p w14:paraId="68EBEA25" w14:textId="1B132C9B" w:rsidR="00A3563E" w:rsidRPr="00821ADF" w:rsidRDefault="000150A2"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w:t>
            </w:r>
            <w:r w:rsidR="00A3563E" w:rsidRPr="00821ADF">
              <w:rPr>
                <w:rFonts w:ascii="Arial" w:hAnsi="Arial" w:cs="Arial"/>
                <w:color w:val="000000"/>
                <w:sz w:val="22"/>
                <w:szCs w:val="22"/>
              </w:rPr>
              <w:t xml:space="preserve">Tue, 01-Oct-Wed, 02-Oct </w:t>
            </w:r>
          </w:p>
        </w:tc>
      </w:tr>
      <w:tr w:rsidR="00543903" w:rsidRPr="00821ADF" w14:paraId="1200DFBA" w14:textId="77777777" w:rsidTr="00FC11EF">
        <w:trPr>
          <w:trHeight w:val="137"/>
        </w:trPr>
        <w:tc>
          <w:tcPr>
            <w:tcW w:w="3424" w:type="dxa"/>
          </w:tcPr>
          <w:p w14:paraId="547DE4BE"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In-person delivery mod 2 (2-days) </w:t>
            </w:r>
          </w:p>
        </w:tc>
        <w:tc>
          <w:tcPr>
            <w:tcW w:w="1275" w:type="dxa"/>
          </w:tcPr>
          <w:p w14:paraId="7CBD2A88"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IP </w:t>
            </w:r>
          </w:p>
        </w:tc>
        <w:tc>
          <w:tcPr>
            <w:tcW w:w="1934" w:type="dxa"/>
            <w:gridSpan w:val="2"/>
          </w:tcPr>
          <w:p w14:paraId="001597A0"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2 days </w:t>
            </w:r>
          </w:p>
        </w:tc>
        <w:tc>
          <w:tcPr>
            <w:tcW w:w="2051" w:type="dxa"/>
            <w:gridSpan w:val="2"/>
          </w:tcPr>
          <w:p w14:paraId="46203E07" w14:textId="4105EAF2" w:rsidR="00A3563E" w:rsidRPr="00821ADF" w:rsidRDefault="000150A2"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1 day</w:t>
            </w:r>
          </w:p>
        </w:tc>
        <w:tc>
          <w:tcPr>
            <w:tcW w:w="2051" w:type="dxa"/>
          </w:tcPr>
          <w:p w14:paraId="57667E1C" w14:textId="49A2FAA5" w:rsidR="00A3563E" w:rsidRPr="00821ADF" w:rsidRDefault="000150A2"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w:t>
            </w:r>
            <w:r w:rsidR="00A3563E" w:rsidRPr="00821ADF">
              <w:rPr>
                <w:rFonts w:ascii="Arial" w:hAnsi="Arial" w:cs="Arial"/>
                <w:color w:val="000000"/>
                <w:sz w:val="22"/>
                <w:szCs w:val="22"/>
              </w:rPr>
              <w:t xml:space="preserve">Thu, 03-Oct-Fri, 04-Oct </w:t>
            </w:r>
          </w:p>
        </w:tc>
      </w:tr>
      <w:tr w:rsidR="00543903" w:rsidRPr="00821ADF" w14:paraId="1AD586D2" w14:textId="77777777" w:rsidTr="00FC11EF">
        <w:trPr>
          <w:trHeight w:val="137"/>
        </w:trPr>
        <w:tc>
          <w:tcPr>
            <w:tcW w:w="3424" w:type="dxa"/>
          </w:tcPr>
          <w:p w14:paraId="4693A4BB"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In-person delivery mod 3 (2-days) </w:t>
            </w:r>
          </w:p>
        </w:tc>
        <w:tc>
          <w:tcPr>
            <w:tcW w:w="1275" w:type="dxa"/>
          </w:tcPr>
          <w:p w14:paraId="292382AF"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IP </w:t>
            </w:r>
          </w:p>
        </w:tc>
        <w:tc>
          <w:tcPr>
            <w:tcW w:w="1934" w:type="dxa"/>
            <w:gridSpan w:val="2"/>
          </w:tcPr>
          <w:p w14:paraId="52594ADD"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2 days </w:t>
            </w:r>
          </w:p>
        </w:tc>
        <w:tc>
          <w:tcPr>
            <w:tcW w:w="2051" w:type="dxa"/>
            <w:gridSpan w:val="2"/>
          </w:tcPr>
          <w:p w14:paraId="316671A0" w14:textId="02D6C4D2" w:rsidR="00A3563E" w:rsidRPr="00821ADF" w:rsidRDefault="000150A2"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4 days</w:t>
            </w:r>
          </w:p>
        </w:tc>
        <w:tc>
          <w:tcPr>
            <w:tcW w:w="2051" w:type="dxa"/>
          </w:tcPr>
          <w:p w14:paraId="4699F194" w14:textId="0C765899" w:rsidR="00A3563E" w:rsidRPr="00821ADF" w:rsidRDefault="000150A2"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w:t>
            </w:r>
            <w:r w:rsidR="00A3563E" w:rsidRPr="00821ADF">
              <w:rPr>
                <w:rFonts w:ascii="Arial" w:hAnsi="Arial" w:cs="Arial"/>
                <w:color w:val="000000"/>
                <w:sz w:val="22"/>
                <w:szCs w:val="22"/>
              </w:rPr>
              <w:t xml:space="preserve">Mon, 07-Oct-Tue, 08-Oct </w:t>
            </w:r>
          </w:p>
        </w:tc>
      </w:tr>
      <w:tr w:rsidR="00543903" w:rsidRPr="00821ADF" w14:paraId="611245B7" w14:textId="77777777" w:rsidTr="00FC11EF">
        <w:trPr>
          <w:trHeight w:val="137"/>
        </w:trPr>
        <w:tc>
          <w:tcPr>
            <w:tcW w:w="3424" w:type="dxa"/>
          </w:tcPr>
          <w:p w14:paraId="0CA1E7C8"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In-person delivery mod 4 (2-days) </w:t>
            </w:r>
          </w:p>
        </w:tc>
        <w:tc>
          <w:tcPr>
            <w:tcW w:w="1275" w:type="dxa"/>
          </w:tcPr>
          <w:p w14:paraId="3A458DB1"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IP </w:t>
            </w:r>
          </w:p>
        </w:tc>
        <w:tc>
          <w:tcPr>
            <w:tcW w:w="1934" w:type="dxa"/>
            <w:gridSpan w:val="2"/>
          </w:tcPr>
          <w:p w14:paraId="19599552"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2 days </w:t>
            </w:r>
          </w:p>
        </w:tc>
        <w:tc>
          <w:tcPr>
            <w:tcW w:w="2051" w:type="dxa"/>
            <w:gridSpan w:val="2"/>
          </w:tcPr>
          <w:p w14:paraId="5636545E" w14:textId="016F13F3" w:rsidR="00A3563E" w:rsidRPr="00821ADF" w:rsidRDefault="000150A2"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2 days</w:t>
            </w:r>
          </w:p>
        </w:tc>
        <w:tc>
          <w:tcPr>
            <w:tcW w:w="2051" w:type="dxa"/>
          </w:tcPr>
          <w:p w14:paraId="1CC23259" w14:textId="33319217" w:rsidR="00A3563E" w:rsidRPr="00821ADF" w:rsidRDefault="000150A2"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w:t>
            </w:r>
            <w:r w:rsidR="00A3563E" w:rsidRPr="00821ADF">
              <w:rPr>
                <w:rFonts w:ascii="Arial" w:hAnsi="Arial" w:cs="Arial"/>
                <w:color w:val="000000"/>
                <w:sz w:val="22"/>
                <w:szCs w:val="22"/>
              </w:rPr>
              <w:t xml:space="preserve">Wed, 09-Oct-Thur, 10-Oct </w:t>
            </w:r>
          </w:p>
        </w:tc>
      </w:tr>
      <w:tr w:rsidR="00543903" w:rsidRPr="00821ADF" w14:paraId="2F83EB70" w14:textId="77777777" w:rsidTr="00FC11EF">
        <w:trPr>
          <w:trHeight w:val="534"/>
        </w:trPr>
        <w:tc>
          <w:tcPr>
            <w:tcW w:w="3424" w:type="dxa"/>
          </w:tcPr>
          <w:p w14:paraId="15095EF7"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Online 1-day delivery of action plan assessment/post-delivery SAT </w:t>
            </w:r>
          </w:p>
        </w:tc>
        <w:tc>
          <w:tcPr>
            <w:tcW w:w="1275" w:type="dxa"/>
          </w:tcPr>
          <w:p w14:paraId="238CE946"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OL </w:t>
            </w:r>
          </w:p>
        </w:tc>
        <w:tc>
          <w:tcPr>
            <w:tcW w:w="1934" w:type="dxa"/>
            <w:gridSpan w:val="2"/>
          </w:tcPr>
          <w:p w14:paraId="6FDDD71A"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1 day x 4 </w:t>
            </w:r>
          </w:p>
        </w:tc>
        <w:tc>
          <w:tcPr>
            <w:tcW w:w="2051" w:type="dxa"/>
            <w:gridSpan w:val="2"/>
          </w:tcPr>
          <w:p w14:paraId="68701805" w14:textId="2427F29A" w:rsidR="00A3563E" w:rsidRPr="00821ADF" w:rsidRDefault="00EF6A07"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12 days</w:t>
            </w:r>
          </w:p>
        </w:tc>
        <w:tc>
          <w:tcPr>
            <w:tcW w:w="2051" w:type="dxa"/>
          </w:tcPr>
          <w:p w14:paraId="2C91F4E3" w14:textId="0FBE5227" w:rsidR="00A3563E" w:rsidRPr="00821ADF" w:rsidRDefault="000150A2"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w:t>
            </w:r>
            <w:r w:rsidR="00A3563E" w:rsidRPr="00821ADF">
              <w:rPr>
                <w:rFonts w:ascii="Arial" w:hAnsi="Arial" w:cs="Arial"/>
                <w:color w:val="000000"/>
                <w:sz w:val="22"/>
                <w:szCs w:val="22"/>
              </w:rPr>
              <w:t xml:space="preserve">Mon, 21-Oct </w:t>
            </w:r>
          </w:p>
          <w:p w14:paraId="766C666D"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Tue, 22-Oct </w:t>
            </w:r>
          </w:p>
          <w:p w14:paraId="37A26C1E"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Wed, 23-Oct </w:t>
            </w:r>
          </w:p>
          <w:p w14:paraId="6D1A92F0"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Thur, 24-Oct </w:t>
            </w:r>
          </w:p>
        </w:tc>
      </w:tr>
      <w:tr w:rsidR="00543903" w:rsidRPr="00821ADF" w14:paraId="3271A3FA" w14:textId="77777777" w:rsidTr="00FC11EF">
        <w:trPr>
          <w:trHeight w:val="267"/>
        </w:trPr>
        <w:tc>
          <w:tcPr>
            <w:tcW w:w="3424" w:type="dxa"/>
          </w:tcPr>
          <w:p w14:paraId="72EBF10A"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Online ½ day “train the trainer” handover </w:t>
            </w:r>
          </w:p>
        </w:tc>
        <w:tc>
          <w:tcPr>
            <w:tcW w:w="1275" w:type="dxa"/>
          </w:tcPr>
          <w:p w14:paraId="608B062A"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OL </w:t>
            </w:r>
          </w:p>
        </w:tc>
        <w:tc>
          <w:tcPr>
            <w:tcW w:w="1934" w:type="dxa"/>
            <w:gridSpan w:val="2"/>
          </w:tcPr>
          <w:p w14:paraId="50786B13"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1/2 day x 2 </w:t>
            </w:r>
          </w:p>
        </w:tc>
        <w:tc>
          <w:tcPr>
            <w:tcW w:w="2051" w:type="dxa"/>
            <w:gridSpan w:val="2"/>
          </w:tcPr>
          <w:p w14:paraId="1FDF3EE4" w14:textId="483C28C0" w:rsidR="00A3563E" w:rsidRPr="00821ADF" w:rsidRDefault="00EF6A07"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9 days</w:t>
            </w:r>
          </w:p>
        </w:tc>
        <w:tc>
          <w:tcPr>
            <w:tcW w:w="2051" w:type="dxa"/>
          </w:tcPr>
          <w:p w14:paraId="36B08E5F" w14:textId="136254D3" w:rsidR="00A3563E" w:rsidRPr="00821ADF" w:rsidRDefault="000150A2" w:rsidP="00821ADF">
            <w:pPr>
              <w:autoSpaceDE w:val="0"/>
              <w:autoSpaceDN w:val="0"/>
              <w:adjustRightInd w:val="0"/>
              <w:spacing w:after="0"/>
              <w:rPr>
                <w:rFonts w:ascii="Arial" w:hAnsi="Arial" w:cs="Arial"/>
                <w:color w:val="000000"/>
                <w:sz w:val="22"/>
                <w:szCs w:val="22"/>
              </w:rPr>
            </w:pPr>
            <w:r>
              <w:rPr>
                <w:rFonts w:ascii="Arial" w:hAnsi="Arial" w:cs="Arial"/>
                <w:color w:val="000000"/>
                <w:sz w:val="22"/>
                <w:szCs w:val="22"/>
              </w:rPr>
              <w:t>*</w:t>
            </w:r>
            <w:r w:rsidR="00A3563E" w:rsidRPr="00821ADF">
              <w:rPr>
                <w:rFonts w:ascii="Arial" w:hAnsi="Arial" w:cs="Arial"/>
                <w:color w:val="000000"/>
                <w:sz w:val="22"/>
                <w:szCs w:val="22"/>
              </w:rPr>
              <w:t xml:space="preserve">Wed, 30-Oct </w:t>
            </w:r>
          </w:p>
          <w:p w14:paraId="2E529D84" w14:textId="77777777" w:rsidR="00A3563E" w:rsidRPr="00821ADF" w:rsidRDefault="00A3563E" w:rsidP="00821ADF">
            <w:pPr>
              <w:autoSpaceDE w:val="0"/>
              <w:autoSpaceDN w:val="0"/>
              <w:adjustRightInd w:val="0"/>
              <w:spacing w:after="0"/>
              <w:rPr>
                <w:rFonts w:ascii="Arial" w:hAnsi="Arial" w:cs="Arial"/>
                <w:color w:val="000000"/>
                <w:sz w:val="22"/>
                <w:szCs w:val="22"/>
              </w:rPr>
            </w:pPr>
            <w:r w:rsidRPr="00821ADF">
              <w:rPr>
                <w:rFonts w:ascii="Arial" w:hAnsi="Arial" w:cs="Arial"/>
                <w:color w:val="000000"/>
                <w:sz w:val="22"/>
                <w:szCs w:val="22"/>
              </w:rPr>
              <w:t xml:space="preserve">Thur, 31-Oct </w:t>
            </w:r>
          </w:p>
        </w:tc>
      </w:tr>
    </w:tbl>
    <w:p w14:paraId="42DB0E61" w14:textId="6C84C570" w:rsidR="005022C7" w:rsidRDefault="005022C7" w:rsidP="00EF6A07">
      <w:pPr>
        <w:spacing w:after="0" w:line="276" w:lineRule="auto"/>
        <w:rPr>
          <w:rFonts w:asciiTheme="majorHAnsi" w:eastAsiaTheme="majorEastAsia" w:hAnsiTheme="majorHAnsi" w:cstheme="majorHAnsi"/>
          <w:b/>
          <w:bCs/>
          <w:color w:val="230859" w:themeColor="text2"/>
        </w:rPr>
      </w:pPr>
    </w:p>
    <w:p w14:paraId="6D73CE18" w14:textId="56AE790A" w:rsidR="00EF6A07" w:rsidRDefault="00EF6A07" w:rsidP="00EF6A07">
      <w:pPr>
        <w:spacing w:after="0" w:line="276" w:lineRule="auto"/>
        <w:rPr>
          <w:rFonts w:asciiTheme="majorHAnsi" w:eastAsiaTheme="majorEastAsia" w:hAnsiTheme="majorHAnsi" w:cstheme="majorHAnsi"/>
          <w:b/>
          <w:bCs/>
          <w:color w:val="230859" w:themeColor="text2"/>
        </w:rPr>
      </w:pPr>
      <w:r>
        <w:rPr>
          <w:rFonts w:asciiTheme="majorHAnsi" w:eastAsiaTheme="majorEastAsia" w:hAnsiTheme="majorHAnsi" w:cstheme="majorHAnsi"/>
          <w:b/>
          <w:bCs/>
          <w:color w:val="230859" w:themeColor="text2"/>
        </w:rPr>
        <w:t>*</w:t>
      </w:r>
      <w:r w:rsidR="001827B0">
        <w:rPr>
          <w:rFonts w:asciiTheme="majorHAnsi" w:eastAsiaTheme="majorEastAsia" w:hAnsiTheme="majorHAnsi" w:cstheme="majorHAnsi"/>
          <w:b/>
          <w:bCs/>
          <w:color w:val="230859" w:themeColor="text2"/>
          <w:sz w:val="20"/>
          <w:szCs w:val="20"/>
        </w:rPr>
        <w:t>P</w:t>
      </w:r>
      <w:r w:rsidRPr="00EF6A07">
        <w:rPr>
          <w:rFonts w:asciiTheme="majorHAnsi" w:eastAsiaTheme="majorEastAsia" w:hAnsiTheme="majorHAnsi" w:cstheme="majorHAnsi"/>
          <w:b/>
          <w:bCs/>
          <w:color w:val="230859" w:themeColor="text2"/>
          <w:sz w:val="20"/>
          <w:szCs w:val="20"/>
        </w:rPr>
        <w:t xml:space="preserve">lease note these are indicative dates and </w:t>
      </w:r>
      <w:r w:rsidR="001827B0">
        <w:rPr>
          <w:rFonts w:asciiTheme="majorHAnsi" w:eastAsiaTheme="majorEastAsia" w:hAnsiTheme="majorHAnsi" w:cstheme="majorHAnsi"/>
          <w:b/>
          <w:bCs/>
          <w:color w:val="230859" w:themeColor="text2"/>
          <w:sz w:val="20"/>
          <w:szCs w:val="20"/>
        </w:rPr>
        <w:t>can</w:t>
      </w:r>
      <w:r w:rsidRPr="00EF6A07">
        <w:rPr>
          <w:rFonts w:asciiTheme="majorHAnsi" w:eastAsiaTheme="majorEastAsia" w:hAnsiTheme="majorHAnsi" w:cstheme="majorHAnsi"/>
          <w:b/>
          <w:bCs/>
          <w:color w:val="230859" w:themeColor="text2"/>
          <w:sz w:val="20"/>
          <w:szCs w:val="20"/>
        </w:rPr>
        <w:t xml:space="preserve"> </w:t>
      </w:r>
      <w:r>
        <w:rPr>
          <w:rFonts w:asciiTheme="majorHAnsi" w:eastAsiaTheme="majorEastAsia" w:hAnsiTheme="majorHAnsi" w:cstheme="majorHAnsi"/>
          <w:b/>
          <w:bCs/>
          <w:color w:val="230859" w:themeColor="text2"/>
          <w:sz w:val="20"/>
          <w:szCs w:val="20"/>
        </w:rPr>
        <w:t>change</w:t>
      </w:r>
      <w:r w:rsidR="00923CF2">
        <w:rPr>
          <w:rFonts w:asciiTheme="majorHAnsi" w:eastAsiaTheme="majorEastAsia" w:hAnsiTheme="majorHAnsi" w:cstheme="majorHAnsi"/>
          <w:b/>
          <w:bCs/>
          <w:color w:val="230859" w:themeColor="text2"/>
          <w:sz w:val="20"/>
          <w:szCs w:val="20"/>
        </w:rPr>
        <w:t>.</w:t>
      </w:r>
    </w:p>
    <w:p w14:paraId="70CDB2BE" w14:textId="77777777" w:rsidR="00EF6A07" w:rsidRPr="00EF6A07" w:rsidRDefault="00EF6A07" w:rsidP="00EF6A07">
      <w:pPr>
        <w:spacing w:after="0" w:line="276" w:lineRule="auto"/>
        <w:rPr>
          <w:rFonts w:asciiTheme="majorHAnsi" w:eastAsiaTheme="majorEastAsia" w:hAnsiTheme="majorHAnsi" w:cstheme="majorHAnsi"/>
          <w:b/>
          <w:bCs/>
          <w:color w:val="230859" w:themeColor="text2"/>
        </w:rPr>
      </w:pPr>
    </w:p>
    <w:p w14:paraId="432E1DAD" w14:textId="70352BB7" w:rsidR="005E73DB" w:rsidRPr="00FF11A8" w:rsidRDefault="00A82FAE" w:rsidP="00FF11A8">
      <w:pPr>
        <w:spacing w:after="0" w:line="276" w:lineRule="auto"/>
        <w:rPr>
          <w:rFonts w:asciiTheme="majorHAnsi" w:eastAsiaTheme="majorEastAsia" w:hAnsiTheme="majorHAnsi" w:cstheme="majorHAnsi"/>
          <w:b/>
          <w:bCs/>
          <w:color w:val="230859" w:themeColor="text2"/>
        </w:rPr>
      </w:pPr>
      <w:r w:rsidRPr="00FF11A8">
        <w:rPr>
          <w:rFonts w:asciiTheme="majorHAnsi" w:eastAsiaTheme="majorEastAsia" w:hAnsiTheme="majorHAnsi" w:cstheme="majorHAnsi"/>
          <w:b/>
          <w:bCs/>
          <w:color w:val="230859" w:themeColor="text2"/>
        </w:rPr>
        <w:t>Eligibility</w:t>
      </w:r>
    </w:p>
    <w:p w14:paraId="15CEDDFF" w14:textId="519C2448" w:rsidR="00A6297C" w:rsidRPr="00FF11A8" w:rsidRDefault="00A6297C" w:rsidP="00FF11A8">
      <w:pPr>
        <w:autoSpaceDE w:val="0"/>
        <w:autoSpaceDN w:val="0"/>
        <w:adjustRightInd w:val="0"/>
        <w:spacing w:after="0" w:line="276" w:lineRule="auto"/>
        <w:rPr>
          <w:rFonts w:asciiTheme="majorHAnsi" w:hAnsiTheme="majorHAnsi" w:cstheme="majorHAnsi"/>
          <w:color w:val="310B7D" w:themeColor="text2" w:themeTint="E6"/>
        </w:rPr>
      </w:pPr>
      <w:r w:rsidRPr="00FF11A8">
        <w:rPr>
          <w:rFonts w:asciiTheme="majorHAnsi" w:hAnsiTheme="majorHAnsi" w:cstheme="majorHAnsi"/>
          <w:b/>
          <w:bCs/>
          <w:color w:val="310B7D" w:themeColor="text2" w:themeTint="E6"/>
        </w:rPr>
        <w:t xml:space="preserve">For UK </w:t>
      </w:r>
      <w:r w:rsidR="005E73DB" w:rsidRPr="00FF11A8">
        <w:rPr>
          <w:rFonts w:asciiTheme="majorHAnsi" w:hAnsiTheme="majorHAnsi" w:cstheme="majorHAnsi"/>
          <w:b/>
          <w:bCs/>
          <w:color w:val="310B7D" w:themeColor="text2" w:themeTint="E6"/>
        </w:rPr>
        <w:t>Institutions</w:t>
      </w:r>
      <w:r w:rsidR="008C748D">
        <w:rPr>
          <w:rFonts w:asciiTheme="majorHAnsi" w:hAnsiTheme="majorHAnsi" w:cstheme="majorHAnsi"/>
          <w:b/>
          <w:bCs/>
          <w:color w:val="310B7D" w:themeColor="text2" w:themeTint="E6"/>
        </w:rPr>
        <w:tab/>
      </w:r>
    </w:p>
    <w:p w14:paraId="4A39124F" w14:textId="3D8DBD32" w:rsidR="002A5EEB" w:rsidRPr="001C2A66" w:rsidRDefault="00DB3049" w:rsidP="00E86C12">
      <w:pPr>
        <w:pStyle w:val="Sub-bullets"/>
        <w:rPr>
          <w:rFonts w:asciiTheme="majorHAnsi" w:hAnsiTheme="majorHAnsi" w:cstheme="majorHAnsi"/>
          <w:sz w:val="22"/>
          <w:szCs w:val="22"/>
        </w:rPr>
      </w:pPr>
      <w:r>
        <w:rPr>
          <w:rFonts w:asciiTheme="majorHAnsi" w:hAnsiTheme="majorHAnsi" w:cstheme="majorHAnsi"/>
          <w:sz w:val="22"/>
          <w:szCs w:val="22"/>
        </w:rPr>
        <w:t>Sound u</w:t>
      </w:r>
      <w:r w:rsidR="00F83772" w:rsidRPr="001C2A66">
        <w:rPr>
          <w:rFonts w:asciiTheme="majorHAnsi" w:hAnsiTheme="majorHAnsi" w:cstheme="majorHAnsi"/>
          <w:sz w:val="22"/>
          <w:szCs w:val="22"/>
        </w:rPr>
        <w:t>nderstanding of the Indian</w:t>
      </w:r>
      <w:r w:rsidR="002A5EEB" w:rsidRPr="001C2A66">
        <w:rPr>
          <w:rFonts w:asciiTheme="majorHAnsi" w:hAnsiTheme="majorHAnsi" w:cstheme="majorHAnsi"/>
          <w:sz w:val="22"/>
          <w:szCs w:val="22"/>
        </w:rPr>
        <w:t xml:space="preserve"> higher education</w:t>
      </w:r>
      <w:r w:rsidR="00F83772" w:rsidRPr="001C2A66">
        <w:rPr>
          <w:rFonts w:asciiTheme="majorHAnsi" w:hAnsiTheme="majorHAnsi" w:cstheme="majorHAnsi"/>
          <w:sz w:val="22"/>
          <w:szCs w:val="22"/>
        </w:rPr>
        <w:t xml:space="preserve"> landscape</w:t>
      </w:r>
      <w:r w:rsidR="007E642D" w:rsidRPr="001C2A66">
        <w:rPr>
          <w:rFonts w:asciiTheme="majorHAnsi" w:hAnsiTheme="majorHAnsi" w:cstheme="majorHAnsi"/>
          <w:sz w:val="22"/>
          <w:szCs w:val="22"/>
        </w:rPr>
        <w:t xml:space="preserve">, </w:t>
      </w:r>
      <w:r w:rsidR="00AE56BE" w:rsidRPr="001C2A66">
        <w:rPr>
          <w:rFonts w:asciiTheme="majorHAnsi" w:hAnsiTheme="majorHAnsi" w:cstheme="majorHAnsi"/>
          <w:sz w:val="22"/>
          <w:szCs w:val="22"/>
        </w:rPr>
        <w:t xml:space="preserve">work done by the Indian </w:t>
      </w:r>
      <w:r w:rsidR="007E642D" w:rsidRPr="001C2A66">
        <w:rPr>
          <w:rFonts w:asciiTheme="majorHAnsi" w:hAnsiTheme="majorHAnsi" w:cstheme="majorHAnsi"/>
          <w:sz w:val="22"/>
          <w:szCs w:val="22"/>
        </w:rPr>
        <w:t>regulatory bodies</w:t>
      </w:r>
      <w:r w:rsidR="00AE56BE" w:rsidRPr="001C2A66">
        <w:rPr>
          <w:rFonts w:asciiTheme="majorHAnsi" w:hAnsiTheme="majorHAnsi" w:cstheme="majorHAnsi"/>
          <w:sz w:val="22"/>
          <w:szCs w:val="22"/>
        </w:rPr>
        <w:t xml:space="preserve">, </w:t>
      </w:r>
      <w:r w:rsidR="000A7C87" w:rsidRPr="001C2A66">
        <w:rPr>
          <w:rFonts w:asciiTheme="majorHAnsi" w:hAnsiTheme="majorHAnsi" w:cstheme="majorHAnsi"/>
          <w:sz w:val="22"/>
          <w:szCs w:val="22"/>
        </w:rPr>
        <w:t xml:space="preserve">NEP 2020 and </w:t>
      </w:r>
      <w:r w:rsidR="00554DE9" w:rsidRPr="001C2A66">
        <w:rPr>
          <w:rFonts w:asciiTheme="majorHAnsi" w:hAnsiTheme="majorHAnsi" w:cstheme="majorHAnsi"/>
          <w:sz w:val="22"/>
          <w:szCs w:val="22"/>
        </w:rPr>
        <w:t xml:space="preserve">Indian governments </w:t>
      </w:r>
      <w:r w:rsidR="002A5EEB" w:rsidRPr="001C2A66">
        <w:rPr>
          <w:rFonts w:asciiTheme="majorHAnsi" w:hAnsiTheme="majorHAnsi" w:cstheme="majorHAnsi"/>
          <w:sz w:val="22"/>
          <w:szCs w:val="22"/>
        </w:rPr>
        <w:t xml:space="preserve">internationalisation agenda </w:t>
      </w:r>
      <w:r w:rsidR="000A7C87" w:rsidRPr="001C2A66">
        <w:rPr>
          <w:rFonts w:asciiTheme="majorHAnsi" w:hAnsiTheme="majorHAnsi" w:cstheme="majorHAnsi"/>
          <w:sz w:val="22"/>
          <w:szCs w:val="22"/>
        </w:rPr>
        <w:t>linked to NEP.</w:t>
      </w:r>
    </w:p>
    <w:p w14:paraId="61F720DA" w14:textId="66983A67" w:rsidR="00A85E60" w:rsidRPr="001C2A66" w:rsidRDefault="00BE5AF8" w:rsidP="00E86C12">
      <w:pPr>
        <w:pStyle w:val="Sub-bullets"/>
        <w:rPr>
          <w:rFonts w:asciiTheme="majorHAnsi" w:hAnsiTheme="majorHAnsi" w:cstheme="majorHAnsi"/>
          <w:sz w:val="22"/>
          <w:szCs w:val="22"/>
        </w:rPr>
      </w:pPr>
      <w:r w:rsidRPr="001C2A66">
        <w:rPr>
          <w:rFonts w:asciiTheme="majorHAnsi" w:hAnsiTheme="majorHAnsi" w:cstheme="majorHAnsi"/>
          <w:sz w:val="22"/>
          <w:szCs w:val="22"/>
        </w:rPr>
        <w:t xml:space="preserve">Understanding </w:t>
      </w:r>
      <w:r w:rsidR="00A85E60" w:rsidRPr="001C2A66">
        <w:rPr>
          <w:rFonts w:asciiTheme="majorHAnsi" w:hAnsiTheme="majorHAnsi" w:cstheme="majorHAnsi"/>
          <w:sz w:val="22"/>
          <w:szCs w:val="22"/>
        </w:rPr>
        <w:t xml:space="preserve">the </w:t>
      </w:r>
      <w:r w:rsidR="000A7C87" w:rsidRPr="001C2A66">
        <w:rPr>
          <w:rFonts w:asciiTheme="majorHAnsi" w:hAnsiTheme="majorHAnsi" w:cstheme="majorHAnsi"/>
          <w:sz w:val="22"/>
          <w:szCs w:val="22"/>
        </w:rPr>
        <w:t xml:space="preserve">different </w:t>
      </w:r>
      <w:r w:rsidR="00A85E60" w:rsidRPr="001C2A66">
        <w:rPr>
          <w:rFonts w:asciiTheme="majorHAnsi" w:hAnsiTheme="majorHAnsi" w:cstheme="majorHAnsi"/>
          <w:sz w:val="22"/>
          <w:szCs w:val="22"/>
        </w:rPr>
        <w:t>working styles</w:t>
      </w:r>
      <w:r w:rsidRPr="001C2A66">
        <w:rPr>
          <w:rFonts w:asciiTheme="majorHAnsi" w:hAnsiTheme="majorHAnsi" w:cstheme="majorHAnsi"/>
          <w:sz w:val="22"/>
          <w:szCs w:val="22"/>
        </w:rPr>
        <w:t xml:space="preserve"> of state,</w:t>
      </w:r>
      <w:r w:rsidR="00A85E60" w:rsidRPr="001C2A66">
        <w:rPr>
          <w:rFonts w:asciiTheme="majorHAnsi" w:hAnsiTheme="majorHAnsi" w:cstheme="majorHAnsi"/>
          <w:sz w:val="22"/>
          <w:szCs w:val="22"/>
        </w:rPr>
        <w:t xml:space="preserve"> private and public universities in India</w:t>
      </w:r>
    </w:p>
    <w:p w14:paraId="5179B42F" w14:textId="644E13B5" w:rsidR="00BB2AFC" w:rsidRDefault="00BB2AFC" w:rsidP="00E86C12">
      <w:pPr>
        <w:pStyle w:val="Sub-bullets"/>
        <w:rPr>
          <w:rFonts w:asciiTheme="majorHAnsi" w:hAnsiTheme="majorHAnsi" w:cstheme="majorHAnsi"/>
          <w:sz w:val="22"/>
          <w:szCs w:val="22"/>
        </w:rPr>
      </w:pPr>
      <w:r w:rsidRPr="001C2A66">
        <w:rPr>
          <w:rFonts w:asciiTheme="majorHAnsi" w:hAnsiTheme="majorHAnsi" w:cstheme="majorHAnsi"/>
          <w:sz w:val="22"/>
          <w:szCs w:val="22"/>
        </w:rPr>
        <w:t xml:space="preserve">Experience and </w:t>
      </w:r>
      <w:r w:rsidR="00917A85" w:rsidRPr="001C2A66">
        <w:rPr>
          <w:rFonts w:asciiTheme="majorHAnsi" w:hAnsiTheme="majorHAnsi" w:cstheme="majorHAnsi"/>
          <w:sz w:val="22"/>
          <w:szCs w:val="22"/>
        </w:rPr>
        <w:t>e</w:t>
      </w:r>
      <w:r w:rsidRPr="001C2A66">
        <w:rPr>
          <w:rFonts w:asciiTheme="majorHAnsi" w:hAnsiTheme="majorHAnsi" w:cstheme="majorHAnsi"/>
          <w:sz w:val="22"/>
          <w:szCs w:val="22"/>
        </w:rPr>
        <w:t xml:space="preserve">xpertise on </w:t>
      </w:r>
      <w:r w:rsidR="00B007F6" w:rsidRPr="001C2A66">
        <w:rPr>
          <w:rFonts w:asciiTheme="majorHAnsi" w:hAnsiTheme="majorHAnsi" w:cstheme="majorHAnsi"/>
          <w:sz w:val="22"/>
          <w:szCs w:val="22"/>
        </w:rPr>
        <w:t xml:space="preserve">working in similar </w:t>
      </w:r>
      <w:r w:rsidR="00C44E98" w:rsidRPr="001C2A66">
        <w:rPr>
          <w:rFonts w:asciiTheme="majorHAnsi" w:hAnsiTheme="majorHAnsi" w:cstheme="majorHAnsi"/>
          <w:sz w:val="22"/>
          <w:szCs w:val="22"/>
        </w:rPr>
        <w:t>lines</w:t>
      </w:r>
      <w:r w:rsidR="00F759BA" w:rsidRPr="001C2A66">
        <w:rPr>
          <w:rFonts w:asciiTheme="majorHAnsi" w:hAnsiTheme="majorHAnsi" w:cstheme="majorHAnsi"/>
          <w:sz w:val="22"/>
          <w:szCs w:val="22"/>
        </w:rPr>
        <w:t xml:space="preserve"> in </w:t>
      </w:r>
      <w:r w:rsidR="002B6C97" w:rsidRPr="001C2A66">
        <w:rPr>
          <w:rFonts w:asciiTheme="majorHAnsi" w:hAnsiTheme="majorHAnsi" w:cstheme="majorHAnsi"/>
          <w:sz w:val="22"/>
          <w:szCs w:val="22"/>
        </w:rPr>
        <w:t>S</w:t>
      </w:r>
      <w:r w:rsidR="00F759BA" w:rsidRPr="001C2A66">
        <w:rPr>
          <w:rFonts w:asciiTheme="majorHAnsi" w:hAnsiTheme="majorHAnsi" w:cstheme="majorHAnsi"/>
          <w:sz w:val="22"/>
          <w:szCs w:val="22"/>
        </w:rPr>
        <w:t xml:space="preserve">outh </w:t>
      </w:r>
      <w:r w:rsidR="002B6C97" w:rsidRPr="001C2A66">
        <w:rPr>
          <w:rFonts w:asciiTheme="majorHAnsi" w:hAnsiTheme="majorHAnsi" w:cstheme="majorHAnsi"/>
          <w:sz w:val="22"/>
          <w:szCs w:val="22"/>
        </w:rPr>
        <w:t>Asia</w:t>
      </w:r>
      <w:r w:rsidR="00C44E98" w:rsidRPr="001C2A66">
        <w:rPr>
          <w:rFonts w:asciiTheme="majorHAnsi" w:hAnsiTheme="majorHAnsi" w:cstheme="majorHAnsi"/>
          <w:sz w:val="22"/>
          <w:szCs w:val="22"/>
        </w:rPr>
        <w:t xml:space="preserve">, </w:t>
      </w:r>
      <w:r w:rsidRPr="001C2A66">
        <w:rPr>
          <w:rFonts w:asciiTheme="majorHAnsi" w:hAnsiTheme="majorHAnsi" w:cstheme="majorHAnsi"/>
          <w:sz w:val="22"/>
          <w:szCs w:val="22"/>
        </w:rPr>
        <w:t xml:space="preserve">developing </w:t>
      </w:r>
      <w:r w:rsidR="00645E67">
        <w:rPr>
          <w:rFonts w:asciiTheme="majorHAnsi" w:hAnsiTheme="majorHAnsi" w:cstheme="majorHAnsi"/>
          <w:sz w:val="22"/>
          <w:szCs w:val="22"/>
        </w:rPr>
        <w:t xml:space="preserve">and training </w:t>
      </w:r>
      <w:r w:rsidR="00A53B7D">
        <w:rPr>
          <w:rFonts w:asciiTheme="majorHAnsi" w:hAnsiTheme="majorHAnsi" w:cstheme="majorHAnsi"/>
          <w:sz w:val="22"/>
          <w:szCs w:val="22"/>
        </w:rPr>
        <w:t xml:space="preserve">on </w:t>
      </w:r>
      <w:r w:rsidRPr="001C2A66">
        <w:rPr>
          <w:rFonts w:asciiTheme="majorHAnsi" w:hAnsiTheme="majorHAnsi" w:cstheme="majorHAnsi"/>
          <w:sz w:val="22"/>
          <w:szCs w:val="22"/>
        </w:rPr>
        <w:t xml:space="preserve">internationalisation </w:t>
      </w:r>
      <w:r w:rsidR="00C44E98" w:rsidRPr="001C2A66">
        <w:rPr>
          <w:rFonts w:asciiTheme="majorHAnsi" w:hAnsiTheme="majorHAnsi" w:cstheme="majorHAnsi"/>
          <w:sz w:val="22"/>
          <w:szCs w:val="22"/>
        </w:rPr>
        <w:t xml:space="preserve">content, </w:t>
      </w:r>
      <w:r w:rsidRPr="001C2A66">
        <w:rPr>
          <w:rFonts w:asciiTheme="majorHAnsi" w:hAnsiTheme="majorHAnsi" w:cstheme="majorHAnsi"/>
          <w:sz w:val="22"/>
          <w:szCs w:val="22"/>
        </w:rPr>
        <w:t>modules</w:t>
      </w:r>
      <w:r w:rsidR="00917A85" w:rsidRPr="001C2A66">
        <w:rPr>
          <w:rFonts w:asciiTheme="majorHAnsi" w:hAnsiTheme="majorHAnsi" w:cstheme="majorHAnsi"/>
          <w:sz w:val="22"/>
          <w:szCs w:val="22"/>
        </w:rPr>
        <w:t xml:space="preserve"> and identifying the training needs</w:t>
      </w:r>
      <w:r w:rsidRPr="001C2A66">
        <w:rPr>
          <w:rFonts w:asciiTheme="majorHAnsi" w:hAnsiTheme="majorHAnsi" w:cstheme="majorHAnsi"/>
          <w:sz w:val="22"/>
          <w:szCs w:val="22"/>
        </w:rPr>
        <w:t xml:space="preserve"> </w:t>
      </w:r>
      <w:r w:rsidR="00CA65CA" w:rsidRPr="001C2A66">
        <w:rPr>
          <w:rFonts w:asciiTheme="majorHAnsi" w:hAnsiTheme="majorHAnsi" w:cstheme="majorHAnsi"/>
          <w:sz w:val="22"/>
          <w:szCs w:val="22"/>
        </w:rPr>
        <w:t xml:space="preserve">and scope </w:t>
      </w:r>
      <w:r w:rsidR="00B007F6" w:rsidRPr="001C2A66">
        <w:rPr>
          <w:rFonts w:asciiTheme="majorHAnsi" w:hAnsiTheme="majorHAnsi" w:cstheme="majorHAnsi"/>
          <w:sz w:val="22"/>
          <w:szCs w:val="22"/>
        </w:rPr>
        <w:t>among various stakeholders</w:t>
      </w:r>
      <w:r w:rsidR="00C44E98" w:rsidRPr="001C2A66">
        <w:rPr>
          <w:rFonts w:asciiTheme="majorHAnsi" w:hAnsiTheme="majorHAnsi" w:cstheme="majorHAnsi"/>
          <w:sz w:val="22"/>
          <w:szCs w:val="22"/>
        </w:rPr>
        <w:t>.</w:t>
      </w:r>
      <w:r w:rsidR="00B007F6" w:rsidRPr="001C2A66">
        <w:rPr>
          <w:rFonts w:asciiTheme="majorHAnsi" w:hAnsiTheme="majorHAnsi" w:cstheme="majorHAnsi"/>
          <w:sz w:val="22"/>
          <w:szCs w:val="22"/>
        </w:rPr>
        <w:t xml:space="preserve"> </w:t>
      </w:r>
    </w:p>
    <w:p w14:paraId="05419B77" w14:textId="063BF84C" w:rsidR="00DB3049" w:rsidRPr="001C2A66" w:rsidRDefault="00DB3049" w:rsidP="00E86C12">
      <w:pPr>
        <w:pStyle w:val="Sub-bullets"/>
        <w:rPr>
          <w:rFonts w:asciiTheme="majorHAnsi" w:hAnsiTheme="majorHAnsi" w:cstheme="majorHAnsi"/>
          <w:sz w:val="22"/>
          <w:szCs w:val="22"/>
        </w:rPr>
      </w:pPr>
      <w:r>
        <w:rPr>
          <w:rFonts w:asciiTheme="majorHAnsi" w:hAnsiTheme="majorHAnsi" w:cstheme="majorHAnsi"/>
          <w:sz w:val="22"/>
          <w:szCs w:val="22"/>
        </w:rPr>
        <w:t xml:space="preserve">Expertise in developing systemic capabilities of HEIs in internationalisation – have experience of developing </w:t>
      </w:r>
      <w:r w:rsidR="00F81497">
        <w:rPr>
          <w:rFonts w:asciiTheme="majorHAnsi" w:hAnsiTheme="majorHAnsi" w:cstheme="majorHAnsi"/>
          <w:sz w:val="22"/>
          <w:szCs w:val="22"/>
        </w:rPr>
        <w:t xml:space="preserve">capacity building </w:t>
      </w:r>
      <w:r>
        <w:rPr>
          <w:rFonts w:asciiTheme="majorHAnsi" w:hAnsiTheme="majorHAnsi" w:cstheme="majorHAnsi"/>
          <w:sz w:val="22"/>
          <w:szCs w:val="22"/>
        </w:rPr>
        <w:t>programmes for institutions to become international</w:t>
      </w:r>
      <w:r w:rsidR="00F81497">
        <w:rPr>
          <w:rFonts w:asciiTheme="majorHAnsi" w:hAnsiTheme="majorHAnsi" w:cstheme="majorHAnsi"/>
          <w:sz w:val="22"/>
          <w:szCs w:val="22"/>
        </w:rPr>
        <w:t>ised</w:t>
      </w:r>
      <w:r>
        <w:rPr>
          <w:rFonts w:asciiTheme="majorHAnsi" w:hAnsiTheme="majorHAnsi" w:cstheme="majorHAnsi"/>
          <w:sz w:val="22"/>
          <w:szCs w:val="22"/>
        </w:rPr>
        <w:t xml:space="preserve"> in terms of their systems, processes that can be </w:t>
      </w:r>
      <w:r w:rsidR="00D551C1">
        <w:rPr>
          <w:rFonts w:asciiTheme="majorHAnsi" w:hAnsiTheme="majorHAnsi" w:cstheme="majorHAnsi"/>
          <w:sz w:val="22"/>
          <w:szCs w:val="22"/>
        </w:rPr>
        <w:t xml:space="preserve">adapted to address the needs of Indian HEIs who aspire to become internationally comparable. </w:t>
      </w:r>
    </w:p>
    <w:p w14:paraId="61750B4B" w14:textId="7E39CBFE" w:rsidR="00697027" w:rsidRPr="001C2A66" w:rsidRDefault="00697027" w:rsidP="00E86C12">
      <w:pPr>
        <w:pStyle w:val="Sub-bullets"/>
        <w:rPr>
          <w:rFonts w:asciiTheme="majorHAnsi" w:hAnsiTheme="majorHAnsi" w:cstheme="majorHAnsi"/>
          <w:sz w:val="22"/>
          <w:szCs w:val="22"/>
        </w:rPr>
      </w:pPr>
      <w:r w:rsidRPr="001C2A66">
        <w:rPr>
          <w:rFonts w:asciiTheme="majorHAnsi" w:hAnsiTheme="majorHAnsi" w:cstheme="majorHAnsi"/>
          <w:sz w:val="22"/>
          <w:szCs w:val="22"/>
        </w:rPr>
        <w:t xml:space="preserve">Understanding of </w:t>
      </w:r>
      <w:r w:rsidR="000C5BFB" w:rsidRPr="001C2A66">
        <w:rPr>
          <w:rFonts w:asciiTheme="majorHAnsi" w:hAnsiTheme="majorHAnsi" w:cstheme="majorHAnsi"/>
          <w:sz w:val="22"/>
          <w:szCs w:val="22"/>
        </w:rPr>
        <w:t xml:space="preserve">the </w:t>
      </w:r>
      <w:r w:rsidR="00BE5AF8" w:rsidRPr="001C2A66">
        <w:rPr>
          <w:rFonts w:asciiTheme="majorHAnsi" w:hAnsiTheme="majorHAnsi" w:cstheme="majorHAnsi"/>
          <w:sz w:val="22"/>
          <w:szCs w:val="22"/>
        </w:rPr>
        <w:t xml:space="preserve">monitoring, evaluation and learning framework within the universities </w:t>
      </w:r>
    </w:p>
    <w:p w14:paraId="24B9F683" w14:textId="73FA6550" w:rsidR="00733E67" w:rsidRPr="001C2A66" w:rsidRDefault="002B6C97">
      <w:pPr>
        <w:pStyle w:val="Sub-bullets"/>
        <w:autoSpaceDE w:val="0"/>
        <w:autoSpaceDN w:val="0"/>
        <w:adjustRightInd w:val="0"/>
        <w:spacing w:after="0" w:line="276" w:lineRule="auto"/>
        <w:rPr>
          <w:rFonts w:asciiTheme="majorHAnsi" w:hAnsiTheme="majorHAnsi" w:cstheme="majorHAnsi"/>
          <w:color w:val="000000"/>
          <w:sz w:val="22"/>
          <w:szCs w:val="22"/>
        </w:rPr>
      </w:pPr>
      <w:r w:rsidRPr="001C2A66">
        <w:rPr>
          <w:rFonts w:asciiTheme="majorHAnsi" w:hAnsiTheme="majorHAnsi" w:cstheme="majorHAnsi"/>
          <w:sz w:val="22"/>
          <w:szCs w:val="22"/>
        </w:rPr>
        <w:t>Association or connects with external bodies working on similar lines will be an asset.</w:t>
      </w:r>
    </w:p>
    <w:p w14:paraId="4E8C6DD2" w14:textId="77777777" w:rsidR="002B6C97" w:rsidRPr="002B6C97" w:rsidRDefault="002B6C97" w:rsidP="002B6C97">
      <w:pPr>
        <w:pStyle w:val="Sub-bullets"/>
        <w:numPr>
          <w:ilvl w:val="0"/>
          <w:numId w:val="0"/>
        </w:numPr>
        <w:autoSpaceDE w:val="0"/>
        <w:autoSpaceDN w:val="0"/>
        <w:adjustRightInd w:val="0"/>
        <w:spacing w:after="0" w:line="276" w:lineRule="auto"/>
        <w:ind w:left="927"/>
        <w:rPr>
          <w:rFonts w:asciiTheme="majorHAnsi" w:hAnsiTheme="majorHAnsi" w:cstheme="majorHAnsi"/>
          <w:color w:val="000000"/>
        </w:rPr>
      </w:pPr>
    </w:p>
    <w:p w14:paraId="3E6236D3" w14:textId="11D6BF1A" w:rsidR="00733E67" w:rsidRPr="00FF11A8" w:rsidRDefault="00733E67" w:rsidP="00FF11A8">
      <w:pPr>
        <w:spacing w:after="0" w:line="276" w:lineRule="auto"/>
        <w:rPr>
          <w:rFonts w:asciiTheme="majorHAnsi" w:eastAsiaTheme="majorEastAsia" w:hAnsiTheme="majorHAnsi" w:cstheme="majorHAnsi"/>
          <w:b/>
          <w:bCs/>
          <w:color w:val="230859" w:themeColor="text2"/>
        </w:rPr>
      </w:pPr>
      <w:r w:rsidRPr="00FF11A8">
        <w:rPr>
          <w:rFonts w:asciiTheme="majorHAnsi" w:eastAsiaTheme="majorEastAsia" w:hAnsiTheme="majorHAnsi" w:cstheme="majorHAnsi"/>
          <w:b/>
          <w:bCs/>
          <w:color w:val="230859" w:themeColor="text2"/>
        </w:rPr>
        <w:t xml:space="preserve">Duration </w:t>
      </w:r>
      <w:r w:rsidR="001C2A66">
        <w:rPr>
          <w:rFonts w:asciiTheme="majorHAnsi" w:eastAsiaTheme="majorEastAsia" w:hAnsiTheme="majorHAnsi" w:cstheme="majorHAnsi"/>
          <w:b/>
          <w:bCs/>
          <w:color w:val="230859" w:themeColor="text2"/>
        </w:rPr>
        <w:t>of this task</w:t>
      </w:r>
    </w:p>
    <w:p w14:paraId="22AD9D9C" w14:textId="77777777" w:rsidR="007D1ADA" w:rsidRPr="00FF11A8" w:rsidRDefault="007D1ADA" w:rsidP="00FF11A8">
      <w:pPr>
        <w:autoSpaceDE w:val="0"/>
        <w:autoSpaceDN w:val="0"/>
        <w:adjustRightInd w:val="0"/>
        <w:spacing w:after="0" w:line="276" w:lineRule="auto"/>
        <w:rPr>
          <w:rFonts w:asciiTheme="majorHAnsi" w:hAnsiTheme="majorHAnsi" w:cstheme="majorHAnsi"/>
          <w:color w:val="000000"/>
          <w:sz w:val="22"/>
          <w:szCs w:val="22"/>
        </w:rPr>
      </w:pPr>
    </w:p>
    <w:p w14:paraId="23890FD8" w14:textId="62847F10" w:rsidR="007D1ADA" w:rsidRPr="00FF11A8" w:rsidRDefault="007D1ADA" w:rsidP="00FF11A8">
      <w:pPr>
        <w:autoSpaceDE w:val="0"/>
        <w:autoSpaceDN w:val="0"/>
        <w:adjustRightInd w:val="0"/>
        <w:spacing w:after="0" w:line="276" w:lineRule="auto"/>
        <w:rPr>
          <w:rFonts w:asciiTheme="majorHAnsi" w:hAnsiTheme="majorHAnsi" w:cstheme="majorHAnsi"/>
          <w:color w:val="000000"/>
          <w:sz w:val="22"/>
          <w:szCs w:val="22"/>
        </w:rPr>
      </w:pPr>
      <w:r w:rsidRPr="00FF11A8">
        <w:rPr>
          <w:rFonts w:asciiTheme="majorHAnsi" w:hAnsiTheme="majorHAnsi" w:cstheme="majorHAnsi"/>
          <w:color w:val="000000"/>
          <w:sz w:val="22"/>
          <w:szCs w:val="22"/>
        </w:rPr>
        <w:t xml:space="preserve">The start date for the project shall be considered from </w:t>
      </w:r>
      <w:r w:rsidR="0014195A" w:rsidRPr="0014195A">
        <w:rPr>
          <w:rFonts w:asciiTheme="majorHAnsi" w:hAnsiTheme="majorHAnsi" w:cstheme="majorHAnsi"/>
          <w:b/>
          <w:bCs/>
          <w:color w:val="000000"/>
          <w:sz w:val="22"/>
          <w:szCs w:val="22"/>
        </w:rPr>
        <w:t>01</w:t>
      </w:r>
      <w:r w:rsidR="0014195A">
        <w:rPr>
          <w:rFonts w:asciiTheme="majorHAnsi" w:hAnsiTheme="majorHAnsi" w:cstheme="majorHAnsi"/>
          <w:color w:val="000000"/>
          <w:sz w:val="22"/>
          <w:szCs w:val="22"/>
        </w:rPr>
        <w:t xml:space="preserve"> </w:t>
      </w:r>
      <w:r w:rsidR="00A53B7D">
        <w:rPr>
          <w:rFonts w:asciiTheme="majorHAnsi" w:hAnsiTheme="majorHAnsi" w:cstheme="majorHAnsi"/>
          <w:b/>
          <w:bCs/>
          <w:color w:val="000000"/>
          <w:sz w:val="22"/>
          <w:szCs w:val="22"/>
        </w:rPr>
        <w:t>August</w:t>
      </w:r>
      <w:r w:rsidR="004B29E0">
        <w:rPr>
          <w:rFonts w:asciiTheme="majorHAnsi" w:hAnsiTheme="majorHAnsi" w:cstheme="majorHAnsi"/>
          <w:color w:val="000000"/>
          <w:sz w:val="22"/>
          <w:szCs w:val="22"/>
        </w:rPr>
        <w:t xml:space="preserve"> </w:t>
      </w:r>
      <w:r w:rsidR="004B29E0" w:rsidRPr="004B29E0">
        <w:rPr>
          <w:rFonts w:asciiTheme="majorHAnsi" w:hAnsiTheme="majorHAnsi" w:cstheme="majorHAnsi"/>
          <w:b/>
          <w:bCs/>
          <w:color w:val="000000"/>
          <w:sz w:val="22"/>
          <w:szCs w:val="22"/>
        </w:rPr>
        <w:t>2024</w:t>
      </w:r>
      <w:r w:rsidR="004B29E0">
        <w:rPr>
          <w:rFonts w:asciiTheme="majorHAnsi" w:hAnsiTheme="majorHAnsi" w:cstheme="majorHAnsi"/>
          <w:color w:val="000000"/>
          <w:sz w:val="22"/>
          <w:szCs w:val="22"/>
        </w:rPr>
        <w:t xml:space="preserve"> </w:t>
      </w:r>
      <w:r w:rsidRPr="00FF11A8">
        <w:rPr>
          <w:rFonts w:asciiTheme="majorHAnsi" w:hAnsiTheme="majorHAnsi" w:cstheme="majorHAnsi"/>
          <w:color w:val="000000"/>
          <w:sz w:val="22"/>
          <w:szCs w:val="22"/>
        </w:rPr>
        <w:t xml:space="preserve">and completion date shall be considered as </w:t>
      </w:r>
      <w:r w:rsidR="001C2A66">
        <w:rPr>
          <w:rFonts w:asciiTheme="majorHAnsi" w:hAnsiTheme="majorHAnsi" w:cstheme="majorHAnsi"/>
          <w:b/>
          <w:bCs/>
          <w:color w:val="000000"/>
          <w:sz w:val="22"/>
          <w:szCs w:val="22"/>
        </w:rPr>
        <w:t>31</w:t>
      </w:r>
      <w:r w:rsidRPr="00FF11A8">
        <w:rPr>
          <w:rFonts w:asciiTheme="majorHAnsi" w:hAnsiTheme="majorHAnsi" w:cstheme="majorHAnsi"/>
          <w:color w:val="000000"/>
          <w:sz w:val="22"/>
          <w:szCs w:val="22"/>
        </w:rPr>
        <w:t xml:space="preserve"> </w:t>
      </w:r>
      <w:r w:rsidR="0014195A">
        <w:rPr>
          <w:rFonts w:asciiTheme="majorHAnsi" w:hAnsiTheme="majorHAnsi" w:cstheme="majorHAnsi"/>
          <w:b/>
          <w:bCs/>
          <w:color w:val="000000"/>
          <w:sz w:val="22"/>
          <w:szCs w:val="22"/>
        </w:rPr>
        <w:t>December</w:t>
      </w:r>
      <w:r w:rsidR="00164F92" w:rsidRPr="00FF11A8">
        <w:rPr>
          <w:rFonts w:asciiTheme="majorHAnsi" w:hAnsiTheme="majorHAnsi" w:cstheme="majorHAnsi"/>
          <w:b/>
          <w:bCs/>
          <w:color w:val="000000"/>
          <w:sz w:val="22"/>
          <w:szCs w:val="22"/>
        </w:rPr>
        <w:t xml:space="preserve"> </w:t>
      </w:r>
      <w:r w:rsidRPr="00FF11A8">
        <w:rPr>
          <w:rFonts w:asciiTheme="majorHAnsi" w:hAnsiTheme="majorHAnsi" w:cstheme="majorHAnsi"/>
          <w:b/>
          <w:bCs/>
          <w:color w:val="000000"/>
          <w:sz w:val="22"/>
          <w:szCs w:val="22"/>
        </w:rPr>
        <w:t>202</w:t>
      </w:r>
      <w:r w:rsidR="00933B40">
        <w:rPr>
          <w:rFonts w:asciiTheme="majorHAnsi" w:hAnsiTheme="majorHAnsi" w:cstheme="majorHAnsi"/>
          <w:b/>
          <w:bCs/>
          <w:color w:val="000000"/>
          <w:sz w:val="22"/>
          <w:szCs w:val="22"/>
        </w:rPr>
        <w:t>5</w:t>
      </w:r>
      <w:r w:rsidRPr="00FF11A8">
        <w:rPr>
          <w:rFonts w:asciiTheme="majorHAnsi" w:hAnsiTheme="majorHAnsi" w:cstheme="majorHAnsi"/>
          <w:b/>
          <w:bCs/>
          <w:color w:val="000000"/>
          <w:sz w:val="22"/>
          <w:szCs w:val="22"/>
        </w:rPr>
        <w:t xml:space="preserve">. </w:t>
      </w:r>
    </w:p>
    <w:p w14:paraId="172ABF67" w14:textId="77777777" w:rsidR="00ED25DC" w:rsidRPr="00FF11A8" w:rsidRDefault="00ED25DC" w:rsidP="00FF11A8">
      <w:pPr>
        <w:spacing w:after="0" w:line="276" w:lineRule="auto"/>
        <w:rPr>
          <w:rFonts w:asciiTheme="majorHAnsi" w:hAnsiTheme="majorHAnsi" w:cstheme="majorHAnsi"/>
        </w:rPr>
      </w:pPr>
    </w:p>
    <w:p w14:paraId="31C03E1F" w14:textId="2225418E" w:rsidR="001C2A66" w:rsidRPr="00FF11A8" w:rsidRDefault="001C2A66" w:rsidP="001C2A66">
      <w:pPr>
        <w:autoSpaceDE w:val="0"/>
        <w:autoSpaceDN w:val="0"/>
        <w:adjustRightInd w:val="0"/>
        <w:spacing w:after="0" w:line="276" w:lineRule="auto"/>
        <w:rPr>
          <w:rFonts w:asciiTheme="majorHAnsi" w:hAnsiTheme="majorHAnsi" w:cstheme="majorHAnsi"/>
          <w:color w:val="000000"/>
          <w:sz w:val="22"/>
          <w:szCs w:val="22"/>
        </w:rPr>
      </w:pPr>
      <w:r>
        <w:rPr>
          <w:rFonts w:asciiTheme="majorHAnsi" w:eastAsiaTheme="majorEastAsia" w:hAnsiTheme="majorHAnsi" w:cstheme="majorHAnsi"/>
          <w:b/>
          <w:bCs/>
          <w:color w:val="230859" w:themeColor="text2"/>
        </w:rPr>
        <w:t>How to apply</w:t>
      </w:r>
    </w:p>
    <w:p w14:paraId="479D5C53" w14:textId="0E22A7B7" w:rsidR="001827B0" w:rsidRPr="001827B0" w:rsidRDefault="008C131A" w:rsidP="001827B0">
      <w:pPr>
        <w:pStyle w:val="ListParagraph"/>
        <w:numPr>
          <w:ilvl w:val="0"/>
          <w:numId w:val="20"/>
        </w:numPr>
        <w:spacing w:after="0" w:line="276" w:lineRule="auto"/>
        <w:rPr>
          <w:rFonts w:asciiTheme="majorHAnsi" w:hAnsiTheme="majorHAnsi" w:cstheme="majorHAnsi"/>
          <w:sz w:val="22"/>
          <w:szCs w:val="22"/>
        </w:rPr>
      </w:pPr>
      <w:r w:rsidRPr="001827B0">
        <w:rPr>
          <w:rFonts w:asciiTheme="majorHAnsi" w:hAnsiTheme="majorHAnsi" w:cstheme="majorHAnsi"/>
          <w:color w:val="000000"/>
          <w:sz w:val="22"/>
          <w:szCs w:val="22"/>
        </w:rPr>
        <w:t xml:space="preserve">Please fill this </w:t>
      </w:r>
      <w:hyperlink r:id="rId11" w:history="1">
        <w:r w:rsidR="00933B40" w:rsidRPr="00926438">
          <w:rPr>
            <w:rStyle w:val="Hyperlink"/>
          </w:rPr>
          <w:t>form</w:t>
        </w:r>
      </w:hyperlink>
      <w:r w:rsidR="00933B40">
        <w:t xml:space="preserve"> </w:t>
      </w:r>
      <w:r w:rsidRPr="001827B0">
        <w:rPr>
          <w:rFonts w:asciiTheme="majorHAnsi" w:hAnsiTheme="majorHAnsi" w:cstheme="majorHAnsi"/>
          <w:color w:val="000000"/>
          <w:sz w:val="22"/>
          <w:szCs w:val="22"/>
        </w:rPr>
        <w:t>to submit your expression of interest</w:t>
      </w:r>
      <w:r w:rsidR="006B0D82" w:rsidRPr="001827B0">
        <w:rPr>
          <w:rFonts w:asciiTheme="majorHAnsi" w:hAnsiTheme="majorHAnsi" w:cstheme="majorHAnsi"/>
          <w:color w:val="000000"/>
          <w:sz w:val="22"/>
          <w:szCs w:val="22"/>
        </w:rPr>
        <w:t xml:space="preserve"> on</w:t>
      </w:r>
      <w:r w:rsidR="00547893" w:rsidRPr="001827B0">
        <w:rPr>
          <w:rFonts w:asciiTheme="majorHAnsi" w:hAnsiTheme="majorHAnsi" w:cstheme="majorHAnsi"/>
          <w:color w:val="000000"/>
          <w:sz w:val="22"/>
          <w:szCs w:val="22"/>
        </w:rPr>
        <w:t xml:space="preserve"> or </w:t>
      </w:r>
      <w:r w:rsidR="009C1338" w:rsidRPr="001827B0">
        <w:rPr>
          <w:rFonts w:asciiTheme="majorHAnsi" w:hAnsiTheme="majorHAnsi" w:cstheme="majorHAnsi"/>
          <w:color w:val="000000"/>
          <w:sz w:val="22"/>
          <w:szCs w:val="22"/>
        </w:rPr>
        <w:t xml:space="preserve">before </w:t>
      </w:r>
      <w:r w:rsidR="00060132" w:rsidRPr="001827B0">
        <w:rPr>
          <w:rFonts w:asciiTheme="majorHAnsi" w:hAnsiTheme="majorHAnsi" w:cstheme="majorHAnsi"/>
          <w:b/>
          <w:bCs/>
          <w:color w:val="000000"/>
          <w:sz w:val="22"/>
          <w:szCs w:val="22"/>
        </w:rPr>
        <w:t>3</w:t>
      </w:r>
      <w:r w:rsidR="00295819" w:rsidRPr="001827B0">
        <w:rPr>
          <w:rFonts w:asciiTheme="majorHAnsi" w:hAnsiTheme="majorHAnsi" w:cstheme="majorHAnsi"/>
          <w:b/>
          <w:bCs/>
          <w:color w:val="000000"/>
          <w:sz w:val="22"/>
          <w:szCs w:val="22"/>
        </w:rPr>
        <w:t>0</w:t>
      </w:r>
      <w:r w:rsidR="009C1338" w:rsidRPr="001827B0">
        <w:rPr>
          <w:rFonts w:asciiTheme="majorHAnsi" w:hAnsiTheme="majorHAnsi" w:cstheme="majorHAnsi"/>
          <w:b/>
          <w:bCs/>
          <w:color w:val="000000"/>
          <w:sz w:val="22"/>
          <w:szCs w:val="22"/>
        </w:rPr>
        <w:t xml:space="preserve"> J</w:t>
      </w:r>
      <w:r w:rsidR="00060132" w:rsidRPr="001827B0">
        <w:rPr>
          <w:rFonts w:asciiTheme="majorHAnsi" w:hAnsiTheme="majorHAnsi" w:cstheme="majorHAnsi"/>
          <w:b/>
          <w:bCs/>
          <w:color w:val="000000"/>
          <w:sz w:val="22"/>
          <w:szCs w:val="22"/>
        </w:rPr>
        <w:t>uly</w:t>
      </w:r>
      <w:r w:rsidR="009C1338" w:rsidRPr="001827B0">
        <w:rPr>
          <w:rFonts w:asciiTheme="majorHAnsi" w:hAnsiTheme="majorHAnsi" w:cstheme="majorHAnsi"/>
          <w:b/>
          <w:bCs/>
          <w:color w:val="000000"/>
          <w:sz w:val="22"/>
          <w:szCs w:val="22"/>
        </w:rPr>
        <w:t xml:space="preserve"> 2024</w:t>
      </w:r>
      <w:r w:rsidR="00547893" w:rsidRPr="001827B0">
        <w:rPr>
          <w:rFonts w:asciiTheme="majorHAnsi" w:hAnsiTheme="majorHAnsi" w:cstheme="majorHAnsi"/>
          <w:b/>
          <w:bCs/>
          <w:color w:val="000000"/>
          <w:sz w:val="22"/>
          <w:szCs w:val="22"/>
        </w:rPr>
        <w:t xml:space="preserve"> </w:t>
      </w:r>
      <w:r w:rsidR="00F167CD" w:rsidRPr="001827B0">
        <w:rPr>
          <w:rFonts w:asciiTheme="majorHAnsi" w:hAnsiTheme="majorHAnsi" w:cstheme="majorHAnsi"/>
          <w:b/>
          <w:bCs/>
          <w:color w:val="000000"/>
          <w:sz w:val="22"/>
          <w:szCs w:val="22"/>
        </w:rPr>
        <w:t>23.55</w:t>
      </w:r>
      <w:r w:rsidR="00113755" w:rsidRPr="001827B0">
        <w:rPr>
          <w:rFonts w:asciiTheme="majorHAnsi" w:hAnsiTheme="majorHAnsi" w:cstheme="majorHAnsi"/>
          <w:b/>
          <w:bCs/>
          <w:color w:val="000000"/>
          <w:sz w:val="22"/>
          <w:szCs w:val="22"/>
        </w:rPr>
        <w:t xml:space="preserve"> UK time</w:t>
      </w:r>
      <w:r w:rsidR="00113755" w:rsidRPr="001827B0">
        <w:rPr>
          <w:rFonts w:asciiTheme="majorHAnsi" w:hAnsiTheme="majorHAnsi" w:cstheme="majorHAnsi"/>
          <w:color w:val="000000"/>
          <w:sz w:val="22"/>
          <w:szCs w:val="22"/>
        </w:rPr>
        <w:t xml:space="preserve">. </w:t>
      </w:r>
    </w:p>
    <w:p w14:paraId="4232A61B" w14:textId="6AFEB4BE" w:rsidR="001827B0" w:rsidRPr="001827B0" w:rsidRDefault="001827B0" w:rsidP="001827B0">
      <w:pPr>
        <w:pStyle w:val="ListParagraph"/>
        <w:numPr>
          <w:ilvl w:val="0"/>
          <w:numId w:val="20"/>
        </w:numPr>
        <w:spacing w:after="0" w:line="276" w:lineRule="auto"/>
        <w:rPr>
          <w:rFonts w:asciiTheme="majorHAnsi" w:hAnsiTheme="majorHAnsi" w:cstheme="majorHAnsi"/>
          <w:sz w:val="22"/>
          <w:szCs w:val="22"/>
        </w:rPr>
      </w:pPr>
      <w:r>
        <w:rPr>
          <w:rFonts w:asciiTheme="majorHAnsi" w:hAnsiTheme="majorHAnsi" w:cstheme="majorHAnsi"/>
          <w:sz w:val="22"/>
          <w:szCs w:val="22"/>
        </w:rPr>
        <w:t xml:space="preserve">Submit your budget sheet estimate for the training delivery, this will be crucial for shortlisting the delivery partner. </w:t>
      </w:r>
    </w:p>
    <w:p w14:paraId="648FFCF0" w14:textId="7AEBC6B2" w:rsidR="00113755" w:rsidRPr="001827B0" w:rsidRDefault="00113755" w:rsidP="001827B0">
      <w:pPr>
        <w:pStyle w:val="ListParagraph"/>
        <w:numPr>
          <w:ilvl w:val="0"/>
          <w:numId w:val="20"/>
        </w:numPr>
        <w:spacing w:after="0" w:line="276" w:lineRule="auto"/>
        <w:rPr>
          <w:rFonts w:asciiTheme="majorHAnsi" w:hAnsiTheme="majorHAnsi" w:cstheme="majorHAnsi"/>
          <w:sz w:val="22"/>
          <w:szCs w:val="22"/>
        </w:rPr>
      </w:pPr>
      <w:r w:rsidRPr="001827B0">
        <w:rPr>
          <w:rFonts w:asciiTheme="majorHAnsi" w:hAnsiTheme="majorHAnsi" w:cstheme="majorHAnsi"/>
          <w:sz w:val="22"/>
          <w:szCs w:val="22"/>
        </w:rPr>
        <w:t>Applications received after closing date will not be accepted.</w:t>
      </w:r>
    </w:p>
    <w:p w14:paraId="787A95C5" w14:textId="443A513E" w:rsidR="009A2920" w:rsidRDefault="009A2920" w:rsidP="00FF11A8">
      <w:pPr>
        <w:pStyle w:val="NoSpacing"/>
        <w:spacing w:line="276" w:lineRule="auto"/>
        <w:rPr>
          <w:rFonts w:asciiTheme="majorHAnsi" w:hAnsiTheme="majorHAnsi" w:cstheme="majorHAnsi"/>
        </w:rPr>
      </w:pPr>
    </w:p>
    <w:p w14:paraId="7169F998" w14:textId="0C66A5C1" w:rsidR="00DB6FA0" w:rsidRDefault="00DB6FA0" w:rsidP="00FF11A8">
      <w:pPr>
        <w:pStyle w:val="NoSpacing"/>
        <w:spacing w:line="276" w:lineRule="auto"/>
        <w:rPr>
          <w:rFonts w:asciiTheme="majorHAnsi" w:eastAsiaTheme="majorEastAsia" w:hAnsiTheme="majorHAnsi" w:cstheme="majorHAnsi"/>
          <w:b/>
          <w:bCs/>
          <w:color w:val="230859" w:themeColor="text2"/>
        </w:rPr>
      </w:pPr>
      <w:r>
        <w:rPr>
          <w:rFonts w:asciiTheme="majorHAnsi" w:eastAsiaTheme="majorEastAsia" w:hAnsiTheme="majorHAnsi" w:cstheme="majorHAnsi"/>
          <w:b/>
          <w:bCs/>
          <w:color w:val="230859" w:themeColor="text2"/>
        </w:rPr>
        <w:t>Process post application</w:t>
      </w:r>
    </w:p>
    <w:p w14:paraId="01785B38" w14:textId="265C8DB5" w:rsidR="00DB6FA0" w:rsidRPr="00951455" w:rsidRDefault="000304F2" w:rsidP="002826E8">
      <w:pPr>
        <w:pStyle w:val="NoSpacing"/>
        <w:numPr>
          <w:ilvl w:val="0"/>
          <w:numId w:val="6"/>
        </w:numPr>
        <w:spacing w:line="276" w:lineRule="auto"/>
        <w:rPr>
          <w:rFonts w:asciiTheme="majorHAnsi" w:hAnsiTheme="majorHAnsi" w:cstheme="majorHAnsi"/>
          <w:sz w:val="22"/>
          <w:szCs w:val="22"/>
        </w:rPr>
      </w:pPr>
      <w:r w:rsidRPr="00951455">
        <w:rPr>
          <w:rFonts w:asciiTheme="majorHAnsi" w:hAnsiTheme="majorHAnsi" w:cstheme="majorHAnsi"/>
          <w:sz w:val="22"/>
          <w:szCs w:val="22"/>
        </w:rPr>
        <w:t xml:space="preserve">If you have any queries with respect to the </w:t>
      </w:r>
      <w:r w:rsidR="006415A3" w:rsidRPr="00951455">
        <w:rPr>
          <w:rFonts w:asciiTheme="majorHAnsi" w:hAnsiTheme="majorHAnsi" w:cstheme="majorHAnsi"/>
          <w:sz w:val="22"/>
          <w:szCs w:val="22"/>
        </w:rPr>
        <w:t>application or the scope of work</w:t>
      </w:r>
      <w:r w:rsidRPr="00951455">
        <w:rPr>
          <w:rFonts w:asciiTheme="majorHAnsi" w:hAnsiTheme="majorHAnsi" w:cstheme="majorHAnsi"/>
          <w:sz w:val="22"/>
          <w:szCs w:val="22"/>
        </w:rPr>
        <w:t xml:space="preserve">, please do write to </w:t>
      </w:r>
      <w:hyperlink r:id="rId12" w:history="1">
        <w:r w:rsidR="006415A3" w:rsidRPr="00951455">
          <w:rPr>
            <w:rStyle w:val="Hyperlink"/>
            <w:rFonts w:asciiTheme="majorHAnsi" w:hAnsiTheme="majorHAnsi" w:cstheme="majorHAnsi"/>
            <w:sz w:val="22"/>
            <w:szCs w:val="22"/>
          </w:rPr>
          <w:t>dipika.parial@britishcouncil.org</w:t>
        </w:r>
      </w:hyperlink>
      <w:r w:rsidRPr="00951455">
        <w:rPr>
          <w:rFonts w:asciiTheme="majorHAnsi" w:hAnsiTheme="majorHAnsi" w:cstheme="majorHAnsi"/>
          <w:sz w:val="22"/>
          <w:szCs w:val="22"/>
        </w:rPr>
        <w:t xml:space="preserve"> on or before </w:t>
      </w:r>
      <w:r w:rsidR="00295819">
        <w:rPr>
          <w:rFonts w:asciiTheme="majorHAnsi" w:hAnsiTheme="majorHAnsi" w:cstheme="majorHAnsi"/>
          <w:b/>
          <w:bCs/>
          <w:sz w:val="22"/>
          <w:szCs w:val="22"/>
        </w:rPr>
        <w:t>12</w:t>
      </w:r>
      <w:r w:rsidR="006415A3" w:rsidRPr="00951455">
        <w:rPr>
          <w:rFonts w:asciiTheme="majorHAnsi" w:hAnsiTheme="majorHAnsi" w:cstheme="majorHAnsi"/>
          <w:b/>
          <w:bCs/>
          <w:sz w:val="22"/>
          <w:szCs w:val="22"/>
        </w:rPr>
        <w:t xml:space="preserve"> </w:t>
      </w:r>
      <w:r w:rsidR="00060132">
        <w:rPr>
          <w:rFonts w:asciiTheme="majorHAnsi" w:hAnsiTheme="majorHAnsi" w:cstheme="majorHAnsi"/>
          <w:b/>
          <w:bCs/>
          <w:sz w:val="22"/>
          <w:szCs w:val="22"/>
        </w:rPr>
        <w:t xml:space="preserve">July </w:t>
      </w:r>
      <w:r w:rsidR="006415A3" w:rsidRPr="00951455">
        <w:rPr>
          <w:rFonts w:asciiTheme="majorHAnsi" w:hAnsiTheme="majorHAnsi" w:cstheme="majorHAnsi"/>
          <w:b/>
          <w:bCs/>
          <w:sz w:val="22"/>
          <w:szCs w:val="22"/>
        </w:rPr>
        <w:t>202</w:t>
      </w:r>
      <w:r w:rsidR="00060132">
        <w:rPr>
          <w:rFonts w:asciiTheme="majorHAnsi" w:hAnsiTheme="majorHAnsi" w:cstheme="majorHAnsi"/>
          <w:b/>
          <w:bCs/>
          <w:sz w:val="22"/>
          <w:szCs w:val="22"/>
        </w:rPr>
        <w:t>4</w:t>
      </w:r>
      <w:r w:rsidR="006415A3" w:rsidRPr="00951455">
        <w:rPr>
          <w:rFonts w:asciiTheme="majorHAnsi" w:hAnsiTheme="majorHAnsi" w:cstheme="majorHAnsi"/>
          <w:sz w:val="22"/>
          <w:szCs w:val="22"/>
        </w:rPr>
        <w:t>.</w:t>
      </w:r>
      <w:r w:rsidR="00B42A6C" w:rsidRPr="00951455">
        <w:rPr>
          <w:rFonts w:asciiTheme="majorHAnsi" w:hAnsiTheme="majorHAnsi" w:cstheme="majorHAnsi"/>
          <w:sz w:val="22"/>
          <w:szCs w:val="22"/>
        </w:rPr>
        <w:t xml:space="preserve"> We will collate all questions and share an FAQ document.</w:t>
      </w:r>
    </w:p>
    <w:p w14:paraId="14A43D2E" w14:textId="1FA23636" w:rsidR="00B42A6C" w:rsidRPr="00951455" w:rsidRDefault="00295819" w:rsidP="002826E8">
      <w:pPr>
        <w:pStyle w:val="NoSpacing"/>
        <w:numPr>
          <w:ilvl w:val="0"/>
          <w:numId w:val="6"/>
        </w:numPr>
        <w:spacing w:line="276" w:lineRule="auto"/>
        <w:rPr>
          <w:rFonts w:asciiTheme="majorHAnsi" w:hAnsiTheme="majorHAnsi" w:cstheme="majorHAnsi"/>
          <w:sz w:val="22"/>
          <w:szCs w:val="22"/>
        </w:rPr>
      </w:pPr>
      <w:r>
        <w:rPr>
          <w:rFonts w:asciiTheme="majorHAnsi" w:hAnsiTheme="majorHAnsi" w:cstheme="majorHAnsi"/>
          <w:sz w:val="22"/>
          <w:szCs w:val="22"/>
        </w:rPr>
        <w:t>Only s</w:t>
      </w:r>
      <w:r w:rsidR="00BC1C57" w:rsidRPr="00951455">
        <w:rPr>
          <w:rFonts w:asciiTheme="majorHAnsi" w:hAnsiTheme="majorHAnsi" w:cstheme="majorHAnsi"/>
          <w:sz w:val="22"/>
          <w:szCs w:val="22"/>
        </w:rPr>
        <w:t xml:space="preserve">hortlisted applicants will be intimated </w:t>
      </w:r>
      <w:r w:rsidR="00986731" w:rsidRPr="00951455">
        <w:rPr>
          <w:rFonts w:asciiTheme="majorHAnsi" w:hAnsiTheme="majorHAnsi" w:cstheme="majorHAnsi"/>
          <w:sz w:val="22"/>
          <w:szCs w:val="22"/>
        </w:rPr>
        <w:t xml:space="preserve">via email </w:t>
      </w:r>
      <w:r>
        <w:rPr>
          <w:rFonts w:asciiTheme="majorHAnsi" w:hAnsiTheme="majorHAnsi" w:cstheme="majorHAnsi"/>
          <w:sz w:val="22"/>
          <w:szCs w:val="22"/>
        </w:rPr>
        <w:t xml:space="preserve">in the week commencing </w:t>
      </w:r>
      <w:r w:rsidRPr="00295819">
        <w:rPr>
          <w:rFonts w:asciiTheme="majorHAnsi" w:hAnsiTheme="majorHAnsi" w:cstheme="majorHAnsi"/>
          <w:b/>
          <w:bCs/>
          <w:sz w:val="22"/>
          <w:szCs w:val="22"/>
        </w:rPr>
        <w:t>1st August</w:t>
      </w:r>
      <w:r w:rsidR="00C55BB2" w:rsidRPr="00951455">
        <w:rPr>
          <w:rFonts w:asciiTheme="majorHAnsi" w:hAnsiTheme="majorHAnsi" w:cstheme="majorHAnsi"/>
          <w:b/>
          <w:bCs/>
          <w:sz w:val="22"/>
          <w:szCs w:val="22"/>
        </w:rPr>
        <w:t xml:space="preserve"> 2024</w:t>
      </w:r>
    </w:p>
    <w:p w14:paraId="3812EF60" w14:textId="49E319BC" w:rsidR="00210E59" w:rsidRPr="00951455" w:rsidRDefault="0074729D" w:rsidP="002826E8">
      <w:pPr>
        <w:pStyle w:val="NoSpacing"/>
        <w:numPr>
          <w:ilvl w:val="0"/>
          <w:numId w:val="6"/>
        </w:numPr>
        <w:spacing w:line="276" w:lineRule="auto"/>
        <w:rPr>
          <w:rFonts w:asciiTheme="majorHAnsi" w:hAnsiTheme="majorHAnsi" w:cstheme="majorHAnsi"/>
          <w:sz w:val="22"/>
          <w:szCs w:val="22"/>
        </w:rPr>
      </w:pPr>
      <w:r>
        <w:rPr>
          <w:rFonts w:asciiTheme="majorHAnsi" w:hAnsiTheme="majorHAnsi" w:cstheme="majorHAnsi"/>
          <w:sz w:val="22"/>
          <w:szCs w:val="22"/>
        </w:rPr>
        <w:t>S</w:t>
      </w:r>
      <w:r w:rsidR="00F568BD" w:rsidRPr="00951455">
        <w:rPr>
          <w:rFonts w:asciiTheme="majorHAnsi" w:hAnsiTheme="majorHAnsi" w:cstheme="majorHAnsi"/>
          <w:sz w:val="22"/>
          <w:szCs w:val="22"/>
        </w:rPr>
        <w:t xml:space="preserve">hortlisted applicants will be </w:t>
      </w:r>
      <w:r w:rsidR="00280CD1" w:rsidRPr="00951455">
        <w:rPr>
          <w:rFonts w:asciiTheme="majorHAnsi" w:hAnsiTheme="majorHAnsi" w:cstheme="majorHAnsi"/>
          <w:sz w:val="22"/>
          <w:szCs w:val="22"/>
        </w:rPr>
        <w:t xml:space="preserve">invited for a meeting </w:t>
      </w:r>
      <w:r w:rsidR="00371A20">
        <w:rPr>
          <w:rFonts w:asciiTheme="majorHAnsi" w:hAnsiTheme="majorHAnsi" w:cstheme="majorHAnsi"/>
          <w:sz w:val="22"/>
          <w:szCs w:val="22"/>
        </w:rPr>
        <w:t>to plan the delivery and initial brainstorming</w:t>
      </w:r>
    </w:p>
    <w:p w14:paraId="3BEE1277" w14:textId="763C0E4E" w:rsidR="006415A3" w:rsidRPr="00951455" w:rsidRDefault="001D4A99" w:rsidP="002826E8">
      <w:pPr>
        <w:pStyle w:val="NoSpacing"/>
        <w:numPr>
          <w:ilvl w:val="0"/>
          <w:numId w:val="6"/>
        </w:numPr>
        <w:spacing w:line="276" w:lineRule="auto"/>
        <w:rPr>
          <w:rFonts w:asciiTheme="majorHAnsi" w:hAnsiTheme="majorHAnsi" w:cstheme="majorHAnsi"/>
          <w:sz w:val="22"/>
          <w:szCs w:val="22"/>
        </w:rPr>
      </w:pPr>
      <w:r w:rsidRPr="00951455">
        <w:rPr>
          <w:rFonts w:asciiTheme="majorHAnsi" w:hAnsiTheme="majorHAnsi" w:cstheme="majorHAnsi"/>
          <w:sz w:val="22"/>
          <w:szCs w:val="22"/>
        </w:rPr>
        <w:t xml:space="preserve">Signing of </w:t>
      </w:r>
      <w:r w:rsidR="00210E59" w:rsidRPr="00951455">
        <w:rPr>
          <w:rFonts w:asciiTheme="majorHAnsi" w:hAnsiTheme="majorHAnsi" w:cstheme="majorHAnsi"/>
          <w:sz w:val="22"/>
          <w:szCs w:val="22"/>
        </w:rPr>
        <w:t xml:space="preserve">Grant </w:t>
      </w:r>
      <w:r w:rsidR="002D2237" w:rsidRPr="00951455">
        <w:rPr>
          <w:rFonts w:asciiTheme="majorHAnsi" w:hAnsiTheme="majorHAnsi" w:cstheme="majorHAnsi"/>
          <w:sz w:val="22"/>
          <w:szCs w:val="22"/>
        </w:rPr>
        <w:t xml:space="preserve">agreements and </w:t>
      </w:r>
      <w:r w:rsidR="0051153B" w:rsidRPr="00951455">
        <w:rPr>
          <w:rFonts w:asciiTheme="majorHAnsi" w:hAnsiTheme="majorHAnsi" w:cstheme="majorHAnsi"/>
          <w:sz w:val="22"/>
          <w:szCs w:val="22"/>
        </w:rPr>
        <w:t>disbursal</w:t>
      </w:r>
      <w:r w:rsidR="00210E59" w:rsidRPr="00951455">
        <w:rPr>
          <w:rFonts w:asciiTheme="majorHAnsi" w:hAnsiTheme="majorHAnsi" w:cstheme="majorHAnsi"/>
          <w:sz w:val="22"/>
          <w:szCs w:val="22"/>
        </w:rPr>
        <w:t xml:space="preserve"> process </w:t>
      </w:r>
      <w:r w:rsidR="002D2237" w:rsidRPr="00951455">
        <w:rPr>
          <w:rFonts w:asciiTheme="majorHAnsi" w:hAnsiTheme="majorHAnsi" w:cstheme="majorHAnsi"/>
          <w:sz w:val="22"/>
          <w:szCs w:val="22"/>
        </w:rPr>
        <w:t xml:space="preserve">between the British Council and the applicant </w:t>
      </w:r>
      <w:r w:rsidR="0051153B" w:rsidRPr="00951455">
        <w:rPr>
          <w:rFonts w:asciiTheme="majorHAnsi" w:hAnsiTheme="majorHAnsi" w:cstheme="majorHAnsi"/>
          <w:sz w:val="22"/>
          <w:szCs w:val="22"/>
        </w:rPr>
        <w:t>will be</w:t>
      </w:r>
      <w:r w:rsidR="00747D98" w:rsidRPr="00951455">
        <w:rPr>
          <w:rFonts w:asciiTheme="majorHAnsi" w:hAnsiTheme="majorHAnsi" w:cstheme="majorHAnsi"/>
          <w:sz w:val="22"/>
          <w:szCs w:val="22"/>
        </w:rPr>
        <w:t xml:space="preserve"> completed by </w:t>
      </w:r>
      <w:r w:rsidR="0074729D">
        <w:rPr>
          <w:rFonts w:asciiTheme="majorHAnsi" w:hAnsiTheme="majorHAnsi" w:cstheme="majorHAnsi"/>
          <w:b/>
          <w:bCs/>
          <w:sz w:val="22"/>
          <w:szCs w:val="22"/>
        </w:rPr>
        <w:t>August</w:t>
      </w:r>
      <w:r w:rsidR="00747D98" w:rsidRPr="00951455">
        <w:rPr>
          <w:rFonts w:asciiTheme="majorHAnsi" w:hAnsiTheme="majorHAnsi" w:cstheme="majorHAnsi"/>
          <w:b/>
          <w:bCs/>
          <w:sz w:val="22"/>
          <w:szCs w:val="22"/>
        </w:rPr>
        <w:t xml:space="preserve"> 2024</w:t>
      </w:r>
      <w:r w:rsidR="000F3B5C" w:rsidRPr="00951455">
        <w:rPr>
          <w:rFonts w:asciiTheme="majorHAnsi" w:hAnsiTheme="majorHAnsi" w:cstheme="majorHAnsi"/>
          <w:sz w:val="22"/>
          <w:szCs w:val="22"/>
        </w:rPr>
        <w:t>.</w:t>
      </w:r>
      <w:r w:rsidR="002D2237" w:rsidRPr="00951455">
        <w:rPr>
          <w:rFonts w:asciiTheme="majorHAnsi" w:hAnsiTheme="majorHAnsi" w:cstheme="majorHAnsi"/>
          <w:sz w:val="22"/>
          <w:szCs w:val="22"/>
        </w:rPr>
        <w:t xml:space="preserve"> </w:t>
      </w:r>
    </w:p>
    <w:p w14:paraId="1341E21F" w14:textId="239761F5" w:rsidR="00BC4133" w:rsidRPr="00FF11A8" w:rsidRDefault="00BC4133" w:rsidP="00FF11A8">
      <w:pPr>
        <w:spacing w:after="0" w:line="276" w:lineRule="auto"/>
        <w:rPr>
          <w:rFonts w:asciiTheme="majorHAnsi" w:eastAsiaTheme="majorEastAsia" w:hAnsiTheme="majorHAnsi" w:cstheme="majorHAnsi"/>
          <w:b/>
          <w:bCs/>
          <w:color w:val="230859" w:themeColor="text2"/>
        </w:rPr>
      </w:pPr>
    </w:p>
    <w:p w14:paraId="620CDB11" w14:textId="373F56F7" w:rsidR="00C22363" w:rsidRPr="00FF11A8" w:rsidRDefault="00C22363" w:rsidP="00FF11A8">
      <w:pPr>
        <w:spacing w:after="0" w:line="276" w:lineRule="auto"/>
        <w:rPr>
          <w:rFonts w:asciiTheme="majorHAnsi" w:eastAsiaTheme="majorEastAsia" w:hAnsiTheme="majorHAnsi" w:cstheme="majorHAnsi"/>
          <w:b/>
          <w:bCs/>
          <w:color w:val="230859" w:themeColor="text2"/>
        </w:rPr>
      </w:pPr>
      <w:r w:rsidRPr="00FF11A8">
        <w:rPr>
          <w:rFonts w:asciiTheme="majorHAnsi" w:eastAsiaTheme="majorEastAsia" w:hAnsiTheme="majorHAnsi" w:cstheme="majorHAnsi"/>
          <w:b/>
          <w:bCs/>
          <w:color w:val="230859" w:themeColor="text2"/>
        </w:rPr>
        <w:t>Data protection</w:t>
      </w:r>
    </w:p>
    <w:p w14:paraId="53B1BB2A" w14:textId="06B9D070" w:rsidR="00BB4018" w:rsidRPr="00FF11A8" w:rsidRDefault="0053091C" w:rsidP="00FF11A8">
      <w:pPr>
        <w:pStyle w:val="NoSpacing"/>
        <w:spacing w:line="276" w:lineRule="auto"/>
        <w:rPr>
          <w:rFonts w:asciiTheme="majorHAnsi" w:hAnsiTheme="majorHAnsi" w:cstheme="majorHAnsi"/>
        </w:rPr>
      </w:pPr>
      <w:r w:rsidRPr="00FF11A8">
        <w:rPr>
          <w:rFonts w:asciiTheme="majorHAnsi" w:hAnsiTheme="majorHAnsi" w:cstheme="majorHAnsi"/>
          <w:b/>
          <w:bCs/>
        </w:rPr>
        <w:t>How we use your information</w:t>
      </w:r>
    </w:p>
    <w:p w14:paraId="3BBECD83" w14:textId="77777777" w:rsidR="00BB4018" w:rsidRPr="00FF11A8" w:rsidRDefault="00BB4018" w:rsidP="00FF11A8">
      <w:pPr>
        <w:pStyle w:val="NoSpacing"/>
        <w:spacing w:line="276" w:lineRule="auto"/>
        <w:rPr>
          <w:rFonts w:asciiTheme="majorHAnsi" w:hAnsiTheme="majorHAnsi" w:cstheme="majorHAnsi"/>
        </w:rPr>
      </w:pPr>
    </w:p>
    <w:p w14:paraId="59BDD122" w14:textId="6466184A" w:rsidR="00C22363" w:rsidRPr="00951455" w:rsidRDefault="0053091C" w:rsidP="00FF11A8">
      <w:pPr>
        <w:pStyle w:val="NoSpacing"/>
        <w:spacing w:line="276" w:lineRule="auto"/>
        <w:rPr>
          <w:rFonts w:asciiTheme="majorHAnsi" w:hAnsiTheme="majorHAnsi" w:cstheme="majorHAnsi"/>
          <w:color w:val="000000"/>
          <w:sz w:val="22"/>
          <w:szCs w:val="22"/>
        </w:rPr>
      </w:pPr>
      <w:r w:rsidRPr="00951455">
        <w:rPr>
          <w:rFonts w:asciiTheme="majorHAnsi" w:hAnsiTheme="majorHAnsi" w:cstheme="majorHAnsi"/>
          <w:color w:val="000000"/>
          <w:sz w:val="22"/>
          <w:szCs w:val="22"/>
        </w:rPr>
        <w:t>The British Council will use the information that you provide for the purposes of processing your application, making any awards, monitoring and reviewing of any grants. The legal basis for processing your information is agreement with our terms and conditions of application (contract). We may share application data with the agency appointed by the Ministry of Education, Government of India in order to assist with management of the application process. We may share data with agencies responsible for monitoring and evaluation as and when the agency is procured.</w:t>
      </w:r>
    </w:p>
    <w:p w14:paraId="5006A51A" w14:textId="77777777" w:rsidR="00BB4018" w:rsidRPr="00951455" w:rsidRDefault="00BB4018" w:rsidP="00FF11A8">
      <w:pPr>
        <w:pStyle w:val="NoSpacing"/>
        <w:spacing w:line="276" w:lineRule="auto"/>
        <w:rPr>
          <w:rFonts w:asciiTheme="majorHAnsi" w:hAnsiTheme="majorHAnsi" w:cstheme="majorHAnsi"/>
          <w:color w:val="000000"/>
          <w:sz w:val="22"/>
          <w:szCs w:val="22"/>
        </w:rPr>
      </w:pPr>
    </w:p>
    <w:p w14:paraId="5D4FE103" w14:textId="20FE1F62" w:rsidR="0053091C" w:rsidRPr="00951455" w:rsidRDefault="0053091C" w:rsidP="00FF11A8">
      <w:pPr>
        <w:pStyle w:val="NoSpacing"/>
        <w:spacing w:line="276" w:lineRule="auto"/>
        <w:rPr>
          <w:rFonts w:asciiTheme="majorHAnsi" w:hAnsiTheme="majorHAnsi" w:cstheme="majorHAnsi"/>
          <w:color w:val="000000"/>
          <w:sz w:val="22"/>
          <w:szCs w:val="22"/>
        </w:rPr>
      </w:pPr>
      <w:r w:rsidRPr="00951455">
        <w:rPr>
          <w:rFonts w:asciiTheme="majorHAnsi" w:hAnsiTheme="majorHAnsi" w:cstheme="majorHAnsi"/>
          <w:color w:val="000000"/>
          <w:sz w:val="22"/>
          <w:szCs w:val="22"/>
        </w:rPr>
        <w:t xml:space="preserve">The British Council comply with the General Data Protection Regulations 2016/679 (GDPR). We process and handle personal information according to these regulations. The personal information that you provide on this form will only be used for the processing of your application. The information will be viewed by British Council staff and those who are part of the decision-making process. Your information will not be used/shared beyond the partners listed above for any other purpose without your specific consent. British Council and agency appointed by Ministry of Education, Government of India reserve the right to publish and share anonymised aggregated information with stakeholders. </w:t>
      </w:r>
    </w:p>
    <w:p w14:paraId="2B37C9E4" w14:textId="77777777" w:rsidR="007D5816" w:rsidRPr="00951455" w:rsidRDefault="007D5816" w:rsidP="00FF11A8">
      <w:pPr>
        <w:pStyle w:val="NoSpacing"/>
        <w:spacing w:line="276" w:lineRule="auto"/>
        <w:rPr>
          <w:rFonts w:asciiTheme="majorHAnsi" w:hAnsiTheme="majorHAnsi" w:cstheme="majorHAnsi"/>
          <w:color w:val="000000"/>
          <w:sz w:val="22"/>
          <w:szCs w:val="22"/>
        </w:rPr>
      </w:pPr>
    </w:p>
    <w:p w14:paraId="110AD780" w14:textId="0D18A3C0" w:rsidR="0053091C" w:rsidRPr="00951455" w:rsidRDefault="0053091C" w:rsidP="00FF11A8">
      <w:pPr>
        <w:pStyle w:val="NoSpacing"/>
        <w:spacing w:line="276" w:lineRule="auto"/>
        <w:rPr>
          <w:rFonts w:asciiTheme="majorHAnsi" w:hAnsiTheme="majorHAnsi" w:cstheme="majorHAnsi"/>
          <w:sz w:val="22"/>
          <w:szCs w:val="22"/>
        </w:rPr>
      </w:pPr>
      <w:r w:rsidRPr="00951455">
        <w:rPr>
          <w:rFonts w:asciiTheme="majorHAnsi" w:hAnsiTheme="majorHAnsi" w:cstheme="majorHAnsi"/>
          <w:sz w:val="22"/>
          <w:szCs w:val="22"/>
        </w:rPr>
        <w:t xml:space="preserve">Organisation details, where collected, are used for monitoring and evaluation and statistical purposes. Gender information and country of origin, where collected, is used solely for statistical purposes. If we need to contact you, we will do so using the contact details you have provided. Under UK Data Protection law, you have the right to ask for a copy of the information we hold on you, and the right to ask us to correct any inaccuracies in that information. If you want more information about this, please contact your local British Council office or the Data Protection Team </w:t>
      </w:r>
      <w:hyperlink r:id="rId13" w:history="1">
        <w:r w:rsidR="001F0910" w:rsidRPr="00951455">
          <w:rPr>
            <w:rStyle w:val="Hyperlink"/>
            <w:rFonts w:asciiTheme="majorHAnsi" w:hAnsiTheme="majorHAnsi" w:cstheme="majorHAnsi"/>
            <w:sz w:val="22"/>
            <w:szCs w:val="22"/>
          </w:rPr>
          <w:t>inforgovernance@britishcouncil.org</w:t>
        </w:r>
      </w:hyperlink>
      <w:r w:rsidR="001F0910" w:rsidRPr="00951455">
        <w:rPr>
          <w:rFonts w:asciiTheme="majorHAnsi" w:hAnsiTheme="majorHAnsi" w:cstheme="majorHAnsi"/>
          <w:sz w:val="22"/>
          <w:szCs w:val="22"/>
        </w:rPr>
        <w:t xml:space="preserve"> </w:t>
      </w:r>
      <w:r w:rsidRPr="00951455">
        <w:rPr>
          <w:rFonts w:asciiTheme="majorHAnsi" w:hAnsiTheme="majorHAnsi" w:cstheme="majorHAnsi"/>
          <w:sz w:val="22"/>
          <w:szCs w:val="22"/>
        </w:rPr>
        <w:t xml:space="preserve"> or see our website: </w:t>
      </w:r>
      <w:hyperlink r:id="rId14" w:history="1">
        <w:r w:rsidRPr="00951455">
          <w:rPr>
            <w:rStyle w:val="Hyperlink"/>
            <w:rFonts w:asciiTheme="majorHAnsi" w:hAnsiTheme="majorHAnsi" w:cstheme="majorHAnsi"/>
            <w:sz w:val="22"/>
            <w:szCs w:val="22"/>
          </w:rPr>
          <w:t>http://www.britishcouncil.org/privacy-cookies/data-protection</w:t>
        </w:r>
      </w:hyperlink>
      <w:r w:rsidRPr="00951455">
        <w:rPr>
          <w:rFonts w:asciiTheme="majorHAnsi" w:hAnsiTheme="majorHAnsi" w:cstheme="majorHAnsi"/>
          <w:sz w:val="22"/>
          <w:szCs w:val="22"/>
        </w:rPr>
        <w:t>. We will keep your information for a period of seven years after the project.</w:t>
      </w:r>
    </w:p>
    <w:p w14:paraId="56D0A25F" w14:textId="62095C62" w:rsidR="00791A55" w:rsidRDefault="00791A55" w:rsidP="00FF11A8">
      <w:pPr>
        <w:pStyle w:val="NoSpacing"/>
        <w:spacing w:line="276" w:lineRule="auto"/>
        <w:rPr>
          <w:rFonts w:asciiTheme="majorHAnsi" w:hAnsiTheme="majorHAnsi" w:cstheme="majorHAnsi"/>
        </w:rPr>
      </w:pPr>
    </w:p>
    <w:p w14:paraId="641E8E7D" w14:textId="77777777" w:rsidR="00A006A7" w:rsidRPr="00522408" w:rsidRDefault="00A006A7" w:rsidP="00522408">
      <w:pPr>
        <w:spacing w:after="0" w:line="276" w:lineRule="auto"/>
        <w:rPr>
          <w:rFonts w:asciiTheme="majorHAnsi" w:eastAsiaTheme="majorEastAsia" w:hAnsiTheme="majorHAnsi" w:cstheme="majorHAnsi"/>
          <w:b/>
          <w:bCs/>
          <w:color w:val="230859" w:themeColor="text2"/>
        </w:rPr>
      </w:pPr>
      <w:r w:rsidRPr="00522408">
        <w:rPr>
          <w:rFonts w:asciiTheme="majorHAnsi" w:eastAsiaTheme="majorEastAsia" w:hAnsiTheme="majorHAnsi" w:cstheme="majorHAnsi"/>
          <w:b/>
          <w:bCs/>
          <w:color w:val="230859" w:themeColor="text2"/>
        </w:rPr>
        <w:t>General Policy Requirements</w:t>
      </w:r>
    </w:p>
    <w:p w14:paraId="034D4135" w14:textId="7F96CA1F" w:rsidR="00A006A7" w:rsidRDefault="00A006A7" w:rsidP="00A006A7">
      <w:pPr>
        <w:pStyle w:val="NormalWeb"/>
        <w:spacing w:after="120" w:afterAutospacing="0"/>
      </w:pPr>
      <w:r w:rsidRPr="00A678AC">
        <w:rPr>
          <w:rFonts w:asciiTheme="majorHAnsi" w:eastAsiaTheme="minorHAnsi" w:hAnsiTheme="majorHAnsi" w:cstheme="majorHAnsi"/>
          <w:sz w:val="22"/>
          <w:szCs w:val="22"/>
          <w:lang w:eastAsia="en-US"/>
        </w:rPr>
        <w:t>By submitting a Proposal, you confirm that you will, and that you will ensure that any consortium members and/or subcontractors will, comply with all applicable laws, codes of practice, statutory guidance and applicable British Council policies relevant to the goods and/or services being supplied. All relevant British Council policies that suppliers are expected to comply with can be found on the British Council website (</w:t>
      </w:r>
      <w:hyperlink r:id="rId15" w:tgtFrame="_blank" w:tooltip="https://www.britishcouncil.org/organisation/transparency/policies" w:history="1">
        <w:r w:rsidRPr="00A678AC">
          <w:rPr>
            <w:rStyle w:val="Hyperlink"/>
            <w:rFonts w:asciiTheme="majorHAnsi" w:eastAsiaTheme="majorEastAsia" w:hAnsiTheme="majorHAnsi" w:cstheme="majorHAnsi"/>
          </w:rPr>
          <w:t>https://www.britishcouncil.org/organisation/transparency/policies</w:t>
        </w:r>
      </w:hyperlink>
      <w:r w:rsidRPr="00A678AC">
        <w:rPr>
          <w:rFonts w:asciiTheme="majorHAnsi" w:hAnsiTheme="majorHAnsi" w:cstheme="majorHAnsi"/>
        </w:rPr>
        <w:t>).</w:t>
      </w:r>
      <w:r>
        <w:t> </w:t>
      </w:r>
    </w:p>
    <w:p w14:paraId="17629E63" w14:textId="77777777" w:rsidR="00045AC3" w:rsidRDefault="00045AC3" w:rsidP="00F32B41">
      <w:pPr>
        <w:spacing w:after="0" w:line="276" w:lineRule="auto"/>
        <w:rPr>
          <w:rFonts w:asciiTheme="majorHAnsi" w:eastAsiaTheme="majorEastAsia" w:hAnsiTheme="majorHAnsi" w:cstheme="majorHAnsi"/>
          <w:b/>
          <w:bCs/>
          <w:color w:val="230859" w:themeColor="text2"/>
        </w:rPr>
      </w:pPr>
    </w:p>
    <w:p w14:paraId="7783FF56" w14:textId="798C533F" w:rsidR="00F90490" w:rsidRPr="00F32B41" w:rsidRDefault="00F90490" w:rsidP="00F32B41">
      <w:pPr>
        <w:spacing w:after="0" w:line="276" w:lineRule="auto"/>
        <w:rPr>
          <w:rFonts w:asciiTheme="majorHAnsi" w:eastAsiaTheme="majorEastAsia" w:hAnsiTheme="majorHAnsi" w:cstheme="majorHAnsi"/>
          <w:b/>
          <w:bCs/>
          <w:color w:val="230859" w:themeColor="text2"/>
        </w:rPr>
      </w:pPr>
      <w:r w:rsidRPr="00F32B41">
        <w:rPr>
          <w:rFonts w:asciiTheme="majorHAnsi" w:eastAsiaTheme="majorEastAsia" w:hAnsiTheme="majorHAnsi" w:cstheme="majorHAnsi"/>
          <w:b/>
          <w:bCs/>
          <w:color w:val="230859" w:themeColor="text2"/>
        </w:rPr>
        <w:t>Confidentiality and Information Governance</w:t>
      </w:r>
    </w:p>
    <w:p w14:paraId="1DE76E78" w14:textId="3FB8D470" w:rsidR="00F90490" w:rsidRPr="00F32B41" w:rsidRDefault="00F90490" w:rsidP="00F90490">
      <w:pPr>
        <w:pStyle w:val="NormalWeb"/>
        <w:spacing w:after="120" w:afterAutospacing="0"/>
        <w:rPr>
          <w:rFonts w:asciiTheme="majorHAnsi" w:eastAsiaTheme="minorEastAsia" w:hAnsiTheme="majorHAnsi" w:cstheme="majorBidi"/>
          <w:sz w:val="22"/>
          <w:szCs w:val="22"/>
          <w:lang w:eastAsia="en-US"/>
        </w:rPr>
      </w:pPr>
      <w:r w:rsidRPr="0D35DBB1">
        <w:rPr>
          <w:rFonts w:asciiTheme="majorHAnsi" w:eastAsiaTheme="minorEastAsia" w:hAnsiTheme="majorHAnsi" w:cstheme="majorBidi"/>
          <w:sz w:val="22"/>
          <w:szCs w:val="22"/>
          <w:lang w:eastAsia="en-US"/>
        </w:rPr>
        <w:t xml:space="preserve">All information supplied to you by the British Council, including this </w:t>
      </w:r>
      <w:r w:rsidR="13C1B58C" w:rsidRPr="6515B1D8">
        <w:rPr>
          <w:rFonts w:asciiTheme="majorHAnsi" w:eastAsiaTheme="minorEastAsia" w:hAnsiTheme="majorHAnsi" w:cstheme="majorBidi"/>
          <w:sz w:val="22"/>
          <w:szCs w:val="22"/>
          <w:lang w:eastAsia="en-US"/>
        </w:rPr>
        <w:t>call document</w:t>
      </w:r>
      <w:r w:rsidRPr="0D35DBB1">
        <w:rPr>
          <w:rFonts w:asciiTheme="majorHAnsi" w:eastAsiaTheme="minorEastAsia" w:hAnsiTheme="majorHAnsi" w:cstheme="majorBidi"/>
          <w:sz w:val="22"/>
          <w:szCs w:val="22"/>
          <w:lang w:eastAsia="en-US"/>
        </w:rPr>
        <w:t xml:space="preserve"> and all other documents relating to this Process, either in writing or orally, must be treated in confidence and not disclosed to any third party (save to your professional advisers, consortium members and/or sub-contractors strictly for the purposes only of helping you to participate in this </w:t>
      </w:r>
      <w:r w:rsidRPr="380F321A">
        <w:rPr>
          <w:rFonts w:asciiTheme="majorHAnsi" w:eastAsiaTheme="minorEastAsia" w:hAnsiTheme="majorHAnsi" w:cstheme="majorBidi"/>
          <w:sz w:val="22"/>
          <w:szCs w:val="22"/>
          <w:lang w:eastAsia="en-US"/>
        </w:rPr>
        <w:t>Process</w:t>
      </w:r>
      <w:r w:rsidRPr="0D35DBB1">
        <w:rPr>
          <w:rFonts w:asciiTheme="majorHAnsi" w:eastAsiaTheme="minorEastAsia" w:hAnsiTheme="majorHAnsi" w:cstheme="majorBidi"/>
          <w:sz w:val="22"/>
          <w:szCs w:val="22"/>
          <w:lang w:eastAsia="en-US"/>
        </w:rPr>
        <w:t xml:space="preserve"> and/or prepare your Proposal) unless the information is already in the public domain or is required to be disclosed under any applicable laws.</w:t>
      </w:r>
    </w:p>
    <w:p w14:paraId="3F9C1E76" w14:textId="7CFA4724" w:rsidR="0048722A" w:rsidRPr="0048722A" w:rsidRDefault="00F90490" w:rsidP="40AE03AC">
      <w:pPr>
        <w:pStyle w:val="NormalWeb"/>
        <w:spacing w:after="120" w:afterAutospacing="0"/>
        <w:rPr>
          <w:rFonts w:asciiTheme="majorHAnsi" w:hAnsiTheme="majorHAnsi" w:cstheme="majorBidi"/>
          <w:sz w:val="22"/>
          <w:szCs w:val="22"/>
        </w:rPr>
      </w:pPr>
      <w:r w:rsidRPr="40AE03AC">
        <w:rPr>
          <w:rFonts w:asciiTheme="majorHAnsi" w:eastAsiaTheme="minorEastAsia" w:hAnsiTheme="majorHAnsi" w:cstheme="majorBidi"/>
          <w:sz w:val="22"/>
          <w:szCs w:val="22"/>
          <w:lang w:eastAsia="en-US"/>
        </w:rPr>
        <w:t xml:space="preserve">You shall not disclose, copy or reproduce any of the information supplied to you as part of this Process other than for the purposes of preparing and submitting a Proposal. </w:t>
      </w:r>
    </w:p>
    <w:p w14:paraId="07996A79" w14:textId="24F8877F" w:rsidR="0048722A" w:rsidRPr="0048722A" w:rsidRDefault="0048722A" w:rsidP="0048722A">
      <w:pPr>
        <w:pStyle w:val="NormalWeb"/>
        <w:spacing w:after="120" w:afterAutospacing="0"/>
        <w:rPr>
          <w:rFonts w:asciiTheme="majorHAnsi" w:hAnsiTheme="majorHAnsi" w:cstheme="majorBidi"/>
          <w:sz w:val="22"/>
          <w:szCs w:val="22"/>
        </w:rPr>
      </w:pPr>
      <w:r w:rsidRPr="40AE03AC">
        <w:rPr>
          <w:rStyle w:val="Strong"/>
          <w:rFonts w:asciiTheme="majorHAnsi" w:hAnsiTheme="majorHAnsi" w:cstheme="majorBidi"/>
          <w:sz w:val="22"/>
          <w:szCs w:val="22"/>
        </w:rPr>
        <w:t>Mandatory Requirements / Constraints</w:t>
      </w:r>
    </w:p>
    <w:p w14:paraId="23966034" w14:textId="1DE35CF5" w:rsidR="0048722A" w:rsidRPr="0048722A" w:rsidRDefault="0048722A" w:rsidP="0048722A">
      <w:pPr>
        <w:pStyle w:val="NormalWeb"/>
        <w:spacing w:after="120" w:afterAutospacing="0"/>
        <w:rPr>
          <w:rFonts w:asciiTheme="majorHAnsi" w:eastAsiaTheme="minorHAnsi" w:hAnsiTheme="majorHAnsi" w:cstheme="majorHAnsi"/>
          <w:sz w:val="22"/>
          <w:szCs w:val="22"/>
          <w:lang w:eastAsia="en-US"/>
        </w:rPr>
      </w:pPr>
      <w:r w:rsidRPr="0048722A">
        <w:rPr>
          <w:rFonts w:asciiTheme="majorHAnsi" w:eastAsiaTheme="minorHAnsi" w:hAnsiTheme="majorHAnsi" w:cstheme="majorHAnsi"/>
          <w:sz w:val="22"/>
          <w:szCs w:val="22"/>
          <w:lang w:eastAsia="en-US"/>
        </w:rPr>
        <w:t xml:space="preserve">As part of your Proposal, you must confirm that you meet the mandatory requirements / constraints, if any, as set out in the British Council’s specification forming part of this </w:t>
      </w:r>
      <w:r>
        <w:rPr>
          <w:rFonts w:asciiTheme="majorHAnsi" w:eastAsiaTheme="minorHAnsi" w:hAnsiTheme="majorHAnsi" w:cstheme="majorHAnsi"/>
          <w:sz w:val="22"/>
          <w:szCs w:val="22"/>
          <w:lang w:eastAsia="en-US"/>
        </w:rPr>
        <w:t>call document</w:t>
      </w:r>
      <w:r w:rsidRPr="0048722A">
        <w:rPr>
          <w:rFonts w:asciiTheme="majorHAnsi" w:eastAsiaTheme="minorHAnsi" w:hAnsiTheme="majorHAnsi" w:cstheme="majorHAnsi"/>
          <w:sz w:val="22"/>
          <w:szCs w:val="22"/>
          <w:lang w:eastAsia="en-US"/>
        </w:rPr>
        <w:t>. Failure to comply with any mandatory requirements or constraints shall entitle the British Council to reject a Proposal.</w:t>
      </w:r>
    </w:p>
    <w:p w14:paraId="5AF55FDD" w14:textId="390CCB29" w:rsidR="0048722A" w:rsidRPr="00D44B43" w:rsidRDefault="0048722A" w:rsidP="0048722A">
      <w:pPr>
        <w:pStyle w:val="NormalWeb"/>
        <w:spacing w:after="120" w:afterAutospacing="0"/>
        <w:rPr>
          <w:rStyle w:val="Strong"/>
          <w:rFonts w:asciiTheme="majorHAnsi" w:hAnsiTheme="majorHAnsi" w:cstheme="majorHAnsi"/>
          <w:sz w:val="22"/>
          <w:szCs w:val="22"/>
        </w:rPr>
      </w:pPr>
      <w:r w:rsidRPr="00D44B43">
        <w:rPr>
          <w:rStyle w:val="Strong"/>
          <w:rFonts w:asciiTheme="majorHAnsi" w:hAnsiTheme="majorHAnsi" w:cstheme="majorHAnsi"/>
          <w:sz w:val="22"/>
          <w:szCs w:val="22"/>
        </w:rPr>
        <w:t>Key background documents</w:t>
      </w:r>
    </w:p>
    <w:p w14:paraId="126B8B3D" w14:textId="6FFE596D" w:rsidR="0048722A" w:rsidRPr="00D44B43" w:rsidRDefault="0048722A" w:rsidP="0048722A">
      <w:pPr>
        <w:pStyle w:val="NormalWeb"/>
        <w:spacing w:after="120" w:afterAutospacing="0"/>
        <w:rPr>
          <w:rFonts w:asciiTheme="majorHAnsi" w:eastAsiaTheme="minorEastAsia" w:hAnsiTheme="majorHAnsi" w:cstheme="majorBidi"/>
          <w:sz w:val="22"/>
          <w:szCs w:val="22"/>
          <w:lang w:eastAsia="en-US"/>
        </w:rPr>
      </w:pPr>
      <w:r w:rsidRPr="6FCD4085">
        <w:rPr>
          <w:rFonts w:asciiTheme="majorHAnsi" w:eastAsiaTheme="minorEastAsia" w:hAnsiTheme="majorHAnsi" w:cstheme="majorBidi"/>
          <w:sz w:val="22"/>
          <w:szCs w:val="22"/>
          <w:lang w:eastAsia="en-US"/>
        </w:rPr>
        <w:t xml:space="preserve">Further relevant background documents / information may be provided to potential suppliers as an Annex to this </w:t>
      </w:r>
      <w:r w:rsidR="00D44B43" w:rsidRPr="6FCD4085">
        <w:rPr>
          <w:rFonts w:asciiTheme="majorHAnsi" w:eastAsiaTheme="minorEastAsia" w:hAnsiTheme="majorHAnsi" w:cstheme="majorBidi"/>
          <w:sz w:val="22"/>
          <w:szCs w:val="22"/>
          <w:lang w:eastAsia="en-US"/>
        </w:rPr>
        <w:t>call document</w:t>
      </w:r>
      <w:r w:rsidRPr="6FCD4085">
        <w:rPr>
          <w:rFonts w:asciiTheme="majorHAnsi" w:eastAsiaTheme="minorEastAsia" w:hAnsiTheme="majorHAnsi" w:cstheme="majorBidi"/>
          <w:sz w:val="22"/>
          <w:szCs w:val="22"/>
          <w:lang w:eastAsia="en-US"/>
        </w:rPr>
        <w:t xml:space="preserve"> and/or by way of the issue of additional documents / links to additional information / documents. Please view list of Annexes at the end of this document.</w:t>
      </w:r>
    </w:p>
    <w:p w14:paraId="7E3A14B3" w14:textId="3FE884A0" w:rsidR="6FCD4085" w:rsidRDefault="6FCD4085" w:rsidP="6FCD4085">
      <w:pPr>
        <w:pStyle w:val="NormalWeb"/>
        <w:spacing w:after="120" w:afterAutospacing="0"/>
        <w:rPr>
          <w:rFonts w:asciiTheme="majorHAnsi" w:eastAsiaTheme="minorEastAsia" w:hAnsiTheme="majorHAnsi" w:cstheme="majorBidi"/>
          <w:sz w:val="22"/>
          <w:szCs w:val="22"/>
          <w:lang w:eastAsia="en-US"/>
        </w:rPr>
      </w:pPr>
    </w:p>
    <w:p w14:paraId="3B553D65" w14:textId="777FAE3E" w:rsidR="3F47E1AF" w:rsidRDefault="3F47E1AF" w:rsidP="3F47E1AF">
      <w:pPr>
        <w:pStyle w:val="NormalWeb"/>
        <w:spacing w:after="120" w:afterAutospacing="0"/>
        <w:rPr>
          <w:rFonts w:asciiTheme="majorHAnsi" w:eastAsiaTheme="minorEastAsia" w:hAnsiTheme="majorHAnsi" w:cstheme="majorBidi"/>
          <w:sz w:val="22"/>
          <w:szCs w:val="22"/>
          <w:lang w:eastAsia="en-US"/>
        </w:rPr>
      </w:pPr>
    </w:p>
    <w:p w14:paraId="1120E369" w14:textId="4E35EA86" w:rsidR="3F47E1AF" w:rsidRDefault="3F47E1AF" w:rsidP="3F47E1AF">
      <w:pPr>
        <w:pStyle w:val="NormalWeb"/>
        <w:spacing w:after="120" w:afterAutospacing="0"/>
        <w:rPr>
          <w:rFonts w:asciiTheme="majorHAnsi" w:eastAsiaTheme="minorEastAsia" w:hAnsiTheme="majorHAnsi" w:cstheme="majorBidi"/>
          <w:sz w:val="22"/>
          <w:szCs w:val="22"/>
          <w:lang w:eastAsia="en-US"/>
        </w:rPr>
      </w:pPr>
    </w:p>
    <w:p w14:paraId="1230139B" w14:textId="421DC7E0" w:rsidR="3F47E1AF" w:rsidRDefault="3F47E1AF" w:rsidP="3F47E1AF">
      <w:pPr>
        <w:pStyle w:val="NormalWeb"/>
        <w:spacing w:after="120" w:afterAutospacing="0"/>
        <w:rPr>
          <w:rFonts w:asciiTheme="majorHAnsi" w:eastAsiaTheme="minorEastAsia" w:hAnsiTheme="majorHAnsi" w:cstheme="majorBidi"/>
          <w:sz w:val="22"/>
          <w:szCs w:val="22"/>
          <w:lang w:eastAsia="en-US"/>
        </w:rPr>
      </w:pPr>
    </w:p>
    <w:p w14:paraId="022675B2" w14:textId="66E3A4B6" w:rsidR="3F47E1AF" w:rsidRDefault="3F47E1AF" w:rsidP="3F47E1AF">
      <w:pPr>
        <w:pStyle w:val="NormalWeb"/>
        <w:spacing w:after="120" w:afterAutospacing="0"/>
        <w:rPr>
          <w:rFonts w:asciiTheme="majorHAnsi" w:eastAsiaTheme="minorEastAsia" w:hAnsiTheme="majorHAnsi" w:cstheme="majorBidi"/>
          <w:sz w:val="22"/>
          <w:szCs w:val="22"/>
          <w:lang w:eastAsia="en-US"/>
        </w:rPr>
      </w:pPr>
    </w:p>
    <w:p w14:paraId="4D591D63" w14:textId="274FB8EC" w:rsidR="3F47E1AF" w:rsidRDefault="3F47E1AF" w:rsidP="3F47E1AF">
      <w:pPr>
        <w:pStyle w:val="NormalWeb"/>
        <w:spacing w:after="120" w:afterAutospacing="0"/>
        <w:rPr>
          <w:rFonts w:asciiTheme="majorHAnsi" w:eastAsiaTheme="minorEastAsia" w:hAnsiTheme="majorHAnsi" w:cstheme="majorBidi"/>
          <w:sz w:val="22"/>
          <w:szCs w:val="22"/>
          <w:lang w:eastAsia="en-US"/>
        </w:rPr>
      </w:pPr>
    </w:p>
    <w:p w14:paraId="5585F1E3" w14:textId="0E38FBEE" w:rsidR="3F47E1AF" w:rsidRDefault="3F47E1AF" w:rsidP="3F47E1AF">
      <w:pPr>
        <w:pStyle w:val="NormalWeb"/>
        <w:spacing w:after="120" w:afterAutospacing="0"/>
        <w:rPr>
          <w:rFonts w:asciiTheme="majorHAnsi" w:eastAsiaTheme="minorEastAsia" w:hAnsiTheme="majorHAnsi" w:cstheme="majorBidi"/>
          <w:sz w:val="22"/>
          <w:szCs w:val="22"/>
          <w:lang w:eastAsia="en-US"/>
        </w:rPr>
      </w:pPr>
    </w:p>
    <w:p w14:paraId="3519268F" w14:textId="60EF38B6" w:rsidR="3F47E1AF" w:rsidRDefault="3F47E1AF" w:rsidP="3F47E1AF">
      <w:pPr>
        <w:pStyle w:val="NormalWeb"/>
        <w:spacing w:after="120" w:afterAutospacing="0"/>
        <w:rPr>
          <w:rFonts w:asciiTheme="majorHAnsi" w:eastAsiaTheme="minorEastAsia" w:hAnsiTheme="majorHAnsi" w:cstheme="majorBidi"/>
          <w:sz w:val="22"/>
          <w:szCs w:val="22"/>
          <w:lang w:eastAsia="en-US"/>
        </w:rPr>
      </w:pPr>
    </w:p>
    <w:p w14:paraId="6585D49A" w14:textId="50B14A55" w:rsidR="3F47E1AF" w:rsidRDefault="3F47E1AF" w:rsidP="3F47E1AF">
      <w:pPr>
        <w:pStyle w:val="NormalWeb"/>
        <w:spacing w:after="120" w:afterAutospacing="0"/>
        <w:rPr>
          <w:rFonts w:asciiTheme="majorHAnsi" w:eastAsiaTheme="minorEastAsia" w:hAnsiTheme="majorHAnsi" w:cstheme="majorBidi"/>
          <w:sz w:val="22"/>
          <w:szCs w:val="22"/>
          <w:lang w:eastAsia="en-US"/>
        </w:rPr>
      </w:pPr>
    </w:p>
    <w:p w14:paraId="267CC0FD" w14:textId="4273D36E" w:rsidR="3F47E1AF" w:rsidRDefault="3F47E1AF" w:rsidP="3F47E1AF">
      <w:pPr>
        <w:pStyle w:val="NormalWeb"/>
        <w:spacing w:after="120" w:afterAutospacing="0"/>
        <w:rPr>
          <w:rFonts w:asciiTheme="majorHAnsi" w:eastAsiaTheme="minorEastAsia" w:hAnsiTheme="majorHAnsi" w:cstheme="majorBidi"/>
          <w:sz w:val="22"/>
          <w:szCs w:val="22"/>
          <w:lang w:eastAsia="en-US"/>
        </w:rPr>
      </w:pPr>
    </w:p>
    <w:p w14:paraId="5582A58E" w14:textId="3BB127FA" w:rsidR="3F47E1AF" w:rsidRDefault="3F47E1AF" w:rsidP="3F47E1AF">
      <w:pPr>
        <w:pStyle w:val="NormalWeb"/>
        <w:spacing w:after="120" w:afterAutospacing="0"/>
        <w:rPr>
          <w:rFonts w:asciiTheme="majorHAnsi" w:eastAsiaTheme="minorEastAsia" w:hAnsiTheme="majorHAnsi" w:cstheme="majorBidi"/>
          <w:sz w:val="22"/>
          <w:szCs w:val="22"/>
          <w:lang w:eastAsia="en-US"/>
        </w:rPr>
      </w:pPr>
    </w:p>
    <w:p w14:paraId="36D7B440" w14:textId="4A46E9CA" w:rsidR="3F47E1AF" w:rsidRDefault="3F47E1AF" w:rsidP="3F47E1AF">
      <w:pPr>
        <w:pStyle w:val="NormalWeb"/>
        <w:spacing w:after="120" w:afterAutospacing="0"/>
        <w:rPr>
          <w:rFonts w:asciiTheme="majorHAnsi" w:eastAsiaTheme="minorEastAsia" w:hAnsiTheme="majorHAnsi" w:cstheme="majorBidi"/>
          <w:sz w:val="22"/>
          <w:szCs w:val="22"/>
          <w:lang w:eastAsia="en-US"/>
        </w:rPr>
      </w:pPr>
    </w:p>
    <w:p w14:paraId="7DA36499" w14:textId="32B08051" w:rsidR="3F47E1AF" w:rsidRDefault="3F47E1AF" w:rsidP="3F47E1AF">
      <w:pPr>
        <w:pStyle w:val="NormalWeb"/>
        <w:spacing w:after="120" w:afterAutospacing="0"/>
        <w:rPr>
          <w:rFonts w:asciiTheme="majorHAnsi" w:eastAsiaTheme="minorEastAsia" w:hAnsiTheme="majorHAnsi" w:cstheme="majorBidi"/>
          <w:sz w:val="22"/>
          <w:szCs w:val="22"/>
          <w:lang w:eastAsia="en-US"/>
        </w:rPr>
      </w:pPr>
    </w:p>
    <w:p w14:paraId="224BB8AA" w14:textId="0D2680A5" w:rsidR="3F47E1AF" w:rsidRDefault="3F47E1AF" w:rsidP="3F47E1AF">
      <w:pPr>
        <w:pStyle w:val="NormalWeb"/>
        <w:spacing w:after="120" w:afterAutospacing="0"/>
        <w:rPr>
          <w:rFonts w:asciiTheme="majorHAnsi" w:eastAsiaTheme="minorEastAsia" w:hAnsiTheme="majorHAnsi" w:cstheme="majorBidi"/>
          <w:sz w:val="22"/>
          <w:szCs w:val="22"/>
          <w:lang w:eastAsia="en-US"/>
        </w:rPr>
      </w:pPr>
    </w:p>
    <w:p w14:paraId="4F25430A" w14:textId="225C2A61" w:rsidR="3F47E1AF" w:rsidRDefault="3F47E1AF" w:rsidP="3F47E1AF">
      <w:pPr>
        <w:pStyle w:val="NormalWeb"/>
        <w:spacing w:after="120" w:afterAutospacing="0"/>
        <w:rPr>
          <w:rFonts w:asciiTheme="majorHAnsi" w:eastAsiaTheme="minorEastAsia" w:hAnsiTheme="majorHAnsi" w:cstheme="majorBidi"/>
          <w:sz w:val="22"/>
          <w:szCs w:val="22"/>
          <w:lang w:eastAsia="en-US"/>
        </w:rPr>
      </w:pPr>
    </w:p>
    <w:p w14:paraId="5116FF2E" w14:textId="742C97B7" w:rsidR="3F47E1AF" w:rsidRDefault="3F47E1AF" w:rsidP="3F47E1AF">
      <w:pPr>
        <w:pStyle w:val="NormalWeb"/>
        <w:spacing w:after="120" w:afterAutospacing="0"/>
        <w:rPr>
          <w:rFonts w:asciiTheme="majorHAnsi" w:eastAsiaTheme="minorEastAsia" w:hAnsiTheme="majorHAnsi" w:cstheme="majorBidi"/>
          <w:sz w:val="22"/>
          <w:szCs w:val="22"/>
          <w:lang w:eastAsia="en-US"/>
        </w:rPr>
      </w:pPr>
    </w:p>
    <w:p w14:paraId="7CF66378" w14:textId="3D34EBA8" w:rsidR="3F47E1AF" w:rsidRDefault="3F47E1AF" w:rsidP="3F47E1AF">
      <w:pPr>
        <w:pStyle w:val="NormalWeb"/>
        <w:spacing w:after="120" w:afterAutospacing="0"/>
        <w:rPr>
          <w:rFonts w:asciiTheme="majorHAnsi" w:eastAsiaTheme="minorEastAsia" w:hAnsiTheme="majorHAnsi" w:cstheme="majorBidi"/>
          <w:sz w:val="22"/>
          <w:szCs w:val="22"/>
          <w:lang w:eastAsia="en-US"/>
        </w:rPr>
      </w:pPr>
    </w:p>
    <w:p w14:paraId="59E5B0F2" w14:textId="77777777" w:rsidR="00173CBC" w:rsidRDefault="00173CBC" w:rsidP="00173CBC">
      <w:pPr>
        <w:pStyle w:val="NoSpacing"/>
        <w:shd w:val="clear" w:color="auto" w:fill="99F1FF" w:themeFill="accent1" w:themeFillTint="66"/>
        <w:spacing w:line="276" w:lineRule="auto"/>
        <w:rPr>
          <w:rFonts w:asciiTheme="majorHAnsi" w:hAnsiTheme="majorHAnsi" w:cstheme="majorHAnsi"/>
        </w:rPr>
      </w:pPr>
    </w:p>
    <w:p w14:paraId="64D57A3B" w14:textId="71BFCAAF" w:rsidR="00173CBC" w:rsidRPr="00173CBC" w:rsidRDefault="00173CBC" w:rsidP="00173CBC">
      <w:pPr>
        <w:pStyle w:val="NoSpacing"/>
        <w:shd w:val="clear" w:color="auto" w:fill="99F1FF" w:themeFill="accent1" w:themeFillTint="66"/>
        <w:spacing w:line="276" w:lineRule="auto"/>
        <w:rPr>
          <w:rFonts w:asciiTheme="majorHAnsi" w:hAnsiTheme="majorHAnsi" w:cstheme="majorHAnsi"/>
          <w:b/>
          <w:bCs/>
        </w:rPr>
      </w:pPr>
      <w:r>
        <w:rPr>
          <w:rFonts w:asciiTheme="majorHAnsi" w:hAnsiTheme="majorHAnsi" w:cstheme="majorHAnsi"/>
          <w:b/>
          <w:bCs/>
        </w:rPr>
        <w:t xml:space="preserve"> </w:t>
      </w:r>
      <w:r w:rsidRPr="00173CBC">
        <w:rPr>
          <w:rFonts w:asciiTheme="majorHAnsi" w:hAnsiTheme="majorHAnsi" w:cstheme="majorHAnsi"/>
          <w:b/>
          <w:bCs/>
        </w:rPr>
        <w:t>Annexure</w:t>
      </w:r>
      <w:r w:rsidR="00E036A3">
        <w:rPr>
          <w:rFonts w:asciiTheme="majorHAnsi" w:hAnsiTheme="majorHAnsi" w:cstheme="majorHAnsi"/>
          <w:b/>
          <w:bCs/>
        </w:rPr>
        <w:t xml:space="preserve"> 1</w:t>
      </w:r>
      <w:r w:rsidR="00DB4486">
        <w:rPr>
          <w:rFonts w:asciiTheme="majorHAnsi" w:hAnsiTheme="majorHAnsi" w:cstheme="majorHAnsi"/>
          <w:b/>
          <w:bCs/>
        </w:rPr>
        <w:t>: Training Modules</w:t>
      </w:r>
    </w:p>
    <w:p w14:paraId="17633169" w14:textId="7D79C367" w:rsidR="00173CBC" w:rsidRPr="00330DA7" w:rsidRDefault="001827B0" w:rsidP="001827B0">
      <w:pPr>
        <w:pStyle w:val="NoSpacing"/>
        <w:spacing w:line="276" w:lineRule="auto"/>
        <w:rPr>
          <w:rFonts w:asciiTheme="majorHAnsi" w:hAnsiTheme="majorHAnsi" w:cstheme="majorHAnsi"/>
          <w:color w:val="FF0000"/>
          <w:sz w:val="22"/>
          <w:szCs w:val="22"/>
        </w:rPr>
      </w:pPr>
      <w:r>
        <w:rPr>
          <w:rFonts w:asciiTheme="majorHAnsi" w:hAnsiTheme="majorHAnsi" w:cstheme="majorHAnsi"/>
        </w:rPr>
        <w:t>*</w:t>
      </w:r>
      <w:r w:rsidRPr="00330DA7">
        <w:rPr>
          <w:rFonts w:asciiTheme="majorHAnsi" w:hAnsiTheme="majorHAnsi" w:cstheme="majorHAnsi"/>
          <w:color w:val="FF0000"/>
          <w:sz w:val="22"/>
          <w:szCs w:val="22"/>
        </w:rPr>
        <w:t>Please refer to the handbook attached</w:t>
      </w:r>
    </w:p>
    <w:p w14:paraId="4AB8DAE2" w14:textId="77777777" w:rsidR="001827B0" w:rsidRDefault="001827B0" w:rsidP="001827B0">
      <w:pPr>
        <w:pStyle w:val="NoSpacing"/>
        <w:spacing w:line="276" w:lineRule="auto"/>
        <w:rPr>
          <w:rFonts w:asciiTheme="majorHAnsi" w:hAnsiTheme="majorHAnsi" w:cstheme="majorHAnsi"/>
        </w:rPr>
      </w:pPr>
    </w:p>
    <w:p w14:paraId="6D61D889" w14:textId="7BE069B9" w:rsidR="00507DCE" w:rsidRDefault="00507DCE" w:rsidP="00507DCE">
      <w:pPr>
        <w:spacing w:after="0" w:line="276" w:lineRule="auto"/>
        <w:rPr>
          <w:rFonts w:asciiTheme="majorHAnsi" w:eastAsiaTheme="majorEastAsia" w:hAnsiTheme="majorHAnsi" w:cstheme="majorHAnsi"/>
          <w:b/>
          <w:bCs/>
          <w:color w:val="230859" w:themeColor="text2"/>
        </w:rPr>
      </w:pPr>
      <w:r>
        <w:rPr>
          <w:rFonts w:asciiTheme="majorHAnsi" w:eastAsiaTheme="majorEastAsia" w:hAnsiTheme="majorHAnsi" w:cstheme="majorHAnsi"/>
          <w:b/>
          <w:bCs/>
          <w:color w:val="230859" w:themeColor="text2"/>
        </w:rPr>
        <w:t>Training Modules:</w:t>
      </w:r>
    </w:p>
    <w:tbl>
      <w:tblPr>
        <w:tblStyle w:val="TableGrid"/>
        <w:tblpPr w:leftFromText="180" w:rightFromText="180" w:vertAnchor="text" w:horzAnchor="margin" w:tblpY="346"/>
        <w:tblW w:w="10201" w:type="dxa"/>
        <w:tblLook w:val="04A0" w:firstRow="1" w:lastRow="0" w:firstColumn="1" w:lastColumn="0" w:noHBand="0" w:noVBand="1"/>
      </w:tblPr>
      <w:tblGrid>
        <w:gridCol w:w="2405"/>
        <w:gridCol w:w="4111"/>
        <w:gridCol w:w="3685"/>
      </w:tblGrid>
      <w:tr w:rsidR="00187E0F" w:rsidRPr="00710805" w14:paraId="6E832B35" w14:textId="77777777" w:rsidTr="00710805">
        <w:trPr>
          <w:trHeight w:val="300"/>
        </w:trPr>
        <w:tc>
          <w:tcPr>
            <w:tcW w:w="2405" w:type="dxa"/>
            <w:shd w:val="clear" w:color="auto" w:fill="99F1FF" w:themeFill="accent1" w:themeFillTint="66"/>
          </w:tcPr>
          <w:p w14:paraId="31E3F311" w14:textId="77777777" w:rsidR="00187E0F" w:rsidRPr="00710805" w:rsidRDefault="00187E0F" w:rsidP="00710805">
            <w:pPr>
              <w:spacing w:before="120"/>
              <w:rPr>
                <w:rFonts w:ascii="Arial" w:hAnsi="Arial" w:cs="Arial"/>
                <w:b/>
                <w:bCs/>
                <w:sz w:val="20"/>
                <w:szCs w:val="20"/>
              </w:rPr>
            </w:pPr>
            <w:r w:rsidRPr="00710805">
              <w:rPr>
                <w:rFonts w:ascii="Arial" w:hAnsi="Arial" w:cs="Arial"/>
                <w:b/>
                <w:bCs/>
                <w:sz w:val="20"/>
                <w:szCs w:val="20"/>
              </w:rPr>
              <w:t>Level of HEIs Internationalisation Development</w:t>
            </w:r>
          </w:p>
        </w:tc>
        <w:tc>
          <w:tcPr>
            <w:tcW w:w="4111" w:type="dxa"/>
            <w:shd w:val="clear" w:color="auto" w:fill="99F1FF" w:themeFill="accent1" w:themeFillTint="66"/>
          </w:tcPr>
          <w:p w14:paraId="10F0B1BD" w14:textId="77777777" w:rsidR="00187E0F" w:rsidRPr="00710805" w:rsidRDefault="00187E0F" w:rsidP="00710805">
            <w:pPr>
              <w:spacing w:before="120"/>
              <w:rPr>
                <w:rFonts w:ascii="Arial" w:hAnsi="Arial" w:cs="Arial"/>
                <w:b/>
                <w:bCs/>
                <w:sz w:val="20"/>
                <w:szCs w:val="20"/>
              </w:rPr>
            </w:pPr>
            <w:r w:rsidRPr="00710805">
              <w:rPr>
                <w:rFonts w:ascii="Arial" w:hAnsi="Arial" w:cs="Arial"/>
                <w:b/>
                <w:bCs/>
                <w:sz w:val="20"/>
                <w:szCs w:val="20"/>
              </w:rPr>
              <w:t>Module 1</w:t>
            </w:r>
          </w:p>
          <w:p w14:paraId="7CDF5BF9" w14:textId="77777777" w:rsidR="00187E0F" w:rsidRPr="00710805" w:rsidRDefault="00187E0F" w:rsidP="00710805">
            <w:pPr>
              <w:spacing w:before="120"/>
              <w:rPr>
                <w:rFonts w:ascii="Arial" w:hAnsi="Arial" w:cs="Arial"/>
                <w:b/>
                <w:bCs/>
                <w:sz w:val="20"/>
                <w:szCs w:val="20"/>
              </w:rPr>
            </w:pPr>
            <w:r w:rsidRPr="00710805">
              <w:rPr>
                <w:rFonts w:ascii="Arial" w:hAnsi="Arial" w:cs="Arial"/>
                <w:b/>
                <w:bCs/>
                <w:sz w:val="20"/>
                <w:szCs w:val="20"/>
              </w:rPr>
              <w:t>Strategic Roles</w:t>
            </w:r>
          </w:p>
        </w:tc>
        <w:tc>
          <w:tcPr>
            <w:tcW w:w="3685" w:type="dxa"/>
            <w:shd w:val="clear" w:color="auto" w:fill="99F1FF" w:themeFill="accent1" w:themeFillTint="66"/>
          </w:tcPr>
          <w:p w14:paraId="1FD86821" w14:textId="77777777" w:rsidR="00187E0F" w:rsidRPr="00710805" w:rsidRDefault="00187E0F" w:rsidP="00710805">
            <w:pPr>
              <w:spacing w:before="120"/>
              <w:rPr>
                <w:rFonts w:ascii="Arial" w:hAnsi="Arial" w:cs="Arial"/>
                <w:b/>
                <w:bCs/>
                <w:sz w:val="20"/>
                <w:szCs w:val="20"/>
              </w:rPr>
            </w:pPr>
            <w:r w:rsidRPr="00710805">
              <w:rPr>
                <w:rFonts w:ascii="Arial" w:hAnsi="Arial" w:cs="Arial"/>
                <w:b/>
                <w:bCs/>
                <w:sz w:val="20"/>
                <w:szCs w:val="20"/>
              </w:rPr>
              <w:t>Module 2</w:t>
            </w:r>
          </w:p>
          <w:p w14:paraId="4C1F7974" w14:textId="77777777" w:rsidR="00187E0F" w:rsidRPr="00710805" w:rsidRDefault="00187E0F" w:rsidP="00710805">
            <w:pPr>
              <w:spacing w:before="120"/>
              <w:rPr>
                <w:rFonts w:ascii="Arial" w:hAnsi="Arial" w:cs="Arial"/>
                <w:b/>
                <w:bCs/>
                <w:sz w:val="20"/>
                <w:szCs w:val="20"/>
              </w:rPr>
            </w:pPr>
            <w:r w:rsidRPr="00710805">
              <w:rPr>
                <w:rFonts w:ascii="Arial" w:hAnsi="Arial" w:cs="Arial"/>
                <w:b/>
                <w:bCs/>
                <w:sz w:val="20"/>
                <w:szCs w:val="20"/>
              </w:rPr>
              <w:t>Operational Roles</w:t>
            </w:r>
          </w:p>
        </w:tc>
      </w:tr>
      <w:tr w:rsidR="00262A8A" w:rsidRPr="00710805" w14:paraId="3346FC01" w14:textId="77777777" w:rsidTr="00262A8A">
        <w:trPr>
          <w:trHeight w:val="300"/>
        </w:trPr>
        <w:tc>
          <w:tcPr>
            <w:tcW w:w="2405" w:type="dxa"/>
            <w:vMerge w:val="restart"/>
          </w:tcPr>
          <w:p w14:paraId="391D88D0" w14:textId="77777777" w:rsidR="00187E0F" w:rsidRPr="00710805" w:rsidRDefault="00187E0F" w:rsidP="00710805">
            <w:pPr>
              <w:spacing w:before="120"/>
              <w:rPr>
                <w:rFonts w:ascii="Arial" w:hAnsi="Arial" w:cs="Arial"/>
                <w:sz w:val="20"/>
                <w:szCs w:val="20"/>
              </w:rPr>
            </w:pPr>
          </w:p>
          <w:p w14:paraId="3D167771" w14:textId="77777777" w:rsidR="00187E0F" w:rsidRPr="00710805" w:rsidRDefault="00187E0F" w:rsidP="00710805">
            <w:pPr>
              <w:spacing w:before="120"/>
              <w:rPr>
                <w:rFonts w:ascii="Arial" w:hAnsi="Arial" w:cs="Arial"/>
                <w:sz w:val="20"/>
                <w:szCs w:val="20"/>
              </w:rPr>
            </w:pPr>
          </w:p>
          <w:p w14:paraId="21F108C3" w14:textId="77777777" w:rsidR="00187E0F" w:rsidRPr="00710805" w:rsidRDefault="00187E0F" w:rsidP="00710805">
            <w:pPr>
              <w:spacing w:before="120"/>
              <w:rPr>
                <w:rFonts w:ascii="Arial" w:hAnsi="Arial" w:cs="Arial"/>
                <w:sz w:val="20"/>
                <w:szCs w:val="20"/>
              </w:rPr>
            </w:pPr>
          </w:p>
          <w:p w14:paraId="36E9EB18" w14:textId="77777777" w:rsidR="00187E0F" w:rsidRPr="00710805" w:rsidRDefault="00187E0F" w:rsidP="00710805">
            <w:pPr>
              <w:spacing w:before="120"/>
              <w:rPr>
                <w:rFonts w:ascii="Arial" w:hAnsi="Arial" w:cs="Arial"/>
                <w:b/>
                <w:bCs/>
                <w:sz w:val="20"/>
                <w:szCs w:val="20"/>
              </w:rPr>
            </w:pPr>
          </w:p>
          <w:p w14:paraId="46ECD1C8" w14:textId="77777777" w:rsidR="00187E0F" w:rsidRPr="00710805" w:rsidRDefault="00187E0F" w:rsidP="00710805">
            <w:pPr>
              <w:spacing w:before="120"/>
              <w:rPr>
                <w:rFonts w:ascii="Arial" w:hAnsi="Arial" w:cs="Arial"/>
                <w:sz w:val="20"/>
                <w:szCs w:val="20"/>
              </w:rPr>
            </w:pPr>
            <w:r w:rsidRPr="00710805">
              <w:rPr>
                <w:rFonts w:ascii="Arial" w:hAnsi="Arial" w:cs="Arial"/>
                <w:b/>
                <w:bCs/>
                <w:sz w:val="20"/>
                <w:szCs w:val="20"/>
              </w:rPr>
              <w:t>Early-Stage Development</w:t>
            </w:r>
          </w:p>
        </w:tc>
        <w:tc>
          <w:tcPr>
            <w:tcW w:w="4111" w:type="dxa"/>
            <w:shd w:val="clear" w:color="auto" w:fill="FFCCF4" w:themeFill="accent2" w:themeFillTint="33"/>
          </w:tcPr>
          <w:p w14:paraId="0638CC3D"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Approaches to Internationalisation</w:t>
            </w:r>
          </w:p>
        </w:tc>
        <w:tc>
          <w:tcPr>
            <w:tcW w:w="3685" w:type="dxa"/>
            <w:shd w:val="clear" w:color="auto" w:fill="FFCCF4" w:themeFill="accent2" w:themeFillTint="33"/>
          </w:tcPr>
          <w:p w14:paraId="4BFFE6D3"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Inter-Cultural Awareness for International Office Staff</w:t>
            </w:r>
          </w:p>
        </w:tc>
      </w:tr>
      <w:tr w:rsidR="00262A8A" w:rsidRPr="00710805" w14:paraId="4E98E8C0" w14:textId="77777777" w:rsidTr="00262A8A">
        <w:trPr>
          <w:trHeight w:val="300"/>
        </w:trPr>
        <w:tc>
          <w:tcPr>
            <w:tcW w:w="2405" w:type="dxa"/>
            <w:vMerge/>
          </w:tcPr>
          <w:p w14:paraId="453E738D" w14:textId="77777777" w:rsidR="00187E0F" w:rsidRPr="00710805" w:rsidRDefault="00187E0F" w:rsidP="00710805">
            <w:pPr>
              <w:spacing w:before="120"/>
              <w:rPr>
                <w:rFonts w:ascii="Arial" w:hAnsi="Arial" w:cs="Arial"/>
                <w:sz w:val="20"/>
                <w:szCs w:val="20"/>
              </w:rPr>
            </w:pPr>
          </w:p>
        </w:tc>
        <w:tc>
          <w:tcPr>
            <w:tcW w:w="4111" w:type="dxa"/>
            <w:shd w:val="clear" w:color="auto" w:fill="FFCCF4" w:themeFill="accent2" w:themeFillTint="33"/>
          </w:tcPr>
          <w:p w14:paraId="07E3C31D"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Developing your Internationalisation Strategy and KPIs</w:t>
            </w:r>
          </w:p>
        </w:tc>
        <w:tc>
          <w:tcPr>
            <w:tcW w:w="3685" w:type="dxa"/>
            <w:shd w:val="clear" w:color="auto" w:fill="FFCCF4" w:themeFill="accent2" w:themeFillTint="33"/>
          </w:tcPr>
          <w:p w14:paraId="47C0EFAC" w14:textId="77777777" w:rsidR="00187E0F" w:rsidRPr="00710805" w:rsidRDefault="00187E0F" w:rsidP="00710805">
            <w:pPr>
              <w:spacing w:after="0"/>
              <w:rPr>
                <w:rFonts w:ascii="Arial" w:hAnsi="Arial" w:cs="Arial"/>
                <w:sz w:val="20"/>
                <w:szCs w:val="20"/>
              </w:rPr>
            </w:pPr>
            <w:r w:rsidRPr="00710805">
              <w:rPr>
                <w:rFonts w:ascii="Arial" w:hAnsi="Arial" w:cs="Arial"/>
                <w:sz w:val="20"/>
                <w:szCs w:val="20"/>
              </w:rPr>
              <w:t>International Recruitment</w:t>
            </w:r>
          </w:p>
          <w:p w14:paraId="4FB785E8"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Forging International Partnerships</w:t>
            </w:r>
          </w:p>
        </w:tc>
      </w:tr>
      <w:tr w:rsidR="00262A8A" w:rsidRPr="00710805" w14:paraId="7B5D7DA3" w14:textId="77777777" w:rsidTr="00262A8A">
        <w:trPr>
          <w:trHeight w:val="300"/>
        </w:trPr>
        <w:tc>
          <w:tcPr>
            <w:tcW w:w="2405" w:type="dxa"/>
            <w:vMerge/>
          </w:tcPr>
          <w:p w14:paraId="5B25F4ED" w14:textId="77777777" w:rsidR="00187E0F" w:rsidRPr="00710805" w:rsidRDefault="00187E0F" w:rsidP="00710805">
            <w:pPr>
              <w:spacing w:before="120"/>
              <w:rPr>
                <w:rFonts w:ascii="Arial" w:hAnsi="Arial" w:cs="Arial"/>
                <w:sz w:val="20"/>
                <w:szCs w:val="20"/>
              </w:rPr>
            </w:pPr>
          </w:p>
        </w:tc>
        <w:tc>
          <w:tcPr>
            <w:tcW w:w="4111" w:type="dxa"/>
            <w:shd w:val="clear" w:color="auto" w:fill="FFCCF4" w:themeFill="accent2" w:themeFillTint="33"/>
          </w:tcPr>
          <w:p w14:paraId="5A320682"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Understanding International Student Trends and Expectations</w:t>
            </w:r>
          </w:p>
        </w:tc>
        <w:tc>
          <w:tcPr>
            <w:tcW w:w="3685" w:type="dxa"/>
            <w:shd w:val="clear" w:color="auto" w:fill="FFCCF4" w:themeFill="accent2" w:themeFillTint="33"/>
          </w:tcPr>
          <w:p w14:paraId="4C307DF8"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 xml:space="preserve">Supporting the International Student Experience </w:t>
            </w:r>
          </w:p>
        </w:tc>
      </w:tr>
      <w:tr w:rsidR="00262A8A" w:rsidRPr="00710805" w14:paraId="20306BFF" w14:textId="77777777" w:rsidTr="00262A8A">
        <w:trPr>
          <w:trHeight w:val="300"/>
        </w:trPr>
        <w:tc>
          <w:tcPr>
            <w:tcW w:w="2405" w:type="dxa"/>
            <w:vMerge/>
          </w:tcPr>
          <w:p w14:paraId="4CA9E1A8" w14:textId="77777777" w:rsidR="00187E0F" w:rsidRPr="00710805" w:rsidRDefault="00187E0F" w:rsidP="00710805">
            <w:pPr>
              <w:spacing w:before="120"/>
              <w:rPr>
                <w:rFonts w:ascii="Arial" w:hAnsi="Arial" w:cs="Arial"/>
                <w:sz w:val="20"/>
                <w:szCs w:val="20"/>
              </w:rPr>
            </w:pPr>
          </w:p>
        </w:tc>
        <w:tc>
          <w:tcPr>
            <w:tcW w:w="4111" w:type="dxa"/>
            <w:shd w:val="clear" w:color="auto" w:fill="FFCCF4" w:themeFill="accent2" w:themeFillTint="33"/>
          </w:tcPr>
          <w:p w14:paraId="2C42C538"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Internationalisation at Home: Campus &amp; Curriculum</w:t>
            </w:r>
          </w:p>
        </w:tc>
        <w:tc>
          <w:tcPr>
            <w:tcW w:w="3685" w:type="dxa"/>
            <w:shd w:val="clear" w:color="auto" w:fill="FFCCF4" w:themeFill="accent2" w:themeFillTint="33"/>
          </w:tcPr>
          <w:p w14:paraId="1894D15C"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Enabling International Student Mobility</w:t>
            </w:r>
          </w:p>
        </w:tc>
      </w:tr>
      <w:tr w:rsidR="00262A8A" w:rsidRPr="00710805" w14:paraId="5BD0BBAC" w14:textId="77777777" w:rsidTr="00262A8A">
        <w:trPr>
          <w:trHeight w:val="300"/>
        </w:trPr>
        <w:tc>
          <w:tcPr>
            <w:tcW w:w="2405" w:type="dxa"/>
            <w:vMerge/>
          </w:tcPr>
          <w:p w14:paraId="7CABEA9A" w14:textId="77777777" w:rsidR="00187E0F" w:rsidRPr="00710805" w:rsidRDefault="00187E0F" w:rsidP="00710805">
            <w:pPr>
              <w:spacing w:before="120"/>
              <w:rPr>
                <w:rFonts w:ascii="Arial" w:hAnsi="Arial" w:cs="Arial"/>
                <w:sz w:val="20"/>
                <w:szCs w:val="20"/>
              </w:rPr>
            </w:pPr>
          </w:p>
        </w:tc>
        <w:tc>
          <w:tcPr>
            <w:tcW w:w="4111" w:type="dxa"/>
            <w:shd w:val="clear" w:color="auto" w:fill="FFCCF4" w:themeFill="accent2" w:themeFillTint="33"/>
          </w:tcPr>
          <w:p w14:paraId="6A541565"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Stakeholder mapping for Internationalisation (Institutional and External)</w:t>
            </w:r>
          </w:p>
        </w:tc>
        <w:tc>
          <w:tcPr>
            <w:tcW w:w="3685" w:type="dxa"/>
            <w:shd w:val="clear" w:color="auto" w:fill="FFCCF4" w:themeFill="accent2" w:themeFillTint="33"/>
          </w:tcPr>
          <w:p w14:paraId="36C5C2D8"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International Alumni and Workplace Engagement</w:t>
            </w:r>
          </w:p>
        </w:tc>
      </w:tr>
      <w:tr w:rsidR="00262A8A" w:rsidRPr="00710805" w14:paraId="23629323" w14:textId="77777777" w:rsidTr="00262A8A">
        <w:trPr>
          <w:trHeight w:val="300"/>
        </w:trPr>
        <w:tc>
          <w:tcPr>
            <w:tcW w:w="2405" w:type="dxa"/>
            <w:vMerge/>
          </w:tcPr>
          <w:p w14:paraId="71BCA234" w14:textId="77777777" w:rsidR="00187E0F" w:rsidRPr="00710805" w:rsidRDefault="00187E0F" w:rsidP="00710805">
            <w:pPr>
              <w:spacing w:before="120"/>
              <w:rPr>
                <w:rFonts w:ascii="Arial" w:hAnsi="Arial" w:cs="Arial"/>
                <w:sz w:val="20"/>
                <w:szCs w:val="20"/>
              </w:rPr>
            </w:pPr>
          </w:p>
        </w:tc>
        <w:tc>
          <w:tcPr>
            <w:tcW w:w="4111" w:type="dxa"/>
            <w:shd w:val="clear" w:color="auto" w:fill="FFCCF4" w:themeFill="accent2" w:themeFillTint="33"/>
          </w:tcPr>
          <w:p w14:paraId="6CA7943B"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Structure &amp; Staffing for International Offices</w:t>
            </w:r>
          </w:p>
        </w:tc>
        <w:tc>
          <w:tcPr>
            <w:tcW w:w="3685" w:type="dxa"/>
            <w:shd w:val="clear" w:color="auto" w:fill="FFCCF4" w:themeFill="accent2" w:themeFillTint="33"/>
          </w:tcPr>
          <w:p w14:paraId="73EE98A3"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Developing and empowering International Office staff</w:t>
            </w:r>
          </w:p>
        </w:tc>
      </w:tr>
    </w:tbl>
    <w:tbl>
      <w:tblPr>
        <w:tblStyle w:val="TableGrid"/>
        <w:tblW w:w="10223" w:type="dxa"/>
        <w:jc w:val="center"/>
        <w:tblLook w:val="04A0" w:firstRow="1" w:lastRow="0" w:firstColumn="1" w:lastColumn="0" w:noHBand="0" w:noVBand="1"/>
      </w:tblPr>
      <w:tblGrid>
        <w:gridCol w:w="2430"/>
        <w:gridCol w:w="4102"/>
        <w:gridCol w:w="3691"/>
      </w:tblGrid>
      <w:tr w:rsidR="00187E0F" w:rsidRPr="00710805" w14:paraId="745EBB0B" w14:textId="77777777" w:rsidTr="00710805">
        <w:trPr>
          <w:trHeight w:val="300"/>
          <w:jc w:val="center"/>
        </w:trPr>
        <w:tc>
          <w:tcPr>
            <w:tcW w:w="2430" w:type="dxa"/>
            <w:shd w:val="clear" w:color="auto" w:fill="99F1FF" w:themeFill="accent1" w:themeFillTint="66"/>
          </w:tcPr>
          <w:p w14:paraId="3D11071B" w14:textId="77777777" w:rsidR="00187E0F" w:rsidRPr="00710805" w:rsidRDefault="00187E0F" w:rsidP="00710805">
            <w:pPr>
              <w:spacing w:before="120"/>
              <w:rPr>
                <w:rFonts w:ascii="Arial" w:hAnsi="Arial" w:cs="Arial"/>
                <w:b/>
                <w:bCs/>
                <w:sz w:val="20"/>
                <w:szCs w:val="20"/>
              </w:rPr>
            </w:pPr>
            <w:r w:rsidRPr="00710805">
              <w:rPr>
                <w:rFonts w:ascii="Arial" w:hAnsi="Arial" w:cs="Arial"/>
                <w:b/>
                <w:bCs/>
                <w:sz w:val="20"/>
                <w:szCs w:val="20"/>
              </w:rPr>
              <w:t>Level of HEIs Internationalisation Development</w:t>
            </w:r>
          </w:p>
        </w:tc>
        <w:tc>
          <w:tcPr>
            <w:tcW w:w="4102" w:type="dxa"/>
            <w:shd w:val="clear" w:color="auto" w:fill="99F1FF" w:themeFill="accent1" w:themeFillTint="66"/>
          </w:tcPr>
          <w:p w14:paraId="514A7238" w14:textId="77777777" w:rsidR="00187E0F" w:rsidRPr="00710805" w:rsidRDefault="00187E0F" w:rsidP="00710805">
            <w:pPr>
              <w:spacing w:before="120"/>
              <w:rPr>
                <w:rFonts w:ascii="Arial" w:hAnsi="Arial" w:cs="Arial"/>
                <w:b/>
                <w:bCs/>
                <w:sz w:val="20"/>
                <w:szCs w:val="20"/>
              </w:rPr>
            </w:pPr>
            <w:r w:rsidRPr="00710805">
              <w:rPr>
                <w:rFonts w:ascii="Arial" w:hAnsi="Arial" w:cs="Arial"/>
                <w:b/>
                <w:bCs/>
                <w:sz w:val="20"/>
                <w:szCs w:val="20"/>
              </w:rPr>
              <w:t>Module 3</w:t>
            </w:r>
          </w:p>
          <w:p w14:paraId="300CBF43" w14:textId="77777777" w:rsidR="00187E0F" w:rsidRPr="00710805" w:rsidRDefault="00187E0F" w:rsidP="00710805">
            <w:pPr>
              <w:spacing w:before="120"/>
              <w:rPr>
                <w:rFonts w:ascii="Arial" w:hAnsi="Arial" w:cs="Arial"/>
                <w:b/>
                <w:bCs/>
                <w:sz w:val="20"/>
                <w:szCs w:val="20"/>
              </w:rPr>
            </w:pPr>
            <w:r w:rsidRPr="00710805">
              <w:rPr>
                <w:rFonts w:ascii="Arial" w:hAnsi="Arial" w:cs="Arial"/>
                <w:b/>
                <w:bCs/>
                <w:sz w:val="20"/>
                <w:szCs w:val="20"/>
              </w:rPr>
              <w:t>Strategic Roles</w:t>
            </w:r>
          </w:p>
        </w:tc>
        <w:tc>
          <w:tcPr>
            <w:tcW w:w="3691" w:type="dxa"/>
            <w:shd w:val="clear" w:color="auto" w:fill="99F1FF" w:themeFill="accent1" w:themeFillTint="66"/>
          </w:tcPr>
          <w:p w14:paraId="74123CE9" w14:textId="77777777" w:rsidR="00187E0F" w:rsidRPr="00710805" w:rsidRDefault="00187E0F" w:rsidP="00710805">
            <w:pPr>
              <w:spacing w:before="120"/>
              <w:rPr>
                <w:rFonts w:ascii="Arial" w:hAnsi="Arial" w:cs="Arial"/>
                <w:b/>
                <w:bCs/>
                <w:sz w:val="20"/>
                <w:szCs w:val="20"/>
              </w:rPr>
            </w:pPr>
            <w:r w:rsidRPr="00710805">
              <w:rPr>
                <w:rFonts w:ascii="Arial" w:hAnsi="Arial" w:cs="Arial"/>
                <w:b/>
                <w:bCs/>
                <w:sz w:val="20"/>
                <w:szCs w:val="20"/>
              </w:rPr>
              <w:t>Module 4</w:t>
            </w:r>
          </w:p>
          <w:p w14:paraId="7AB7B319" w14:textId="77777777" w:rsidR="00187E0F" w:rsidRPr="00710805" w:rsidRDefault="00187E0F" w:rsidP="00710805">
            <w:pPr>
              <w:spacing w:before="120"/>
              <w:rPr>
                <w:rFonts w:ascii="Arial" w:hAnsi="Arial" w:cs="Arial"/>
                <w:b/>
                <w:bCs/>
                <w:sz w:val="20"/>
                <w:szCs w:val="20"/>
              </w:rPr>
            </w:pPr>
            <w:r w:rsidRPr="00710805">
              <w:rPr>
                <w:rFonts w:ascii="Arial" w:hAnsi="Arial" w:cs="Arial"/>
                <w:b/>
                <w:bCs/>
                <w:sz w:val="20"/>
                <w:szCs w:val="20"/>
              </w:rPr>
              <w:t>Operational Roles</w:t>
            </w:r>
          </w:p>
        </w:tc>
      </w:tr>
      <w:tr w:rsidR="00187E0F" w:rsidRPr="00710805" w14:paraId="44A6D067" w14:textId="77777777" w:rsidTr="00262A8A">
        <w:trPr>
          <w:trHeight w:val="300"/>
          <w:jc w:val="center"/>
        </w:trPr>
        <w:tc>
          <w:tcPr>
            <w:tcW w:w="2430" w:type="dxa"/>
            <w:vMerge w:val="restart"/>
          </w:tcPr>
          <w:p w14:paraId="713A83AA" w14:textId="77777777" w:rsidR="00187E0F" w:rsidRPr="00710805" w:rsidRDefault="00187E0F" w:rsidP="00710805">
            <w:pPr>
              <w:spacing w:before="120"/>
              <w:rPr>
                <w:rFonts w:ascii="Arial" w:hAnsi="Arial" w:cs="Arial"/>
                <w:sz w:val="20"/>
                <w:szCs w:val="20"/>
              </w:rPr>
            </w:pPr>
          </w:p>
          <w:p w14:paraId="6CD9F589" w14:textId="77777777" w:rsidR="00187E0F" w:rsidRPr="00710805" w:rsidRDefault="00187E0F" w:rsidP="00710805">
            <w:pPr>
              <w:spacing w:before="120"/>
              <w:rPr>
                <w:rFonts w:ascii="Arial" w:hAnsi="Arial" w:cs="Arial"/>
                <w:sz w:val="20"/>
                <w:szCs w:val="20"/>
              </w:rPr>
            </w:pPr>
          </w:p>
          <w:p w14:paraId="00AD6E74" w14:textId="77777777" w:rsidR="00187E0F" w:rsidRPr="00710805" w:rsidRDefault="00187E0F" w:rsidP="00710805">
            <w:pPr>
              <w:spacing w:before="120"/>
              <w:rPr>
                <w:rFonts w:ascii="Arial" w:hAnsi="Arial" w:cs="Arial"/>
                <w:sz w:val="20"/>
                <w:szCs w:val="20"/>
              </w:rPr>
            </w:pPr>
          </w:p>
          <w:p w14:paraId="1872F7FD" w14:textId="77777777" w:rsidR="00187E0F" w:rsidRPr="00710805" w:rsidRDefault="00187E0F" w:rsidP="00710805">
            <w:pPr>
              <w:spacing w:before="120"/>
              <w:rPr>
                <w:rFonts w:ascii="Arial" w:hAnsi="Arial" w:cs="Arial"/>
                <w:sz w:val="20"/>
                <w:szCs w:val="20"/>
              </w:rPr>
            </w:pPr>
          </w:p>
          <w:p w14:paraId="0DA05FF5" w14:textId="77777777" w:rsidR="00187E0F" w:rsidRPr="00710805" w:rsidRDefault="00187E0F" w:rsidP="00710805">
            <w:pPr>
              <w:spacing w:before="120"/>
              <w:rPr>
                <w:rFonts w:ascii="Arial" w:hAnsi="Arial" w:cs="Arial"/>
                <w:sz w:val="20"/>
                <w:szCs w:val="20"/>
              </w:rPr>
            </w:pPr>
          </w:p>
          <w:p w14:paraId="5C8DFE13" w14:textId="77777777" w:rsidR="00187E0F" w:rsidRPr="00710805" w:rsidRDefault="00187E0F" w:rsidP="00710805">
            <w:pPr>
              <w:spacing w:before="120"/>
              <w:rPr>
                <w:rFonts w:ascii="Arial" w:hAnsi="Arial" w:cs="Arial"/>
                <w:sz w:val="20"/>
                <w:szCs w:val="20"/>
              </w:rPr>
            </w:pPr>
          </w:p>
          <w:p w14:paraId="4E590CB6" w14:textId="77777777" w:rsidR="00187E0F" w:rsidRPr="00710805" w:rsidRDefault="00187E0F" w:rsidP="00710805">
            <w:pPr>
              <w:spacing w:before="120"/>
              <w:rPr>
                <w:rFonts w:ascii="Arial" w:hAnsi="Arial" w:cs="Arial"/>
                <w:b/>
                <w:bCs/>
                <w:sz w:val="20"/>
                <w:szCs w:val="20"/>
              </w:rPr>
            </w:pPr>
            <w:r w:rsidRPr="00710805">
              <w:rPr>
                <w:rFonts w:ascii="Arial" w:hAnsi="Arial" w:cs="Arial"/>
                <w:b/>
                <w:bCs/>
                <w:sz w:val="20"/>
                <w:szCs w:val="20"/>
              </w:rPr>
              <w:t>Experienced-Stage Development</w:t>
            </w:r>
          </w:p>
        </w:tc>
        <w:tc>
          <w:tcPr>
            <w:tcW w:w="4102" w:type="dxa"/>
            <w:shd w:val="clear" w:color="auto" w:fill="E0BEFF" w:themeFill="accent3" w:themeFillTint="66"/>
          </w:tcPr>
          <w:p w14:paraId="49497031"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Business Planning for Internationalisation</w:t>
            </w:r>
          </w:p>
        </w:tc>
        <w:tc>
          <w:tcPr>
            <w:tcW w:w="3691" w:type="dxa"/>
            <w:shd w:val="clear" w:color="auto" w:fill="E0BEFF" w:themeFill="accent3" w:themeFillTint="66"/>
          </w:tcPr>
          <w:p w14:paraId="2161EBFB"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Developing Cross-Cultural Competence across professional and academic staff</w:t>
            </w:r>
          </w:p>
        </w:tc>
      </w:tr>
      <w:tr w:rsidR="00187E0F" w:rsidRPr="00710805" w14:paraId="391AE694" w14:textId="77777777" w:rsidTr="00262A8A">
        <w:trPr>
          <w:trHeight w:val="300"/>
          <w:jc w:val="center"/>
        </w:trPr>
        <w:tc>
          <w:tcPr>
            <w:tcW w:w="2430" w:type="dxa"/>
            <w:vMerge/>
          </w:tcPr>
          <w:p w14:paraId="4E95DF8D" w14:textId="77777777" w:rsidR="00187E0F" w:rsidRPr="00710805" w:rsidRDefault="00187E0F" w:rsidP="00710805">
            <w:pPr>
              <w:spacing w:before="120"/>
              <w:rPr>
                <w:rFonts w:ascii="Arial" w:hAnsi="Arial" w:cs="Arial"/>
                <w:sz w:val="20"/>
                <w:szCs w:val="20"/>
              </w:rPr>
            </w:pPr>
          </w:p>
        </w:tc>
        <w:tc>
          <w:tcPr>
            <w:tcW w:w="4102" w:type="dxa"/>
            <w:shd w:val="clear" w:color="auto" w:fill="E0BEFF" w:themeFill="accent3" w:themeFillTint="66"/>
          </w:tcPr>
          <w:p w14:paraId="66ADFFC8"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 xml:space="preserve"> Linking Internationalisation Strategy to Core Strategy: Values, Mission, Objectives</w:t>
            </w:r>
          </w:p>
        </w:tc>
        <w:tc>
          <w:tcPr>
            <w:tcW w:w="3691" w:type="dxa"/>
            <w:shd w:val="clear" w:color="auto" w:fill="E0BEFF" w:themeFill="accent3" w:themeFillTint="66"/>
          </w:tcPr>
          <w:p w14:paraId="3C3A9A83"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International Partnership Development: Education, Research Enterprise, Alumni</w:t>
            </w:r>
          </w:p>
          <w:p w14:paraId="2F465AEC" w14:textId="77777777" w:rsidR="00187E0F" w:rsidRPr="00710805" w:rsidRDefault="00187E0F" w:rsidP="00710805">
            <w:pPr>
              <w:spacing w:before="120"/>
              <w:rPr>
                <w:rFonts w:ascii="Arial" w:hAnsi="Arial" w:cs="Arial"/>
                <w:sz w:val="20"/>
                <w:szCs w:val="20"/>
              </w:rPr>
            </w:pPr>
          </w:p>
        </w:tc>
      </w:tr>
      <w:tr w:rsidR="00187E0F" w:rsidRPr="00710805" w14:paraId="4E057DF3" w14:textId="77777777" w:rsidTr="00262A8A">
        <w:trPr>
          <w:trHeight w:val="300"/>
          <w:jc w:val="center"/>
        </w:trPr>
        <w:tc>
          <w:tcPr>
            <w:tcW w:w="2430" w:type="dxa"/>
            <w:vMerge/>
          </w:tcPr>
          <w:p w14:paraId="580C833F" w14:textId="77777777" w:rsidR="00187E0F" w:rsidRPr="00710805" w:rsidRDefault="00187E0F" w:rsidP="00710805">
            <w:pPr>
              <w:spacing w:before="120"/>
              <w:rPr>
                <w:rFonts w:ascii="Arial" w:hAnsi="Arial" w:cs="Arial"/>
                <w:sz w:val="20"/>
                <w:szCs w:val="20"/>
              </w:rPr>
            </w:pPr>
          </w:p>
        </w:tc>
        <w:tc>
          <w:tcPr>
            <w:tcW w:w="4102" w:type="dxa"/>
            <w:shd w:val="clear" w:color="auto" w:fill="E0BEFF" w:themeFill="accent3" w:themeFillTint="66"/>
          </w:tcPr>
          <w:p w14:paraId="7313ECAA"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Horizon Scanning: International Study Visits and Sector Networks</w:t>
            </w:r>
          </w:p>
        </w:tc>
        <w:tc>
          <w:tcPr>
            <w:tcW w:w="3691" w:type="dxa"/>
            <w:shd w:val="clear" w:color="auto" w:fill="E0BEFF" w:themeFill="accent3" w:themeFillTint="66"/>
          </w:tcPr>
          <w:p w14:paraId="5E6B1B5C"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Diversifying International Student Mobilities</w:t>
            </w:r>
          </w:p>
        </w:tc>
      </w:tr>
      <w:tr w:rsidR="00187E0F" w:rsidRPr="00710805" w14:paraId="3FA2C9F6" w14:textId="77777777" w:rsidTr="00262A8A">
        <w:trPr>
          <w:trHeight w:val="300"/>
          <w:jc w:val="center"/>
        </w:trPr>
        <w:tc>
          <w:tcPr>
            <w:tcW w:w="2430" w:type="dxa"/>
            <w:vMerge/>
          </w:tcPr>
          <w:p w14:paraId="43BDB1D6" w14:textId="77777777" w:rsidR="00187E0F" w:rsidRPr="00710805" w:rsidRDefault="00187E0F" w:rsidP="00710805">
            <w:pPr>
              <w:spacing w:before="120"/>
              <w:rPr>
                <w:rFonts w:ascii="Arial" w:hAnsi="Arial" w:cs="Arial"/>
                <w:sz w:val="20"/>
                <w:szCs w:val="20"/>
              </w:rPr>
            </w:pPr>
          </w:p>
        </w:tc>
        <w:tc>
          <w:tcPr>
            <w:tcW w:w="4102" w:type="dxa"/>
            <w:shd w:val="clear" w:color="auto" w:fill="E0BEFF" w:themeFill="accent3" w:themeFillTint="66"/>
          </w:tcPr>
          <w:p w14:paraId="5F5C416C"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Assessing and Choosing Transnational Education (TNE) Models</w:t>
            </w:r>
          </w:p>
        </w:tc>
        <w:tc>
          <w:tcPr>
            <w:tcW w:w="3691" w:type="dxa"/>
            <w:shd w:val="clear" w:color="auto" w:fill="E0BEFF" w:themeFill="accent3" w:themeFillTint="66"/>
          </w:tcPr>
          <w:p w14:paraId="7146AE8A"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Supporting Innovative Models of TNE</w:t>
            </w:r>
          </w:p>
        </w:tc>
      </w:tr>
      <w:tr w:rsidR="00187E0F" w:rsidRPr="00710805" w14:paraId="4A13814D" w14:textId="77777777" w:rsidTr="00262A8A">
        <w:trPr>
          <w:trHeight w:val="300"/>
          <w:jc w:val="center"/>
        </w:trPr>
        <w:tc>
          <w:tcPr>
            <w:tcW w:w="2430" w:type="dxa"/>
            <w:vMerge/>
          </w:tcPr>
          <w:p w14:paraId="632AB683" w14:textId="77777777" w:rsidR="00187E0F" w:rsidRPr="00710805" w:rsidRDefault="00187E0F" w:rsidP="00710805">
            <w:pPr>
              <w:spacing w:before="120"/>
              <w:rPr>
                <w:rFonts w:ascii="Arial" w:hAnsi="Arial" w:cs="Arial"/>
                <w:sz w:val="20"/>
                <w:szCs w:val="20"/>
              </w:rPr>
            </w:pPr>
          </w:p>
        </w:tc>
        <w:tc>
          <w:tcPr>
            <w:tcW w:w="4102" w:type="dxa"/>
            <w:shd w:val="clear" w:color="auto" w:fill="E0BEFF" w:themeFill="accent3" w:themeFillTint="66"/>
          </w:tcPr>
          <w:p w14:paraId="78A898C0"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Operating Models for International Offices</w:t>
            </w:r>
          </w:p>
        </w:tc>
        <w:tc>
          <w:tcPr>
            <w:tcW w:w="3691" w:type="dxa"/>
            <w:shd w:val="clear" w:color="auto" w:fill="E0BEFF" w:themeFill="accent3" w:themeFillTint="66"/>
          </w:tcPr>
          <w:p w14:paraId="76F903CB"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Enhancing Professional and Academic Collaboration for Internationalisation</w:t>
            </w:r>
          </w:p>
        </w:tc>
      </w:tr>
      <w:tr w:rsidR="00187E0F" w:rsidRPr="00710805" w14:paraId="054BCA2C" w14:textId="77777777" w:rsidTr="00262A8A">
        <w:trPr>
          <w:trHeight w:val="300"/>
          <w:jc w:val="center"/>
        </w:trPr>
        <w:tc>
          <w:tcPr>
            <w:tcW w:w="2430" w:type="dxa"/>
            <w:vMerge/>
          </w:tcPr>
          <w:p w14:paraId="695438DE" w14:textId="77777777" w:rsidR="00187E0F" w:rsidRPr="00710805" w:rsidRDefault="00187E0F" w:rsidP="00710805">
            <w:pPr>
              <w:spacing w:before="120"/>
              <w:rPr>
                <w:rFonts w:ascii="Arial" w:hAnsi="Arial" w:cs="Arial"/>
                <w:sz w:val="20"/>
                <w:szCs w:val="20"/>
              </w:rPr>
            </w:pPr>
          </w:p>
        </w:tc>
        <w:tc>
          <w:tcPr>
            <w:tcW w:w="4102" w:type="dxa"/>
            <w:shd w:val="clear" w:color="auto" w:fill="E0BEFF" w:themeFill="accent3" w:themeFillTint="66"/>
          </w:tcPr>
          <w:p w14:paraId="5F168AF1"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Mentoring, CPD and Reward &amp; Recognition for International Staff</w:t>
            </w:r>
          </w:p>
        </w:tc>
        <w:tc>
          <w:tcPr>
            <w:tcW w:w="3691" w:type="dxa"/>
            <w:shd w:val="clear" w:color="auto" w:fill="E0BEFF" w:themeFill="accent3" w:themeFillTint="66"/>
          </w:tcPr>
          <w:p w14:paraId="7EDD27C6" w14:textId="77777777" w:rsidR="00187E0F" w:rsidRPr="00710805" w:rsidRDefault="00187E0F" w:rsidP="00710805">
            <w:pPr>
              <w:spacing w:before="120"/>
              <w:rPr>
                <w:rFonts w:ascii="Arial" w:hAnsi="Arial" w:cs="Arial"/>
                <w:sz w:val="20"/>
                <w:szCs w:val="20"/>
              </w:rPr>
            </w:pPr>
            <w:r w:rsidRPr="00710805">
              <w:rPr>
                <w:rFonts w:ascii="Arial" w:hAnsi="Arial" w:cs="Arial"/>
                <w:sz w:val="20"/>
                <w:szCs w:val="20"/>
              </w:rPr>
              <w:t>Academic Development: embedding Internationalisation into the Curriculum</w:t>
            </w:r>
          </w:p>
        </w:tc>
      </w:tr>
    </w:tbl>
    <w:p w14:paraId="4797BB8C" w14:textId="77777777" w:rsidR="00187E0F" w:rsidRPr="006E511E" w:rsidRDefault="00187E0F" w:rsidP="00187E0F">
      <w:pPr>
        <w:rPr>
          <w:rFonts w:ascii="Arial" w:hAnsi="Arial" w:cs="Arial"/>
        </w:rPr>
      </w:pPr>
    </w:p>
    <w:p w14:paraId="631EFB9D" w14:textId="15C22565" w:rsidR="00DB4486" w:rsidRPr="00173CBC" w:rsidRDefault="00DB4486" w:rsidP="00DB4486">
      <w:pPr>
        <w:pStyle w:val="NoSpacing"/>
        <w:shd w:val="clear" w:color="auto" w:fill="99F1FF" w:themeFill="accent1" w:themeFillTint="66"/>
        <w:spacing w:line="276" w:lineRule="auto"/>
        <w:rPr>
          <w:rFonts w:asciiTheme="majorHAnsi" w:hAnsiTheme="majorHAnsi" w:cstheme="majorHAnsi"/>
          <w:b/>
          <w:bCs/>
        </w:rPr>
      </w:pPr>
      <w:r w:rsidRPr="00173CBC">
        <w:rPr>
          <w:rFonts w:asciiTheme="majorHAnsi" w:hAnsiTheme="majorHAnsi" w:cstheme="majorHAnsi"/>
          <w:b/>
          <w:bCs/>
        </w:rPr>
        <w:t>Annexure</w:t>
      </w:r>
      <w:r>
        <w:rPr>
          <w:rFonts w:asciiTheme="majorHAnsi" w:hAnsiTheme="majorHAnsi" w:cstheme="majorHAnsi"/>
          <w:b/>
          <w:bCs/>
        </w:rPr>
        <w:t xml:space="preserve"> 2: Training Delivery plan</w:t>
      </w:r>
    </w:p>
    <w:p w14:paraId="566744E9" w14:textId="77777777" w:rsidR="00DB4486" w:rsidRDefault="00DB4486" w:rsidP="00E30BFA">
      <w:pPr>
        <w:spacing w:after="0" w:line="276" w:lineRule="auto"/>
        <w:rPr>
          <w:rFonts w:asciiTheme="majorHAnsi" w:eastAsiaTheme="majorEastAsia" w:hAnsiTheme="majorHAnsi" w:cstheme="majorHAnsi"/>
          <w:b/>
          <w:bCs/>
          <w:color w:val="230859" w:themeColor="text2"/>
        </w:rPr>
      </w:pPr>
    </w:p>
    <w:p w14:paraId="260CDD23" w14:textId="11932E63" w:rsidR="00E30BFA" w:rsidRDefault="00E30BFA" w:rsidP="00E30BFA">
      <w:pPr>
        <w:spacing w:after="0" w:line="276" w:lineRule="auto"/>
        <w:rPr>
          <w:rFonts w:asciiTheme="majorHAnsi" w:eastAsiaTheme="majorEastAsia" w:hAnsiTheme="majorHAnsi" w:cstheme="majorHAnsi"/>
          <w:b/>
          <w:bCs/>
          <w:color w:val="230859" w:themeColor="text2"/>
        </w:rPr>
      </w:pPr>
      <w:r>
        <w:rPr>
          <w:rFonts w:asciiTheme="majorHAnsi" w:eastAsiaTheme="majorEastAsia" w:hAnsiTheme="majorHAnsi" w:cstheme="majorHAnsi"/>
          <w:b/>
          <w:bCs/>
          <w:color w:val="230859" w:themeColor="text2"/>
        </w:rPr>
        <w:t>Training Delivery:</w:t>
      </w:r>
    </w:p>
    <w:tbl>
      <w:tblPr>
        <w:tblStyle w:val="TableGrid"/>
        <w:tblW w:w="0" w:type="auto"/>
        <w:tblLook w:val="04A0" w:firstRow="1" w:lastRow="0" w:firstColumn="1" w:lastColumn="0" w:noHBand="0" w:noVBand="1"/>
      </w:tblPr>
      <w:tblGrid>
        <w:gridCol w:w="5097"/>
        <w:gridCol w:w="5097"/>
      </w:tblGrid>
      <w:tr w:rsidR="00E30BFA" w:rsidRPr="00E30BFA" w14:paraId="697F570A" w14:textId="77777777" w:rsidTr="00E30BFA">
        <w:tc>
          <w:tcPr>
            <w:tcW w:w="5098" w:type="dxa"/>
            <w:shd w:val="clear" w:color="auto" w:fill="99F1FF" w:themeFill="accent1" w:themeFillTint="66"/>
          </w:tcPr>
          <w:p w14:paraId="15853845" w14:textId="77777777" w:rsidR="00E30BFA" w:rsidRPr="00E30BFA" w:rsidRDefault="00E30BFA" w:rsidP="00E30BFA">
            <w:pPr>
              <w:rPr>
                <w:rFonts w:ascii="Arial" w:hAnsi="Arial" w:cs="Arial"/>
                <w:b/>
                <w:bCs/>
                <w:sz w:val="20"/>
                <w:szCs w:val="20"/>
              </w:rPr>
            </w:pPr>
            <w:r w:rsidRPr="00E30BFA">
              <w:rPr>
                <w:rFonts w:ascii="Arial" w:hAnsi="Arial" w:cs="Arial"/>
                <w:b/>
                <w:bCs/>
                <w:sz w:val="20"/>
                <w:szCs w:val="20"/>
              </w:rPr>
              <w:t>Action</w:t>
            </w:r>
          </w:p>
        </w:tc>
        <w:tc>
          <w:tcPr>
            <w:tcW w:w="5098" w:type="dxa"/>
            <w:shd w:val="clear" w:color="auto" w:fill="99F1FF" w:themeFill="accent1" w:themeFillTint="66"/>
          </w:tcPr>
          <w:p w14:paraId="32CC7A5F" w14:textId="77777777" w:rsidR="00E30BFA" w:rsidRPr="00E30BFA" w:rsidRDefault="00E30BFA" w:rsidP="00E30BFA">
            <w:pPr>
              <w:rPr>
                <w:rFonts w:ascii="Arial" w:hAnsi="Arial" w:cs="Arial"/>
                <w:b/>
                <w:bCs/>
                <w:sz w:val="20"/>
                <w:szCs w:val="20"/>
              </w:rPr>
            </w:pPr>
            <w:r w:rsidRPr="00E30BFA">
              <w:rPr>
                <w:rFonts w:ascii="Arial" w:hAnsi="Arial" w:cs="Arial"/>
                <w:b/>
                <w:bCs/>
                <w:sz w:val="20"/>
                <w:szCs w:val="20"/>
              </w:rPr>
              <w:t>Timing</w:t>
            </w:r>
          </w:p>
        </w:tc>
      </w:tr>
      <w:tr w:rsidR="00E30BFA" w:rsidRPr="00E30BFA" w14:paraId="2F823685" w14:textId="77777777">
        <w:tc>
          <w:tcPr>
            <w:tcW w:w="5098" w:type="dxa"/>
          </w:tcPr>
          <w:p w14:paraId="553B143E" w14:textId="77777777" w:rsidR="00E30BFA" w:rsidRPr="00E30BFA" w:rsidRDefault="00E30BFA" w:rsidP="00E30BFA">
            <w:pPr>
              <w:rPr>
                <w:rFonts w:ascii="Arial" w:hAnsi="Arial" w:cs="Arial"/>
                <w:sz w:val="20"/>
                <w:szCs w:val="20"/>
              </w:rPr>
            </w:pPr>
            <w:r w:rsidRPr="00E30BFA">
              <w:rPr>
                <w:rFonts w:ascii="Arial" w:hAnsi="Arial" w:cs="Arial"/>
                <w:sz w:val="20"/>
                <w:szCs w:val="20"/>
              </w:rPr>
              <w:t>Distribution of self-audit tools</w:t>
            </w:r>
          </w:p>
        </w:tc>
        <w:tc>
          <w:tcPr>
            <w:tcW w:w="5098" w:type="dxa"/>
          </w:tcPr>
          <w:p w14:paraId="568460CB" w14:textId="77777777" w:rsidR="00E30BFA" w:rsidRPr="00E30BFA" w:rsidRDefault="00E30BFA" w:rsidP="00E30BFA">
            <w:pPr>
              <w:rPr>
                <w:rFonts w:ascii="Arial" w:hAnsi="Arial" w:cs="Arial"/>
                <w:sz w:val="20"/>
                <w:szCs w:val="20"/>
              </w:rPr>
            </w:pPr>
            <w:r w:rsidRPr="00E30BFA">
              <w:rPr>
                <w:rFonts w:ascii="Arial" w:hAnsi="Arial" w:cs="Arial"/>
                <w:sz w:val="20"/>
                <w:szCs w:val="20"/>
              </w:rPr>
              <w:t>6 weeks before 1</w:t>
            </w:r>
            <w:r w:rsidRPr="00E30BFA">
              <w:rPr>
                <w:rFonts w:ascii="Arial" w:hAnsi="Arial" w:cs="Arial"/>
                <w:sz w:val="20"/>
                <w:szCs w:val="20"/>
                <w:vertAlign w:val="superscript"/>
              </w:rPr>
              <w:t>st</w:t>
            </w:r>
            <w:r w:rsidRPr="00E30BFA">
              <w:rPr>
                <w:rFonts w:ascii="Arial" w:hAnsi="Arial" w:cs="Arial"/>
                <w:sz w:val="20"/>
                <w:szCs w:val="20"/>
              </w:rPr>
              <w:t xml:space="preserve"> workshop</w:t>
            </w:r>
          </w:p>
        </w:tc>
      </w:tr>
      <w:tr w:rsidR="00E30BFA" w:rsidRPr="00E30BFA" w14:paraId="5D15F55B" w14:textId="77777777">
        <w:tc>
          <w:tcPr>
            <w:tcW w:w="5098" w:type="dxa"/>
          </w:tcPr>
          <w:p w14:paraId="31725FF0" w14:textId="77777777" w:rsidR="00E30BFA" w:rsidRPr="00E30BFA" w:rsidRDefault="00E30BFA" w:rsidP="00E30BFA">
            <w:pPr>
              <w:rPr>
                <w:rFonts w:ascii="Arial" w:hAnsi="Arial" w:cs="Arial"/>
                <w:sz w:val="20"/>
                <w:szCs w:val="20"/>
              </w:rPr>
            </w:pPr>
            <w:r w:rsidRPr="00E30BFA">
              <w:rPr>
                <w:rFonts w:ascii="Arial" w:hAnsi="Arial" w:cs="Arial"/>
                <w:sz w:val="20"/>
                <w:szCs w:val="20"/>
              </w:rPr>
              <w:t>Assessment of the self-audit tools – allocation of HEIs to “early-stage” or Advanced-stage” modules</w:t>
            </w:r>
          </w:p>
        </w:tc>
        <w:tc>
          <w:tcPr>
            <w:tcW w:w="5098" w:type="dxa"/>
          </w:tcPr>
          <w:p w14:paraId="0BD748F1" w14:textId="77777777" w:rsidR="00E30BFA" w:rsidRPr="00E30BFA" w:rsidRDefault="00E30BFA" w:rsidP="00E30BFA">
            <w:pPr>
              <w:rPr>
                <w:rFonts w:ascii="Arial" w:hAnsi="Arial" w:cs="Arial"/>
                <w:sz w:val="20"/>
                <w:szCs w:val="20"/>
              </w:rPr>
            </w:pPr>
            <w:r w:rsidRPr="00E30BFA">
              <w:rPr>
                <w:rFonts w:ascii="Arial" w:hAnsi="Arial" w:cs="Arial"/>
                <w:sz w:val="20"/>
                <w:szCs w:val="20"/>
              </w:rPr>
              <w:t>1 month before 1</w:t>
            </w:r>
            <w:r w:rsidRPr="00E30BFA">
              <w:rPr>
                <w:rFonts w:ascii="Arial" w:hAnsi="Arial" w:cs="Arial"/>
                <w:sz w:val="20"/>
                <w:szCs w:val="20"/>
                <w:vertAlign w:val="superscript"/>
              </w:rPr>
              <w:t>st</w:t>
            </w:r>
            <w:r w:rsidRPr="00E30BFA">
              <w:rPr>
                <w:rFonts w:ascii="Arial" w:hAnsi="Arial" w:cs="Arial"/>
                <w:sz w:val="20"/>
                <w:szCs w:val="20"/>
              </w:rPr>
              <w:t xml:space="preserve"> workshop</w:t>
            </w:r>
          </w:p>
        </w:tc>
      </w:tr>
      <w:tr w:rsidR="00E30BFA" w:rsidRPr="00E30BFA" w14:paraId="455236CD" w14:textId="77777777">
        <w:tc>
          <w:tcPr>
            <w:tcW w:w="5098" w:type="dxa"/>
          </w:tcPr>
          <w:p w14:paraId="2E72798E" w14:textId="77777777" w:rsidR="00E30BFA" w:rsidRPr="00E30BFA" w:rsidRDefault="00E30BFA" w:rsidP="00E30BFA">
            <w:pPr>
              <w:rPr>
                <w:rFonts w:ascii="Arial" w:hAnsi="Arial" w:cs="Arial"/>
                <w:sz w:val="20"/>
                <w:szCs w:val="20"/>
              </w:rPr>
            </w:pPr>
            <w:r w:rsidRPr="00E30BFA">
              <w:rPr>
                <w:rFonts w:ascii="Arial" w:hAnsi="Arial" w:cs="Arial"/>
                <w:sz w:val="20"/>
                <w:szCs w:val="20"/>
              </w:rPr>
              <w:t>Initial senior leader ½ day online workshop to get stakeholder buy-in and begin development/review of internationalisation strategy</w:t>
            </w:r>
          </w:p>
        </w:tc>
        <w:tc>
          <w:tcPr>
            <w:tcW w:w="5098" w:type="dxa"/>
          </w:tcPr>
          <w:p w14:paraId="78ADF9B9" w14:textId="77777777" w:rsidR="00E30BFA" w:rsidRPr="00E30BFA" w:rsidRDefault="00E30BFA" w:rsidP="00E30BFA">
            <w:pPr>
              <w:rPr>
                <w:rFonts w:ascii="Arial" w:hAnsi="Arial" w:cs="Arial"/>
                <w:sz w:val="20"/>
                <w:szCs w:val="20"/>
              </w:rPr>
            </w:pPr>
            <w:r w:rsidRPr="00E30BFA">
              <w:rPr>
                <w:rFonts w:ascii="Arial" w:hAnsi="Arial" w:cs="Arial"/>
                <w:sz w:val="20"/>
                <w:szCs w:val="20"/>
              </w:rPr>
              <w:t>2 weeks before in-person delivery</w:t>
            </w:r>
          </w:p>
        </w:tc>
      </w:tr>
      <w:tr w:rsidR="00E30BFA" w:rsidRPr="00E30BFA" w14:paraId="713EAC66" w14:textId="77777777">
        <w:tc>
          <w:tcPr>
            <w:tcW w:w="5098" w:type="dxa"/>
          </w:tcPr>
          <w:p w14:paraId="7E0D3567" w14:textId="77777777" w:rsidR="00E30BFA" w:rsidRPr="00E30BFA" w:rsidRDefault="00E30BFA" w:rsidP="00E30BFA">
            <w:pPr>
              <w:rPr>
                <w:rFonts w:ascii="Arial" w:hAnsi="Arial" w:cs="Arial"/>
                <w:sz w:val="20"/>
                <w:szCs w:val="20"/>
              </w:rPr>
            </w:pPr>
            <w:r w:rsidRPr="00E30BFA">
              <w:rPr>
                <w:rFonts w:ascii="Arial" w:hAnsi="Arial" w:cs="Arial"/>
                <w:sz w:val="20"/>
                <w:szCs w:val="20"/>
              </w:rPr>
              <w:t>Online one-day delivery of induction workshop, to cover key points of core internationalisation contents – audience will comprise all participants in mod 1 &amp; 2 (one day) and all participants in mod 3 &amp; 4 (one day) – delivered by two consultant facilitators</w:t>
            </w:r>
          </w:p>
        </w:tc>
        <w:tc>
          <w:tcPr>
            <w:tcW w:w="5098" w:type="dxa"/>
          </w:tcPr>
          <w:p w14:paraId="5BC6B5F0" w14:textId="77777777" w:rsidR="00E30BFA" w:rsidRPr="00E30BFA" w:rsidRDefault="00E30BFA" w:rsidP="00E30BFA">
            <w:pPr>
              <w:rPr>
                <w:rFonts w:ascii="Arial" w:hAnsi="Arial" w:cs="Arial"/>
                <w:sz w:val="20"/>
                <w:szCs w:val="20"/>
              </w:rPr>
            </w:pPr>
            <w:r w:rsidRPr="00E30BFA">
              <w:rPr>
                <w:rFonts w:ascii="Arial" w:hAnsi="Arial" w:cs="Arial"/>
                <w:sz w:val="20"/>
                <w:szCs w:val="20"/>
              </w:rPr>
              <w:t>1 week before in-person delivery</w:t>
            </w:r>
          </w:p>
        </w:tc>
      </w:tr>
      <w:tr w:rsidR="00E30BFA" w:rsidRPr="00E30BFA" w14:paraId="273494DB" w14:textId="77777777">
        <w:tc>
          <w:tcPr>
            <w:tcW w:w="5098" w:type="dxa"/>
          </w:tcPr>
          <w:p w14:paraId="0C68BAB2" w14:textId="77777777" w:rsidR="00E30BFA" w:rsidRPr="00E30BFA" w:rsidRDefault="00E30BFA" w:rsidP="00E30BFA">
            <w:pPr>
              <w:rPr>
                <w:rFonts w:ascii="Arial" w:hAnsi="Arial" w:cs="Arial"/>
                <w:sz w:val="20"/>
                <w:szCs w:val="20"/>
              </w:rPr>
            </w:pPr>
            <w:r w:rsidRPr="00E30BFA">
              <w:rPr>
                <w:rFonts w:ascii="Arial" w:hAnsi="Arial" w:cs="Arial"/>
                <w:sz w:val="20"/>
                <w:szCs w:val="20"/>
              </w:rPr>
              <w:t>In-person delivery Module 1 (2-days)</w:t>
            </w:r>
          </w:p>
        </w:tc>
        <w:tc>
          <w:tcPr>
            <w:tcW w:w="5098" w:type="dxa"/>
          </w:tcPr>
          <w:p w14:paraId="28CEF909" w14:textId="77777777" w:rsidR="00E30BFA" w:rsidRPr="00E30BFA" w:rsidRDefault="00E30BFA" w:rsidP="00E30BFA">
            <w:pPr>
              <w:rPr>
                <w:rFonts w:ascii="Arial" w:hAnsi="Arial" w:cs="Arial"/>
                <w:sz w:val="20"/>
                <w:szCs w:val="20"/>
              </w:rPr>
            </w:pPr>
            <w:r w:rsidRPr="00E30BFA">
              <w:rPr>
                <w:rFonts w:ascii="Arial" w:hAnsi="Arial" w:cs="Arial"/>
                <w:sz w:val="20"/>
                <w:szCs w:val="20"/>
              </w:rPr>
              <w:t>Week 1 of in-person delivery</w:t>
            </w:r>
          </w:p>
        </w:tc>
      </w:tr>
      <w:tr w:rsidR="00E30BFA" w:rsidRPr="00E30BFA" w14:paraId="4D01E009" w14:textId="77777777">
        <w:tc>
          <w:tcPr>
            <w:tcW w:w="5098" w:type="dxa"/>
          </w:tcPr>
          <w:p w14:paraId="273F4D15" w14:textId="77777777" w:rsidR="00E30BFA" w:rsidRPr="00E30BFA" w:rsidRDefault="00E30BFA" w:rsidP="00E30BFA">
            <w:pPr>
              <w:rPr>
                <w:rFonts w:ascii="Arial" w:hAnsi="Arial" w:cs="Arial"/>
                <w:sz w:val="20"/>
                <w:szCs w:val="20"/>
              </w:rPr>
            </w:pPr>
            <w:r w:rsidRPr="00E30BFA">
              <w:rPr>
                <w:rFonts w:ascii="Arial" w:hAnsi="Arial" w:cs="Arial"/>
                <w:sz w:val="20"/>
                <w:szCs w:val="20"/>
              </w:rPr>
              <w:t>In-person delivery Module 2 (2-days)</w:t>
            </w:r>
          </w:p>
        </w:tc>
        <w:tc>
          <w:tcPr>
            <w:tcW w:w="5098" w:type="dxa"/>
          </w:tcPr>
          <w:p w14:paraId="427CE8F5" w14:textId="77777777" w:rsidR="00E30BFA" w:rsidRPr="00E30BFA" w:rsidRDefault="00E30BFA" w:rsidP="00E30BFA">
            <w:pPr>
              <w:rPr>
                <w:rFonts w:ascii="Arial" w:hAnsi="Arial" w:cs="Arial"/>
                <w:sz w:val="20"/>
                <w:szCs w:val="20"/>
              </w:rPr>
            </w:pPr>
            <w:r w:rsidRPr="00E30BFA">
              <w:rPr>
                <w:rFonts w:ascii="Arial" w:hAnsi="Arial" w:cs="Arial"/>
                <w:sz w:val="20"/>
                <w:szCs w:val="20"/>
              </w:rPr>
              <w:t>Week 1 of in-person delivery</w:t>
            </w:r>
          </w:p>
        </w:tc>
      </w:tr>
      <w:tr w:rsidR="00E30BFA" w:rsidRPr="00E30BFA" w14:paraId="5F454B48" w14:textId="77777777">
        <w:tc>
          <w:tcPr>
            <w:tcW w:w="5098" w:type="dxa"/>
          </w:tcPr>
          <w:p w14:paraId="5BFC9BB9" w14:textId="77777777" w:rsidR="00E30BFA" w:rsidRPr="00E30BFA" w:rsidRDefault="00E30BFA" w:rsidP="00E30BFA">
            <w:pPr>
              <w:rPr>
                <w:rFonts w:ascii="Arial" w:hAnsi="Arial" w:cs="Arial"/>
                <w:sz w:val="20"/>
                <w:szCs w:val="20"/>
              </w:rPr>
            </w:pPr>
            <w:r w:rsidRPr="00E30BFA">
              <w:rPr>
                <w:rFonts w:ascii="Arial" w:hAnsi="Arial" w:cs="Arial"/>
                <w:sz w:val="20"/>
                <w:szCs w:val="20"/>
              </w:rPr>
              <w:t>In-person delivery Module 3 (2-days)</w:t>
            </w:r>
          </w:p>
        </w:tc>
        <w:tc>
          <w:tcPr>
            <w:tcW w:w="5098" w:type="dxa"/>
          </w:tcPr>
          <w:p w14:paraId="04EEFBFA" w14:textId="77777777" w:rsidR="00E30BFA" w:rsidRPr="00E30BFA" w:rsidRDefault="00E30BFA" w:rsidP="00E30BFA">
            <w:pPr>
              <w:rPr>
                <w:rFonts w:ascii="Arial" w:hAnsi="Arial" w:cs="Arial"/>
                <w:sz w:val="20"/>
                <w:szCs w:val="20"/>
              </w:rPr>
            </w:pPr>
            <w:r w:rsidRPr="00E30BFA">
              <w:rPr>
                <w:rFonts w:ascii="Arial" w:hAnsi="Arial" w:cs="Arial"/>
                <w:sz w:val="20"/>
                <w:szCs w:val="20"/>
              </w:rPr>
              <w:t>Week 2 of in-person delivery</w:t>
            </w:r>
          </w:p>
        </w:tc>
      </w:tr>
      <w:tr w:rsidR="00E30BFA" w:rsidRPr="00E30BFA" w14:paraId="2130C42C" w14:textId="77777777">
        <w:tc>
          <w:tcPr>
            <w:tcW w:w="5098" w:type="dxa"/>
          </w:tcPr>
          <w:p w14:paraId="00660278" w14:textId="77777777" w:rsidR="00E30BFA" w:rsidRPr="00E30BFA" w:rsidRDefault="00E30BFA" w:rsidP="00E30BFA">
            <w:pPr>
              <w:rPr>
                <w:rFonts w:ascii="Arial" w:hAnsi="Arial" w:cs="Arial"/>
                <w:sz w:val="20"/>
                <w:szCs w:val="20"/>
              </w:rPr>
            </w:pPr>
            <w:r w:rsidRPr="00E30BFA">
              <w:rPr>
                <w:rFonts w:ascii="Arial" w:hAnsi="Arial" w:cs="Arial"/>
                <w:sz w:val="20"/>
                <w:szCs w:val="20"/>
              </w:rPr>
              <w:t>In-person delivery Module 4 (2-days)</w:t>
            </w:r>
          </w:p>
        </w:tc>
        <w:tc>
          <w:tcPr>
            <w:tcW w:w="5098" w:type="dxa"/>
          </w:tcPr>
          <w:p w14:paraId="64796BFD" w14:textId="77777777" w:rsidR="00E30BFA" w:rsidRPr="00E30BFA" w:rsidRDefault="00E30BFA" w:rsidP="00E30BFA">
            <w:pPr>
              <w:rPr>
                <w:rFonts w:ascii="Arial" w:hAnsi="Arial" w:cs="Arial"/>
                <w:sz w:val="20"/>
                <w:szCs w:val="20"/>
              </w:rPr>
            </w:pPr>
            <w:r w:rsidRPr="00E30BFA">
              <w:rPr>
                <w:rFonts w:ascii="Arial" w:hAnsi="Arial" w:cs="Arial"/>
                <w:sz w:val="20"/>
                <w:szCs w:val="20"/>
              </w:rPr>
              <w:t>Week 2 of in-person delivery</w:t>
            </w:r>
          </w:p>
        </w:tc>
      </w:tr>
      <w:tr w:rsidR="00E30BFA" w:rsidRPr="00E30BFA" w14:paraId="13498ECB" w14:textId="77777777">
        <w:tc>
          <w:tcPr>
            <w:tcW w:w="5098" w:type="dxa"/>
          </w:tcPr>
          <w:p w14:paraId="66E28620" w14:textId="77777777" w:rsidR="00E30BFA" w:rsidRPr="00E30BFA" w:rsidRDefault="00E30BFA" w:rsidP="00E30BFA">
            <w:pPr>
              <w:rPr>
                <w:rFonts w:ascii="Arial" w:hAnsi="Arial" w:cs="Arial"/>
                <w:sz w:val="20"/>
                <w:szCs w:val="20"/>
              </w:rPr>
            </w:pPr>
            <w:r w:rsidRPr="00E30BFA">
              <w:rPr>
                <w:rFonts w:ascii="Arial" w:hAnsi="Arial" w:cs="Arial"/>
                <w:sz w:val="20"/>
                <w:szCs w:val="20"/>
              </w:rPr>
              <w:t>Online 1-day delivery of action plan assessment/post-delivery self-audit tool</w:t>
            </w:r>
          </w:p>
        </w:tc>
        <w:tc>
          <w:tcPr>
            <w:tcW w:w="5098" w:type="dxa"/>
          </w:tcPr>
          <w:p w14:paraId="1B407808" w14:textId="77777777" w:rsidR="00E30BFA" w:rsidRPr="00E30BFA" w:rsidRDefault="00E30BFA" w:rsidP="00E30BFA">
            <w:pPr>
              <w:rPr>
                <w:rFonts w:ascii="Arial" w:hAnsi="Arial" w:cs="Arial"/>
                <w:sz w:val="20"/>
                <w:szCs w:val="20"/>
              </w:rPr>
            </w:pPr>
            <w:r w:rsidRPr="00E30BFA">
              <w:rPr>
                <w:rFonts w:ascii="Arial" w:hAnsi="Arial" w:cs="Arial"/>
                <w:sz w:val="20"/>
                <w:szCs w:val="20"/>
              </w:rPr>
              <w:t>3 weeks after in-person delivery</w:t>
            </w:r>
          </w:p>
        </w:tc>
      </w:tr>
      <w:tr w:rsidR="00E30BFA" w:rsidRPr="00E30BFA" w14:paraId="3667DFEC" w14:textId="77777777">
        <w:tc>
          <w:tcPr>
            <w:tcW w:w="5098" w:type="dxa"/>
          </w:tcPr>
          <w:p w14:paraId="07F7CAF4" w14:textId="77777777" w:rsidR="00E30BFA" w:rsidRPr="00E30BFA" w:rsidRDefault="00E30BFA" w:rsidP="00E30BFA">
            <w:pPr>
              <w:rPr>
                <w:rFonts w:ascii="Arial" w:hAnsi="Arial" w:cs="Arial"/>
                <w:sz w:val="20"/>
                <w:szCs w:val="20"/>
              </w:rPr>
            </w:pPr>
            <w:r w:rsidRPr="00E30BFA">
              <w:rPr>
                <w:rFonts w:ascii="Arial" w:hAnsi="Arial" w:cs="Arial"/>
                <w:sz w:val="20"/>
                <w:szCs w:val="20"/>
              </w:rPr>
              <w:t>Online ½ day “train the trainer” handover</w:t>
            </w:r>
          </w:p>
        </w:tc>
        <w:tc>
          <w:tcPr>
            <w:tcW w:w="5098" w:type="dxa"/>
          </w:tcPr>
          <w:p w14:paraId="4831B7E0" w14:textId="77777777" w:rsidR="00E30BFA" w:rsidRPr="00E30BFA" w:rsidRDefault="00E30BFA" w:rsidP="00E30BFA">
            <w:pPr>
              <w:rPr>
                <w:rFonts w:ascii="Arial" w:hAnsi="Arial" w:cs="Arial"/>
                <w:sz w:val="20"/>
                <w:szCs w:val="20"/>
              </w:rPr>
            </w:pPr>
            <w:r w:rsidRPr="00E30BFA">
              <w:rPr>
                <w:rFonts w:ascii="Arial" w:hAnsi="Arial" w:cs="Arial"/>
                <w:sz w:val="20"/>
                <w:szCs w:val="20"/>
              </w:rPr>
              <w:t>4 weeks after in-person delivery</w:t>
            </w:r>
          </w:p>
        </w:tc>
      </w:tr>
    </w:tbl>
    <w:p w14:paraId="7A6E3DC0" w14:textId="77777777" w:rsidR="00173CBC" w:rsidRDefault="00173CBC" w:rsidP="00E30BFA">
      <w:pPr>
        <w:pStyle w:val="NoSpacing"/>
        <w:spacing w:line="276" w:lineRule="auto"/>
        <w:rPr>
          <w:rFonts w:asciiTheme="majorHAnsi" w:hAnsiTheme="majorHAnsi" w:cstheme="majorHAnsi"/>
          <w:sz w:val="20"/>
          <w:szCs w:val="20"/>
        </w:rPr>
      </w:pPr>
    </w:p>
    <w:p w14:paraId="35C5053D" w14:textId="77777777" w:rsidR="00E036A3" w:rsidRDefault="00E036A3" w:rsidP="00E30BFA">
      <w:pPr>
        <w:pStyle w:val="NoSpacing"/>
        <w:spacing w:line="276" w:lineRule="auto"/>
        <w:rPr>
          <w:rFonts w:asciiTheme="majorHAnsi" w:hAnsiTheme="majorHAnsi" w:cstheme="majorHAnsi"/>
          <w:sz w:val="20"/>
          <w:szCs w:val="20"/>
        </w:rPr>
      </w:pPr>
    </w:p>
    <w:p w14:paraId="3517138E" w14:textId="3A4DEBF7" w:rsidR="00DB4486" w:rsidRPr="00173CBC" w:rsidRDefault="00DB4486" w:rsidP="00DB4486">
      <w:pPr>
        <w:pStyle w:val="NoSpacing"/>
        <w:shd w:val="clear" w:color="auto" w:fill="99F1FF" w:themeFill="accent1" w:themeFillTint="66"/>
        <w:spacing w:line="276" w:lineRule="auto"/>
        <w:rPr>
          <w:rFonts w:asciiTheme="majorHAnsi" w:hAnsiTheme="majorHAnsi" w:cstheme="majorHAnsi"/>
          <w:b/>
          <w:bCs/>
        </w:rPr>
      </w:pPr>
      <w:r w:rsidRPr="00173CBC">
        <w:rPr>
          <w:rFonts w:asciiTheme="majorHAnsi" w:hAnsiTheme="majorHAnsi" w:cstheme="majorHAnsi"/>
          <w:b/>
          <w:bCs/>
        </w:rPr>
        <w:t>Annexure</w:t>
      </w:r>
      <w:r>
        <w:rPr>
          <w:rFonts w:asciiTheme="majorHAnsi" w:hAnsiTheme="majorHAnsi" w:cstheme="majorHAnsi"/>
          <w:b/>
          <w:bCs/>
        </w:rPr>
        <w:t xml:space="preserve"> 3: Suggested Module Schedules</w:t>
      </w:r>
    </w:p>
    <w:p w14:paraId="4087CED8" w14:textId="77777777" w:rsidR="00DB4486" w:rsidRDefault="00DB4486" w:rsidP="00E30BFA">
      <w:pPr>
        <w:pStyle w:val="NoSpacing"/>
        <w:spacing w:line="276" w:lineRule="auto"/>
        <w:rPr>
          <w:rFonts w:asciiTheme="majorHAnsi" w:hAnsiTheme="majorHAnsi" w:cstheme="majorHAnsi"/>
          <w:sz w:val="20"/>
          <w:szCs w:val="20"/>
        </w:rPr>
      </w:pPr>
    </w:p>
    <w:p w14:paraId="65A16DDB" w14:textId="77777777" w:rsidR="00E036A3" w:rsidRPr="00DB4486" w:rsidRDefault="00E036A3" w:rsidP="00DB4486">
      <w:pPr>
        <w:rPr>
          <w:color w:val="000000" w:themeColor="text1"/>
          <w:sz w:val="20"/>
          <w:szCs w:val="20"/>
        </w:rPr>
      </w:pPr>
      <w:r w:rsidRPr="00DB4486">
        <w:rPr>
          <w:color w:val="000000" w:themeColor="text1"/>
          <w:sz w:val="20"/>
          <w:szCs w:val="20"/>
        </w:rPr>
        <w:t xml:space="preserve">Pre-Programme: Tasks and Activities  </w:t>
      </w:r>
    </w:p>
    <w:p w14:paraId="10D67181" w14:textId="34E4CC1B" w:rsidR="00E036A3" w:rsidRPr="00DB4486" w:rsidRDefault="00DB4486" w:rsidP="00E036A3">
      <w:pPr>
        <w:spacing w:line="276" w:lineRule="auto"/>
        <w:rPr>
          <w:rFonts w:ascii="Arial" w:hAnsi="Arial" w:cs="Arial"/>
          <w:color w:val="000000" w:themeColor="text1"/>
          <w:sz w:val="20"/>
          <w:szCs w:val="20"/>
        </w:rPr>
      </w:pPr>
      <w:r w:rsidRPr="00DB4486">
        <w:rPr>
          <w:rFonts w:ascii="Arial" w:hAnsi="Arial" w:cs="Arial"/>
          <w:color w:val="000000" w:themeColor="text1"/>
          <w:sz w:val="20"/>
          <w:szCs w:val="20"/>
        </w:rPr>
        <w:t>T</w:t>
      </w:r>
      <w:r w:rsidR="00E036A3" w:rsidRPr="00DB4486">
        <w:rPr>
          <w:rFonts w:ascii="Arial" w:hAnsi="Arial" w:cs="Arial"/>
          <w:color w:val="000000" w:themeColor="text1"/>
          <w:sz w:val="20"/>
          <w:szCs w:val="20"/>
        </w:rPr>
        <w:t xml:space="preserve">o undertake these activities </w:t>
      </w:r>
      <w:r w:rsidR="00E036A3" w:rsidRPr="00DB4486">
        <w:rPr>
          <w:rFonts w:ascii="Arial" w:hAnsi="Arial" w:cs="Arial"/>
          <w:b/>
          <w:bCs/>
          <w:color w:val="000000" w:themeColor="text1"/>
          <w:sz w:val="20"/>
          <w:szCs w:val="20"/>
        </w:rPr>
        <w:t>prior to</w:t>
      </w:r>
      <w:r w:rsidR="00E036A3" w:rsidRPr="00DB4486">
        <w:rPr>
          <w:rFonts w:ascii="Arial" w:hAnsi="Arial" w:cs="Arial"/>
          <w:color w:val="000000" w:themeColor="text1"/>
          <w:sz w:val="20"/>
          <w:szCs w:val="20"/>
        </w:rPr>
        <w:t xml:space="preserve"> the start of the first, online induction session </w:t>
      </w:r>
    </w:p>
    <w:tbl>
      <w:tblPr>
        <w:tblStyle w:val="AHETableStyle"/>
        <w:tblW w:w="4949" w:type="pct"/>
        <w:tblInd w:w="-5" w:type="dxa"/>
        <w:tblLayout w:type="fixed"/>
        <w:tblLook w:val="0620" w:firstRow="1" w:lastRow="0" w:firstColumn="0" w:lastColumn="0" w:noHBand="1" w:noVBand="1"/>
      </w:tblPr>
      <w:tblGrid>
        <w:gridCol w:w="3452"/>
        <w:gridCol w:w="2846"/>
        <w:gridCol w:w="1804"/>
        <w:gridCol w:w="1962"/>
        <w:gridCol w:w="26"/>
      </w:tblGrid>
      <w:tr w:rsidR="00E602D1" w:rsidRPr="00DB4486" w14:paraId="11BC391E" w14:textId="77777777" w:rsidTr="00DB4486">
        <w:trPr>
          <w:cnfStyle w:val="100000000000" w:firstRow="1" w:lastRow="0" w:firstColumn="0" w:lastColumn="0" w:oddVBand="0" w:evenVBand="0" w:oddHBand="0" w:evenHBand="0" w:firstRowFirstColumn="0" w:firstRowLastColumn="0" w:lastRowFirstColumn="0" w:lastRowLastColumn="0"/>
          <w:trHeight w:val="841"/>
        </w:trPr>
        <w:tc>
          <w:tcPr>
            <w:tcW w:w="3453" w:type="dxa"/>
            <w:tcBorders>
              <w:top w:val="single" w:sz="4" w:space="0" w:color="auto"/>
              <w:left w:val="single" w:sz="4" w:space="0" w:color="auto"/>
              <w:bottom w:val="single" w:sz="4" w:space="0" w:color="auto"/>
              <w:right w:val="single" w:sz="4" w:space="0" w:color="auto"/>
            </w:tcBorders>
            <w:shd w:val="clear" w:color="auto" w:fill="002060"/>
          </w:tcPr>
          <w:p w14:paraId="0DCD0A41" w14:textId="77777777" w:rsidR="00E036A3" w:rsidRPr="00DB4486" w:rsidRDefault="00E036A3">
            <w:pPr>
              <w:spacing w:line="276" w:lineRule="auto"/>
              <w:rPr>
                <w:rFonts w:ascii="Arial" w:eastAsia="Chalet-LondonNineteenSixty" w:hAnsi="Arial" w:cs="Arial"/>
                <w:b/>
                <w:sz w:val="20"/>
                <w:szCs w:val="20"/>
              </w:rPr>
            </w:pPr>
            <w:r w:rsidRPr="00DB4486">
              <w:rPr>
                <w:rFonts w:ascii="Arial" w:eastAsia="Chalet-LondonNineteenSixty" w:hAnsi="Arial" w:cs="Arial"/>
                <w:b/>
                <w:sz w:val="20"/>
                <w:szCs w:val="20"/>
              </w:rPr>
              <w:t>Pre-session tasks (Asynchronous)</w:t>
            </w:r>
          </w:p>
        </w:tc>
        <w:tc>
          <w:tcPr>
            <w:tcW w:w="2846" w:type="dxa"/>
            <w:tcBorders>
              <w:top w:val="single" w:sz="4" w:space="0" w:color="auto"/>
              <w:left w:val="single" w:sz="4" w:space="0" w:color="auto"/>
              <w:bottom w:val="single" w:sz="4" w:space="0" w:color="auto"/>
              <w:right w:val="single" w:sz="4" w:space="0" w:color="auto"/>
            </w:tcBorders>
            <w:shd w:val="clear" w:color="auto" w:fill="002060"/>
          </w:tcPr>
          <w:p w14:paraId="0E0F0F6C" w14:textId="77777777" w:rsidR="00E036A3" w:rsidRPr="00DB4486" w:rsidRDefault="00E036A3">
            <w:pPr>
              <w:spacing w:line="276" w:lineRule="auto"/>
              <w:rPr>
                <w:rFonts w:ascii="Arial" w:eastAsia="Chalet-LondonNineteenSixty" w:hAnsi="Arial" w:cs="Arial"/>
                <w:b/>
                <w:sz w:val="20"/>
                <w:szCs w:val="20"/>
              </w:rPr>
            </w:pPr>
            <w:r w:rsidRPr="00DB4486">
              <w:rPr>
                <w:rFonts w:ascii="Arial" w:eastAsia="Chalet-LondonNineteenSixty" w:hAnsi="Arial" w:cs="Arial"/>
                <w:b/>
                <w:sz w:val="20"/>
                <w:szCs w:val="20"/>
              </w:rPr>
              <w:t>Resource/ Technology and its location</w:t>
            </w:r>
          </w:p>
        </w:tc>
        <w:tc>
          <w:tcPr>
            <w:tcW w:w="1804" w:type="dxa"/>
            <w:tcBorders>
              <w:top w:val="single" w:sz="4" w:space="0" w:color="auto"/>
              <w:left w:val="single" w:sz="4" w:space="0" w:color="auto"/>
              <w:bottom w:val="single" w:sz="4" w:space="0" w:color="auto"/>
              <w:right w:val="single" w:sz="4" w:space="0" w:color="auto"/>
            </w:tcBorders>
            <w:shd w:val="clear" w:color="auto" w:fill="002060"/>
          </w:tcPr>
          <w:p w14:paraId="72CF515D" w14:textId="77777777" w:rsidR="00E036A3" w:rsidRPr="00DB4486" w:rsidRDefault="00E036A3">
            <w:pPr>
              <w:spacing w:line="276" w:lineRule="auto"/>
              <w:rPr>
                <w:rFonts w:ascii="Arial" w:eastAsia="Chalet-LondonNineteenSixty" w:hAnsi="Arial" w:cs="Arial"/>
                <w:b/>
                <w:sz w:val="20"/>
                <w:szCs w:val="20"/>
              </w:rPr>
            </w:pPr>
            <w:r w:rsidRPr="00DB4486">
              <w:rPr>
                <w:rFonts w:ascii="Arial" w:eastAsia="Chalet-LondonNineteenSixty" w:hAnsi="Arial" w:cs="Arial"/>
                <w:b/>
                <w:sz w:val="20"/>
                <w:szCs w:val="20"/>
              </w:rPr>
              <w:t>Indicative time allocation</w:t>
            </w:r>
          </w:p>
        </w:tc>
        <w:tc>
          <w:tcPr>
            <w:tcW w:w="1988" w:type="dxa"/>
            <w:gridSpan w:val="2"/>
            <w:tcBorders>
              <w:top w:val="single" w:sz="4" w:space="0" w:color="auto"/>
              <w:left w:val="single" w:sz="4" w:space="0" w:color="auto"/>
              <w:bottom w:val="single" w:sz="4" w:space="0" w:color="auto"/>
              <w:right w:val="single" w:sz="4" w:space="0" w:color="auto"/>
            </w:tcBorders>
            <w:shd w:val="clear" w:color="auto" w:fill="002060"/>
          </w:tcPr>
          <w:p w14:paraId="1671404B" w14:textId="77777777" w:rsidR="00E036A3" w:rsidRPr="00DB4486" w:rsidRDefault="00E036A3">
            <w:pPr>
              <w:spacing w:line="276" w:lineRule="auto"/>
              <w:rPr>
                <w:rFonts w:ascii="Arial" w:eastAsia="Chalet-LondonNineteenSixty" w:hAnsi="Arial" w:cs="Arial"/>
                <w:b/>
                <w:sz w:val="20"/>
                <w:szCs w:val="20"/>
              </w:rPr>
            </w:pPr>
            <w:r w:rsidRPr="00DB4486">
              <w:rPr>
                <w:rFonts w:ascii="Arial" w:eastAsia="Chalet-LondonNineteenSixty" w:hAnsi="Arial" w:cs="Arial"/>
                <w:b/>
                <w:sz w:val="20"/>
                <w:szCs w:val="20"/>
              </w:rPr>
              <w:t>Type of engagement</w:t>
            </w:r>
          </w:p>
        </w:tc>
      </w:tr>
      <w:tr w:rsidR="00E036A3" w:rsidRPr="00DB4486" w14:paraId="52C3BA8B" w14:textId="77777777" w:rsidTr="00DB4486">
        <w:tc>
          <w:tcPr>
            <w:tcW w:w="3453" w:type="dxa"/>
            <w:tcBorders>
              <w:top w:val="single" w:sz="4" w:space="0" w:color="auto"/>
              <w:left w:val="single" w:sz="4" w:space="0" w:color="auto"/>
              <w:bottom w:val="single" w:sz="4" w:space="0" w:color="auto"/>
              <w:right w:val="single" w:sz="4" w:space="0" w:color="auto"/>
            </w:tcBorders>
            <w:vAlign w:val="top"/>
          </w:tcPr>
          <w:p w14:paraId="7CE7EC64" w14:textId="77777777" w:rsidR="00E036A3" w:rsidRPr="00DB4486" w:rsidRDefault="00E036A3">
            <w:pPr>
              <w:spacing w:line="276" w:lineRule="auto"/>
              <w:ind w:left="603" w:hanging="283"/>
              <w:rPr>
                <w:rFonts w:ascii="Arial" w:eastAsia="Chalet-LondonNineteenSixty" w:hAnsi="Arial" w:cs="Arial"/>
                <w:color w:val="000000" w:themeColor="text1"/>
                <w:sz w:val="20"/>
                <w:szCs w:val="20"/>
              </w:rPr>
            </w:pPr>
          </w:p>
          <w:p w14:paraId="6864B6E1" w14:textId="77777777" w:rsidR="00E036A3" w:rsidRPr="00DB4486" w:rsidRDefault="00E036A3">
            <w:pPr>
              <w:spacing w:line="276" w:lineRule="auto"/>
              <w:rPr>
                <w:rFonts w:ascii="Arial" w:hAnsi="Arial" w:cs="Arial"/>
                <w:sz w:val="20"/>
                <w:szCs w:val="20"/>
              </w:rPr>
            </w:pPr>
            <w:r w:rsidRPr="00DB4486">
              <w:rPr>
                <w:rFonts w:ascii="Arial" w:hAnsi="Arial" w:cs="Arial"/>
                <w:color w:val="000000" w:themeColor="text1"/>
                <w:sz w:val="20"/>
                <w:szCs w:val="20"/>
              </w:rPr>
              <w:t>Explore Virtual Learning Environment (VLE)</w:t>
            </w:r>
            <w:r w:rsidRPr="00DB4486">
              <w:rPr>
                <w:rFonts w:ascii="Arial" w:hAnsi="Arial" w:cs="Arial"/>
                <w:b/>
                <w:bCs/>
                <w:color w:val="000000" w:themeColor="text1"/>
                <w:sz w:val="20"/>
                <w:szCs w:val="20"/>
              </w:rPr>
              <w:t xml:space="preserve"> </w:t>
            </w:r>
            <w:r w:rsidRPr="00DB4486">
              <w:rPr>
                <w:rFonts w:ascii="Arial" w:hAnsi="Arial" w:cs="Arial"/>
                <w:color w:val="000000" w:themeColor="text1"/>
                <w:sz w:val="20"/>
                <w:szCs w:val="20"/>
              </w:rPr>
              <w:t>where all the programme resources are located</w:t>
            </w:r>
            <w:r w:rsidRPr="00DB4486">
              <w:rPr>
                <w:rFonts w:ascii="Arial" w:hAnsi="Arial" w:cs="Arial"/>
                <w:sz w:val="20"/>
                <w:szCs w:val="20"/>
              </w:rPr>
              <w:t xml:space="preserve">. </w:t>
            </w:r>
          </w:p>
          <w:p w14:paraId="7AC8CDFF" w14:textId="77777777" w:rsidR="00E036A3" w:rsidRPr="00DB4486" w:rsidRDefault="00E036A3">
            <w:pPr>
              <w:spacing w:line="276" w:lineRule="auto"/>
              <w:rPr>
                <w:rFonts w:ascii="Arial" w:hAnsi="Arial" w:cs="Arial"/>
                <w:color w:val="000000" w:themeColor="text1"/>
                <w:sz w:val="20"/>
                <w:szCs w:val="20"/>
              </w:rPr>
            </w:pPr>
          </w:p>
          <w:p w14:paraId="04939DEF" w14:textId="77777777" w:rsidR="00E036A3" w:rsidRPr="00DB4486" w:rsidRDefault="00E036A3">
            <w:pPr>
              <w:spacing w:line="276" w:lineRule="auto"/>
              <w:rPr>
                <w:rFonts w:ascii="Arial" w:hAnsi="Arial" w:cs="Arial"/>
                <w:color w:val="000000" w:themeColor="text1"/>
                <w:sz w:val="20"/>
                <w:szCs w:val="20"/>
              </w:rPr>
            </w:pPr>
          </w:p>
        </w:tc>
        <w:tc>
          <w:tcPr>
            <w:tcW w:w="2846" w:type="dxa"/>
            <w:tcBorders>
              <w:top w:val="single" w:sz="4" w:space="0" w:color="auto"/>
              <w:left w:val="single" w:sz="4" w:space="0" w:color="auto"/>
              <w:bottom w:val="single" w:sz="4" w:space="0" w:color="auto"/>
              <w:right w:val="single" w:sz="4" w:space="0" w:color="auto"/>
            </w:tcBorders>
            <w:vAlign w:val="top"/>
          </w:tcPr>
          <w:p w14:paraId="2E1E9BB0" w14:textId="77777777" w:rsidR="00E036A3" w:rsidRPr="00DB4486" w:rsidRDefault="00E036A3">
            <w:pPr>
              <w:spacing w:line="276" w:lineRule="auto"/>
              <w:rPr>
                <w:rFonts w:ascii="Arial" w:eastAsia="Chalet-LondonNineteenSixty" w:hAnsi="Arial" w:cs="Arial"/>
                <w:color w:val="000000" w:themeColor="text1"/>
                <w:sz w:val="20"/>
                <w:szCs w:val="20"/>
              </w:rPr>
            </w:pPr>
          </w:p>
          <w:p w14:paraId="67477BD0" w14:textId="77777777" w:rsidR="00E036A3" w:rsidRPr="00DB4486" w:rsidRDefault="00E036A3">
            <w:pPr>
              <w:spacing w:line="240" w:lineRule="auto"/>
              <w:rPr>
                <w:rFonts w:ascii="Arial" w:eastAsia="Chalet-LondonNineteenSixty" w:hAnsi="Arial" w:cs="Arial"/>
                <w:color w:val="000000" w:themeColor="text1"/>
                <w:sz w:val="20"/>
                <w:szCs w:val="20"/>
              </w:rPr>
            </w:pPr>
            <w:r w:rsidRPr="00DB4486">
              <w:rPr>
                <w:rFonts w:ascii="Arial" w:eastAsia="Chalet-LondonNineteenSixty" w:hAnsi="Arial" w:cs="Arial"/>
                <w:color w:val="000000" w:themeColor="text1"/>
                <w:sz w:val="20"/>
                <w:szCs w:val="20"/>
              </w:rPr>
              <w:t xml:space="preserve">Orientation to </w:t>
            </w:r>
            <w:r w:rsidRPr="00DB4486">
              <w:rPr>
                <w:rFonts w:ascii="Arial" w:hAnsi="Arial" w:cs="Arial"/>
                <w:color w:val="000000" w:themeColor="text1"/>
                <w:sz w:val="20"/>
                <w:szCs w:val="20"/>
              </w:rPr>
              <w:t xml:space="preserve">VLE </w:t>
            </w:r>
            <w:r w:rsidRPr="00DB4486">
              <w:rPr>
                <w:rFonts w:ascii="Arial" w:eastAsia="Chalet-LondonNineteenSixty" w:hAnsi="Arial" w:cs="Arial"/>
                <w:color w:val="000000" w:themeColor="text1"/>
                <w:sz w:val="20"/>
                <w:szCs w:val="20"/>
              </w:rPr>
              <w:t>including</w:t>
            </w:r>
          </w:p>
          <w:p w14:paraId="3C65C257" w14:textId="77777777" w:rsidR="00E036A3" w:rsidRPr="00DB4486" w:rsidRDefault="00E036A3">
            <w:pPr>
              <w:spacing w:line="240" w:lineRule="auto"/>
              <w:rPr>
                <w:rFonts w:ascii="Arial" w:hAnsi="Arial" w:cs="Arial"/>
                <w:sz w:val="20"/>
                <w:szCs w:val="20"/>
              </w:rPr>
            </w:pPr>
            <w:r w:rsidRPr="00DB4486">
              <w:rPr>
                <w:rFonts w:ascii="Arial" w:hAnsi="Arial" w:cs="Arial"/>
                <w:sz w:val="20"/>
                <w:szCs w:val="20"/>
              </w:rPr>
              <w:t>I - The Creation of an Institutional  Transnational Education (TNE) Roadmap</w:t>
            </w:r>
          </w:p>
          <w:p w14:paraId="26DD4D09" w14:textId="77777777" w:rsidR="00E036A3" w:rsidRPr="00DB4486" w:rsidRDefault="00E036A3">
            <w:pPr>
              <w:spacing w:line="240" w:lineRule="auto"/>
              <w:rPr>
                <w:rFonts w:ascii="Arial" w:hAnsi="Arial" w:cs="Arial"/>
                <w:sz w:val="20"/>
                <w:szCs w:val="20"/>
              </w:rPr>
            </w:pPr>
            <w:r w:rsidRPr="00DB4486">
              <w:rPr>
                <w:rFonts w:ascii="Arial" w:hAnsi="Arial" w:cs="Arial"/>
                <w:sz w:val="20"/>
                <w:szCs w:val="20"/>
              </w:rPr>
              <w:t>II – The Internationalisation Audit Tools</w:t>
            </w:r>
          </w:p>
          <w:p w14:paraId="12E12C69" w14:textId="77777777" w:rsidR="00E036A3" w:rsidRPr="00DB4486" w:rsidRDefault="00E036A3">
            <w:pPr>
              <w:spacing w:line="240" w:lineRule="auto"/>
              <w:rPr>
                <w:rFonts w:ascii="Arial" w:hAnsi="Arial" w:cs="Arial"/>
                <w:sz w:val="20"/>
                <w:szCs w:val="20"/>
              </w:rPr>
            </w:pPr>
            <w:r w:rsidRPr="00DB4486">
              <w:rPr>
                <w:rFonts w:ascii="Arial" w:hAnsi="Arial" w:cs="Arial"/>
                <w:sz w:val="20"/>
                <w:szCs w:val="20"/>
              </w:rPr>
              <w:t>III – Reflective Action Planning booklet</w:t>
            </w:r>
          </w:p>
          <w:p w14:paraId="63717F53" w14:textId="77777777" w:rsidR="00E036A3" w:rsidRPr="00DB4486" w:rsidRDefault="00E036A3">
            <w:pPr>
              <w:spacing w:line="240" w:lineRule="auto"/>
              <w:rPr>
                <w:rFonts w:ascii="Arial" w:hAnsi="Arial" w:cs="Arial"/>
                <w:sz w:val="20"/>
                <w:szCs w:val="20"/>
              </w:rPr>
            </w:pPr>
            <w:r w:rsidRPr="00DB4486">
              <w:rPr>
                <w:rFonts w:ascii="Arial" w:hAnsi="Arial" w:cs="Arial"/>
                <w:sz w:val="20"/>
                <w:szCs w:val="20"/>
              </w:rPr>
              <w:t>IV – The development of an International Officer mentoring scheme and using Action Learning Sets</w:t>
            </w:r>
          </w:p>
          <w:p w14:paraId="6EEBF308" w14:textId="4E441CB1" w:rsidR="00E036A3" w:rsidRPr="00DB4486" w:rsidRDefault="00E036A3" w:rsidP="00DB4486">
            <w:pPr>
              <w:spacing w:line="240" w:lineRule="auto"/>
              <w:rPr>
                <w:rFonts w:ascii="Arial" w:eastAsia="Chalet-LondonNineteenSixty" w:hAnsi="Arial" w:cs="Arial"/>
                <w:color w:val="000000" w:themeColor="text1"/>
                <w:sz w:val="20"/>
                <w:szCs w:val="20"/>
              </w:rPr>
            </w:pPr>
            <w:r w:rsidRPr="00DB4486">
              <w:rPr>
                <w:rFonts w:ascii="Arial" w:hAnsi="Arial" w:cs="Arial"/>
                <w:sz w:val="20"/>
                <w:szCs w:val="20"/>
              </w:rPr>
              <w:t>V – The International Officer Facilitator Toolkit</w:t>
            </w:r>
            <w:r w:rsidR="00DB4486">
              <w:rPr>
                <w:rFonts w:ascii="Arial" w:hAnsi="Arial" w:cs="Arial"/>
                <w:sz w:val="20"/>
                <w:szCs w:val="20"/>
              </w:rPr>
              <w:t xml:space="preserve"> </w:t>
            </w:r>
          </w:p>
        </w:tc>
        <w:tc>
          <w:tcPr>
            <w:tcW w:w="1804" w:type="dxa"/>
            <w:tcBorders>
              <w:top w:val="single" w:sz="4" w:space="0" w:color="auto"/>
              <w:left w:val="single" w:sz="4" w:space="0" w:color="auto"/>
              <w:bottom w:val="single" w:sz="4" w:space="0" w:color="auto"/>
              <w:right w:val="single" w:sz="4" w:space="0" w:color="auto"/>
            </w:tcBorders>
            <w:vAlign w:val="top"/>
          </w:tcPr>
          <w:p w14:paraId="6CD7668D" w14:textId="77777777" w:rsidR="00E036A3" w:rsidRPr="00DB4486" w:rsidRDefault="00E036A3">
            <w:pPr>
              <w:spacing w:line="276" w:lineRule="auto"/>
              <w:rPr>
                <w:rFonts w:ascii="Arial" w:eastAsia="Chalet-LondonNineteenSixty" w:hAnsi="Arial" w:cs="Arial"/>
                <w:color w:val="000000" w:themeColor="text1"/>
                <w:sz w:val="20"/>
                <w:szCs w:val="20"/>
              </w:rPr>
            </w:pPr>
          </w:p>
          <w:p w14:paraId="1E8617C0" w14:textId="77777777" w:rsidR="00E036A3" w:rsidRPr="00DB4486" w:rsidRDefault="00E036A3">
            <w:pPr>
              <w:spacing w:line="276" w:lineRule="auto"/>
              <w:rPr>
                <w:rFonts w:ascii="Arial" w:eastAsia="Chalet-LondonNineteenSixty" w:hAnsi="Arial" w:cs="Arial"/>
                <w:color w:val="000000" w:themeColor="text1"/>
                <w:sz w:val="20"/>
                <w:szCs w:val="20"/>
              </w:rPr>
            </w:pPr>
            <w:r w:rsidRPr="00DB4486">
              <w:rPr>
                <w:rFonts w:ascii="Arial" w:eastAsia="Chalet-LondonNineteenSixty" w:hAnsi="Arial" w:cs="Arial"/>
                <w:color w:val="000000" w:themeColor="text1"/>
                <w:sz w:val="20"/>
                <w:szCs w:val="20"/>
              </w:rPr>
              <w:t>Self-paced</w:t>
            </w:r>
          </w:p>
        </w:tc>
        <w:tc>
          <w:tcPr>
            <w:tcW w:w="1988" w:type="dxa"/>
            <w:gridSpan w:val="2"/>
            <w:tcBorders>
              <w:top w:val="single" w:sz="4" w:space="0" w:color="auto"/>
              <w:left w:val="single" w:sz="4" w:space="0" w:color="auto"/>
              <w:bottom w:val="single" w:sz="4" w:space="0" w:color="auto"/>
              <w:right w:val="single" w:sz="4" w:space="0" w:color="auto"/>
            </w:tcBorders>
            <w:vAlign w:val="top"/>
          </w:tcPr>
          <w:p w14:paraId="1949E337" w14:textId="77777777" w:rsidR="00E036A3" w:rsidRPr="00DB4486" w:rsidRDefault="00E036A3">
            <w:pPr>
              <w:spacing w:line="276" w:lineRule="auto"/>
              <w:rPr>
                <w:rFonts w:ascii="Arial" w:eastAsia="Chalet-LondonNineteenSixty" w:hAnsi="Arial" w:cs="Arial"/>
                <w:color w:val="000000" w:themeColor="text1"/>
                <w:sz w:val="20"/>
                <w:szCs w:val="20"/>
              </w:rPr>
            </w:pPr>
          </w:p>
          <w:p w14:paraId="429E6CE1" w14:textId="77777777" w:rsidR="00E036A3" w:rsidRPr="00DB4486" w:rsidRDefault="00E036A3">
            <w:pPr>
              <w:spacing w:line="276" w:lineRule="auto"/>
              <w:rPr>
                <w:rFonts w:ascii="Arial" w:eastAsia="Chalet-LondonNineteenSixty" w:hAnsi="Arial" w:cs="Arial"/>
                <w:color w:val="000000" w:themeColor="text1"/>
                <w:sz w:val="20"/>
                <w:szCs w:val="20"/>
              </w:rPr>
            </w:pPr>
            <w:r w:rsidRPr="00DB4486">
              <w:rPr>
                <w:rFonts w:ascii="Arial" w:eastAsia="Chalet-LondonNineteenSixty" w:hAnsi="Arial" w:cs="Arial"/>
                <w:color w:val="000000" w:themeColor="text1"/>
                <w:sz w:val="20"/>
                <w:szCs w:val="20"/>
              </w:rPr>
              <w:t>Individual</w:t>
            </w:r>
          </w:p>
        </w:tc>
      </w:tr>
      <w:tr w:rsidR="00E036A3" w:rsidRPr="00DB4486" w14:paraId="3D9C0A99" w14:textId="77777777" w:rsidTr="00DB4486">
        <w:trPr>
          <w:gridAfter w:val="1"/>
          <w:wAfter w:w="26" w:type="dxa"/>
        </w:trPr>
        <w:tc>
          <w:tcPr>
            <w:tcW w:w="3453" w:type="dxa"/>
            <w:tcBorders>
              <w:top w:val="single" w:sz="4" w:space="0" w:color="auto"/>
              <w:left w:val="single" w:sz="4" w:space="0" w:color="auto"/>
              <w:bottom w:val="single" w:sz="4" w:space="0" w:color="auto"/>
              <w:right w:val="single" w:sz="4" w:space="0" w:color="auto"/>
            </w:tcBorders>
            <w:vAlign w:val="top"/>
          </w:tcPr>
          <w:p w14:paraId="39D85949" w14:textId="77777777" w:rsidR="00E036A3" w:rsidRPr="00DB4486" w:rsidRDefault="00E036A3">
            <w:pPr>
              <w:spacing w:line="276" w:lineRule="auto"/>
              <w:ind w:left="397" w:hanging="397"/>
              <w:rPr>
                <w:rFonts w:ascii="Arial" w:hAnsi="Arial" w:cs="Arial"/>
                <w:b/>
                <w:bCs/>
                <w:color w:val="000000" w:themeColor="text1"/>
                <w:sz w:val="20"/>
                <w:szCs w:val="20"/>
              </w:rPr>
            </w:pPr>
            <w:r w:rsidRPr="00DB4486">
              <w:rPr>
                <w:rFonts w:ascii="Arial" w:hAnsi="Arial" w:cs="Arial"/>
                <w:b/>
                <w:color w:val="000000" w:themeColor="text1"/>
                <w:sz w:val="20"/>
                <w:szCs w:val="20"/>
              </w:rPr>
              <w:t xml:space="preserve">Introduce on a social website such as Padlet. </w:t>
            </w:r>
            <w:r w:rsidRPr="00DB4486">
              <w:rPr>
                <w:rFonts w:ascii="Arial" w:hAnsi="Arial" w:cs="Arial"/>
                <w:bCs/>
                <w:color w:val="000000" w:themeColor="text1"/>
                <w:sz w:val="20"/>
                <w:szCs w:val="20"/>
              </w:rPr>
              <w:t>Say a bit about</w:t>
            </w:r>
            <w:r w:rsidRPr="00DB4486">
              <w:rPr>
                <w:rFonts w:ascii="Arial" w:hAnsi="Arial" w:cs="Arial"/>
                <w:b/>
                <w:color w:val="000000" w:themeColor="text1"/>
                <w:sz w:val="20"/>
                <w:szCs w:val="20"/>
              </w:rPr>
              <w:t xml:space="preserve"> </w:t>
            </w:r>
            <w:r w:rsidRPr="00DB4486">
              <w:rPr>
                <w:rFonts w:ascii="Arial" w:hAnsi="Arial" w:cs="Arial"/>
                <w:bCs/>
                <w:color w:val="000000" w:themeColor="text1"/>
                <w:sz w:val="20"/>
                <w:szCs w:val="20"/>
              </w:rPr>
              <w:t>yourself</w:t>
            </w:r>
            <w:r w:rsidRPr="00DB4486">
              <w:rPr>
                <w:rFonts w:ascii="Arial" w:hAnsi="Arial" w:cs="Arial"/>
                <w:color w:val="000000" w:themeColor="text1"/>
                <w:sz w:val="20"/>
                <w:szCs w:val="20"/>
              </w:rPr>
              <w:t xml:space="preserve"> to the cohort</w:t>
            </w:r>
            <w:r w:rsidRPr="00DB4486">
              <w:rPr>
                <w:rFonts w:ascii="Arial" w:hAnsi="Arial" w:cs="Arial"/>
                <w:b/>
                <w:bCs/>
                <w:color w:val="000000" w:themeColor="text1"/>
                <w:sz w:val="20"/>
                <w:szCs w:val="20"/>
              </w:rPr>
              <w:t xml:space="preserve"> </w:t>
            </w:r>
            <w:r w:rsidRPr="00DB4486">
              <w:rPr>
                <w:rFonts w:ascii="Arial" w:hAnsi="Arial" w:cs="Arial"/>
                <w:color w:val="000000" w:themeColor="text1"/>
                <w:sz w:val="20"/>
                <w:szCs w:val="20"/>
              </w:rPr>
              <w:t>and</w:t>
            </w:r>
            <w:r w:rsidRPr="00DB4486">
              <w:rPr>
                <w:rFonts w:ascii="Arial" w:hAnsi="Arial" w:cs="Arial"/>
                <w:b/>
                <w:bCs/>
                <w:color w:val="000000" w:themeColor="text1"/>
                <w:sz w:val="20"/>
                <w:szCs w:val="20"/>
              </w:rPr>
              <w:t xml:space="preserve"> </w:t>
            </w:r>
            <w:r w:rsidRPr="00DB4486">
              <w:rPr>
                <w:rFonts w:ascii="Arial" w:hAnsi="Arial" w:cs="Arial"/>
                <w:color w:val="000000" w:themeColor="text1"/>
                <w:sz w:val="20"/>
                <w:szCs w:val="20"/>
              </w:rPr>
              <w:t>share with your peers online</w:t>
            </w:r>
            <w:r w:rsidRPr="00DB4486">
              <w:rPr>
                <w:rFonts w:ascii="Arial" w:hAnsi="Arial" w:cs="Arial"/>
                <w:b/>
                <w:bCs/>
                <w:color w:val="000000" w:themeColor="text1"/>
                <w:sz w:val="20"/>
                <w:szCs w:val="20"/>
              </w:rPr>
              <w:t xml:space="preserve">: </w:t>
            </w:r>
          </w:p>
          <w:p w14:paraId="3BE629D9" w14:textId="77777777" w:rsidR="00E036A3" w:rsidRPr="00DB4486" w:rsidRDefault="00E036A3" w:rsidP="002826E8">
            <w:pPr>
              <w:pStyle w:val="ListParagraph"/>
              <w:numPr>
                <w:ilvl w:val="0"/>
                <w:numId w:val="13"/>
              </w:numPr>
              <w:spacing w:after="0" w:line="276" w:lineRule="auto"/>
              <w:rPr>
                <w:rFonts w:ascii="Arial" w:hAnsi="Arial" w:cs="Arial"/>
                <w:color w:val="000000" w:themeColor="text1"/>
                <w:sz w:val="20"/>
                <w:szCs w:val="20"/>
              </w:rPr>
            </w:pPr>
            <w:r w:rsidRPr="00DB4486">
              <w:rPr>
                <w:rFonts w:ascii="Arial" w:hAnsi="Arial" w:cs="Arial"/>
                <w:color w:val="000000" w:themeColor="text1"/>
                <w:sz w:val="20"/>
                <w:szCs w:val="20"/>
              </w:rPr>
              <w:t>introduce yourself – name, role, department, location</w:t>
            </w:r>
          </w:p>
          <w:p w14:paraId="07E04BFE" w14:textId="77777777" w:rsidR="00E036A3" w:rsidRPr="00DB4486" w:rsidRDefault="00E036A3" w:rsidP="002826E8">
            <w:pPr>
              <w:pStyle w:val="ListParagraph"/>
              <w:numPr>
                <w:ilvl w:val="0"/>
                <w:numId w:val="13"/>
              </w:numPr>
              <w:spacing w:after="0" w:line="276" w:lineRule="auto"/>
              <w:rPr>
                <w:rFonts w:ascii="Arial" w:hAnsi="Arial" w:cs="Arial"/>
                <w:color w:val="000000" w:themeColor="text1"/>
                <w:sz w:val="20"/>
                <w:szCs w:val="20"/>
              </w:rPr>
            </w:pPr>
            <w:r w:rsidRPr="00DB4486">
              <w:rPr>
                <w:rFonts w:ascii="Arial" w:hAnsi="Arial" w:cs="Arial"/>
                <w:color w:val="000000" w:themeColor="text1"/>
                <w:sz w:val="20"/>
                <w:szCs w:val="20"/>
              </w:rPr>
              <w:t xml:space="preserve">upload an image that represents your role or significant to you </w:t>
            </w:r>
          </w:p>
          <w:p w14:paraId="42D000CD" w14:textId="77777777" w:rsidR="00E036A3" w:rsidRPr="00DB4486" w:rsidRDefault="00E036A3" w:rsidP="002826E8">
            <w:pPr>
              <w:pStyle w:val="ListParagraph"/>
              <w:numPr>
                <w:ilvl w:val="0"/>
                <w:numId w:val="13"/>
              </w:numPr>
              <w:spacing w:after="0" w:line="276" w:lineRule="auto"/>
              <w:rPr>
                <w:rFonts w:ascii="Arial" w:hAnsi="Arial" w:cs="Arial"/>
                <w:color w:val="000000" w:themeColor="text1"/>
                <w:sz w:val="20"/>
                <w:szCs w:val="20"/>
              </w:rPr>
            </w:pPr>
            <w:r w:rsidRPr="00DB4486">
              <w:rPr>
                <w:rFonts w:ascii="Arial" w:hAnsi="Arial" w:cs="Arial"/>
                <w:color w:val="000000" w:themeColor="text1"/>
                <w:sz w:val="20"/>
                <w:szCs w:val="20"/>
              </w:rPr>
              <w:t xml:space="preserve">programme expectation(s) or goal </w:t>
            </w:r>
          </w:p>
          <w:p w14:paraId="40BB94C9" w14:textId="77777777" w:rsidR="00E036A3" w:rsidRPr="00DB4486" w:rsidRDefault="00E036A3" w:rsidP="002826E8">
            <w:pPr>
              <w:pStyle w:val="ListParagraph"/>
              <w:numPr>
                <w:ilvl w:val="0"/>
                <w:numId w:val="13"/>
              </w:numPr>
              <w:spacing w:after="0" w:line="276" w:lineRule="auto"/>
              <w:rPr>
                <w:rFonts w:ascii="Arial" w:hAnsi="Arial" w:cs="Arial"/>
                <w:color w:val="000000" w:themeColor="text1"/>
                <w:sz w:val="20"/>
                <w:szCs w:val="20"/>
              </w:rPr>
            </w:pPr>
            <w:r w:rsidRPr="00DB4486">
              <w:rPr>
                <w:rFonts w:ascii="Arial" w:hAnsi="Arial" w:cs="Arial"/>
                <w:color w:val="000000" w:themeColor="text1"/>
                <w:sz w:val="20"/>
                <w:szCs w:val="20"/>
              </w:rPr>
              <w:t>what you can give others / your strengths</w:t>
            </w:r>
          </w:p>
          <w:p w14:paraId="7747B477" w14:textId="77777777" w:rsidR="00E036A3" w:rsidRPr="00DB4486" w:rsidRDefault="00E036A3" w:rsidP="002826E8">
            <w:pPr>
              <w:pStyle w:val="ListParagraph"/>
              <w:numPr>
                <w:ilvl w:val="0"/>
                <w:numId w:val="13"/>
              </w:numPr>
              <w:spacing w:after="0" w:line="276" w:lineRule="auto"/>
              <w:rPr>
                <w:rFonts w:ascii="Arial" w:hAnsi="Arial" w:cs="Arial"/>
                <w:color w:val="000000" w:themeColor="text1"/>
                <w:sz w:val="20"/>
                <w:szCs w:val="20"/>
              </w:rPr>
            </w:pPr>
            <w:r w:rsidRPr="00DB4486">
              <w:rPr>
                <w:rFonts w:ascii="Arial" w:hAnsi="Arial" w:cs="Arial"/>
                <w:color w:val="000000" w:themeColor="text1"/>
                <w:sz w:val="20"/>
                <w:szCs w:val="20"/>
              </w:rPr>
              <w:t>what you need</w:t>
            </w:r>
          </w:p>
          <w:p w14:paraId="14E32415" w14:textId="77777777" w:rsidR="00E036A3" w:rsidRPr="00DB4486" w:rsidRDefault="00E036A3">
            <w:pPr>
              <w:spacing w:line="276" w:lineRule="auto"/>
              <w:ind w:left="323"/>
              <w:rPr>
                <w:rFonts w:ascii="Arial" w:hAnsi="Arial" w:cs="Arial"/>
                <w:color w:val="000000" w:themeColor="text1"/>
                <w:sz w:val="20"/>
                <w:szCs w:val="20"/>
              </w:rPr>
            </w:pPr>
            <w:r w:rsidRPr="00DB4486">
              <w:rPr>
                <w:rFonts w:ascii="Arial" w:hAnsi="Arial" w:cs="Arial"/>
                <w:b/>
                <w:bCs/>
                <w:color w:val="000000" w:themeColor="text1"/>
                <w:sz w:val="20"/>
                <w:szCs w:val="20"/>
              </w:rPr>
              <w:t xml:space="preserve">Please also review and comment </w:t>
            </w:r>
            <w:r w:rsidRPr="00DB4486">
              <w:rPr>
                <w:rFonts w:ascii="Arial" w:hAnsi="Arial" w:cs="Arial"/>
                <w:color w:val="000000" w:themeColor="text1"/>
                <w:sz w:val="20"/>
                <w:szCs w:val="20"/>
              </w:rPr>
              <w:t>on the postings of your peers</w:t>
            </w:r>
          </w:p>
          <w:p w14:paraId="68EBEE00" w14:textId="77777777" w:rsidR="00E036A3" w:rsidRPr="00DB4486" w:rsidRDefault="00E036A3">
            <w:pPr>
              <w:spacing w:line="276" w:lineRule="auto"/>
              <w:ind w:left="323"/>
              <w:rPr>
                <w:rFonts w:ascii="Arial" w:hAnsi="Arial" w:cs="Arial"/>
                <w:b/>
                <w:bCs/>
                <w:sz w:val="20"/>
                <w:szCs w:val="20"/>
              </w:rPr>
            </w:pPr>
            <w:r w:rsidRPr="00DB4486">
              <w:rPr>
                <w:rFonts w:ascii="Arial" w:hAnsi="Arial" w:cs="Arial"/>
                <w:b/>
                <w:bCs/>
                <w:color w:val="000000" w:themeColor="text1"/>
                <w:sz w:val="20"/>
                <w:szCs w:val="20"/>
              </w:rPr>
              <w:t>Here is the Padlet</w:t>
            </w:r>
            <w:r w:rsidRPr="00DB4486">
              <w:rPr>
                <w:rFonts w:ascii="Arial" w:hAnsi="Arial" w:cs="Arial"/>
                <w:b/>
                <w:bCs/>
                <w:sz w:val="20"/>
                <w:szCs w:val="20"/>
              </w:rPr>
              <w:t xml:space="preserve"> link</w:t>
            </w:r>
          </w:p>
          <w:p w14:paraId="3E1674EE" w14:textId="77777777" w:rsidR="00E036A3" w:rsidRPr="00DB4486" w:rsidRDefault="00E036A3">
            <w:pPr>
              <w:spacing w:line="276" w:lineRule="auto"/>
              <w:ind w:left="323"/>
              <w:rPr>
                <w:rFonts w:ascii="Arial" w:hAnsi="Arial" w:cs="Arial"/>
                <w:b/>
                <w:bCs/>
                <w:color w:val="000000" w:themeColor="text1"/>
                <w:sz w:val="20"/>
                <w:szCs w:val="20"/>
              </w:rPr>
            </w:pPr>
            <w:r w:rsidRPr="00DB4486">
              <w:rPr>
                <w:rFonts w:ascii="Arial" w:hAnsi="Arial" w:cs="Arial"/>
                <w:color w:val="000000" w:themeColor="text1"/>
                <w:sz w:val="20"/>
                <w:szCs w:val="20"/>
              </w:rPr>
              <w:t xml:space="preserve">The password is </w:t>
            </w:r>
            <w:r w:rsidRPr="00DB4486">
              <w:rPr>
                <w:rFonts w:ascii="Arial" w:hAnsi="Arial" w:cs="Arial"/>
                <w:b/>
                <w:bCs/>
                <w:color w:val="000000" w:themeColor="text1"/>
                <w:sz w:val="20"/>
                <w:szCs w:val="20"/>
              </w:rPr>
              <w:t>xxxx</w:t>
            </w:r>
          </w:p>
          <w:p w14:paraId="7E909CC2" w14:textId="77777777" w:rsidR="00E036A3" w:rsidRPr="00DB4486" w:rsidRDefault="00E036A3">
            <w:pPr>
              <w:spacing w:line="276" w:lineRule="auto"/>
              <w:ind w:left="323"/>
              <w:rPr>
                <w:rFonts w:ascii="Arial" w:hAnsi="Arial" w:cs="Arial"/>
                <w:b/>
                <w:bCs/>
                <w:color w:val="000000" w:themeColor="text1"/>
                <w:sz w:val="20"/>
                <w:szCs w:val="20"/>
              </w:rPr>
            </w:pPr>
          </w:p>
        </w:tc>
        <w:tc>
          <w:tcPr>
            <w:tcW w:w="2846" w:type="dxa"/>
            <w:tcBorders>
              <w:top w:val="single" w:sz="4" w:space="0" w:color="auto"/>
              <w:left w:val="single" w:sz="4" w:space="0" w:color="auto"/>
              <w:bottom w:val="single" w:sz="4" w:space="0" w:color="auto"/>
              <w:right w:val="single" w:sz="4" w:space="0" w:color="auto"/>
            </w:tcBorders>
            <w:vAlign w:val="top"/>
          </w:tcPr>
          <w:p w14:paraId="0CDAB790" w14:textId="77777777" w:rsidR="00E036A3" w:rsidRPr="00DB4486" w:rsidRDefault="00E036A3">
            <w:pPr>
              <w:spacing w:line="276" w:lineRule="auto"/>
              <w:rPr>
                <w:rFonts w:ascii="Arial" w:eastAsia="Chalet-LondonNineteenSixty" w:hAnsi="Arial" w:cs="Arial"/>
                <w:b/>
                <w:bCs/>
                <w:color w:val="000000" w:themeColor="text1"/>
                <w:sz w:val="20"/>
                <w:szCs w:val="20"/>
              </w:rPr>
            </w:pPr>
            <w:r w:rsidRPr="00DB4486">
              <w:rPr>
                <w:rFonts w:ascii="Arial" w:eastAsia="Chalet-LondonNineteenSixty" w:hAnsi="Arial" w:cs="Arial"/>
                <w:b/>
                <w:bCs/>
                <w:color w:val="000000" w:themeColor="text1"/>
                <w:sz w:val="20"/>
                <w:szCs w:val="20"/>
              </w:rPr>
              <w:t>Complete Padlet</w:t>
            </w:r>
          </w:p>
          <w:p w14:paraId="3DC0D72B" w14:textId="77777777" w:rsidR="00E036A3" w:rsidRPr="00DB4486" w:rsidRDefault="00E036A3" w:rsidP="002826E8">
            <w:pPr>
              <w:pStyle w:val="ListParagraph"/>
              <w:numPr>
                <w:ilvl w:val="0"/>
                <w:numId w:val="14"/>
              </w:numPr>
              <w:spacing w:after="0" w:line="276" w:lineRule="auto"/>
              <w:rPr>
                <w:rFonts w:ascii="Arial" w:hAnsi="Arial" w:cs="Arial"/>
                <w:color w:val="000000" w:themeColor="text1"/>
                <w:sz w:val="20"/>
                <w:szCs w:val="20"/>
              </w:rPr>
            </w:pPr>
            <w:r w:rsidRPr="00DB4486">
              <w:rPr>
                <w:rFonts w:ascii="Arial" w:eastAsia="Chalet-LondonNineteenSixty" w:hAnsi="Arial" w:cs="Arial"/>
                <w:color w:val="000000" w:themeColor="text1"/>
                <w:sz w:val="20"/>
                <w:szCs w:val="20"/>
              </w:rPr>
              <w:t>Introduce yourself in Padlet</w:t>
            </w:r>
            <w:r w:rsidRPr="00DB4486">
              <w:rPr>
                <w:rFonts w:ascii="Arial" w:hAnsi="Arial" w:cs="Arial"/>
                <w:color w:val="000000" w:themeColor="text1"/>
                <w:sz w:val="20"/>
                <w:szCs w:val="20"/>
              </w:rPr>
              <w:t xml:space="preserve"> </w:t>
            </w:r>
          </w:p>
          <w:p w14:paraId="2A0B6DE1" w14:textId="77777777" w:rsidR="00E036A3" w:rsidRPr="00DB4486" w:rsidRDefault="00E036A3" w:rsidP="002826E8">
            <w:pPr>
              <w:pStyle w:val="ListParagraph"/>
              <w:numPr>
                <w:ilvl w:val="0"/>
                <w:numId w:val="14"/>
              </w:numPr>
              <w:spacing w:after="0" w:line="276" w:lineRule="auto"/>
              <w:rPr>
                <w:rFonts w:ascii="Arial" w:hAnsi="Arial" w:cs="Arial"/>
                <w:color w:val="000000" w:themeColor="text1"/>
                <w:sz w:val="20"/>
                <w:szCs w:val="20"/>
              </w:rPr>
            </w:pPr>
            <w:r w:rsidRPr="00DB4486">
              <w:rPr>
                <w:rFonts w:ascii="Arial" w:hAnsi="Arial" w:cs="Arial"/>
                <w:color w:val="000000" w:themeColor="text1"/>
                <w:sz w:val="20"/>
                <w:szCs w:val="20"/>
              </w:rPr>
              <w:t xml:space="preserve">Image </w:t>
            </w:r>
          </w:p>
          <w:p w14:paraId="138321BD" w14:textId="77777777" w:rsidR="00E036A3" w:rsidRPr="00DB4486" w:rsidRDefault="00E036A3" w:rsidP="002826E8">
            <w:pPr>
              <w:pStyle w:val="ListParagraph"/>
              <w:numPr>
                <w:ilvl w:val="0"/>
                <w:numId w:val="14"/>
              </w:numPr>
              <w:spacing w:after="0" w:line="276" w:lineRule="auto"/>
              <w:rPr>
                <w:rFonts w:ascii="Arial" w:hAnsi="Arial" w:cs="Arial"/>
                <w:color w:val="000000" w:themeColor="text1"/>
                <w:sz w:val="20"/>
                <w:szCs w:val="20"/>
              </w:rPr>
            </w:pPr>
            <w:r w:rsidRPr="00DB4486">
              <w:rPr>
                <w:rFonts w:ascii="Arial" w:hAnsi="Arial" w:cs="Arial"/>
                <w:color w:val="000000" w:themeColor="text1"/>
                <w:sz w:val="20"/>
                <w:szCs w:val="20"/>
              </w:rPr>
              <w:t>Expectations</w:t>
            </w:r>
          </w:p>
          <w:p w14:paraId="28B210B3" w14:textId="77777777" w:rsidR="00E036A3" w:rsidRPr="00DB4486" w:rsidRDefault="00E036A3" w:rsidP="002826E8">
            <w:pPr>
              <w:pStyle w:val="ListParagraph"/>
              <w:numPr>
                <w:ilvl w:val="0"/>
                <w:numId w:val="14"/>
              </w:numPr>
              <w:spacing w:after="0" w:line="276" w:lineRule="auto"/>
              <w:rPr>
                <w:rFonts w:ascii="Arial" w:hAnsi="Arial" w:cs="Arial"/>
                <w:color w:val="000000" w:themeColor="text1"/>
                <w:sz w:val="20"/>
                <w:szCs w:val="20"/>
              </w:rPr>
            </w:pPr>
            <w:r w:rsidRPr="00DB4486">
              <w:rPr>
                <w:rFonts w:ascii="Arial" w:hAnsi="Arial" w:cs="Arial"/>
                <w:color w:val="000000" w:themeColor="text1"/>
                <w:sz w:val="20"/>
                <w:szCs w:val="20"/>
              </w:rPr>
              <w:t>Give</w:t>
            </w:r>
          </w:p>
          <w:p w14:paraId="52376FFA" w14:textId="77777777" w:rsidR="00E036A3" w:rsidRPr="00DB4486" w:rsidRDefault="00E036A3" w:rsidP="002826E8">
            <w:pPr>
              <w:pStyle w:val="ListParagraph"/>
              <w:numPr>
                <w:ilvl w:val="0"/>
                <w:numId w:val="14"/>
              </w:numPr>
              <w:spacing w:after="0" w:line="276" w:lineRule="auto"/>
              <w:rPr>
                <w:rFonts w:ascii="Arial" w:hAnsi="Arial" w:cs="Arial"/>
                <w:color w:val="000000" w:themeColor="text1"/>
                <w:sz w:val="20"/>
                <w:szCs w:val="20"/>
              </w:rPr>
            </w:pPr>
            <w:r w:rsidRPr="00DB4486">
              <w:rPr>
                <w:rFonts w:ascii="Arial" w:hAnsi="Arial" w:cs="Arial"/>
                <w:color w:val="000000" w:themeColor="text1"/>
                <w:sz w:val="20"/>
                <w:szCs w:val="20"/>
              </w:rPr>
              <w:t>Need</w:t>
            </w:r>
          </w:p>
          <w:p w14:paraId="33CFB891" w14:textId="77777777" w:rsidR="00E036A3" w:rsidRPr="00DB4486" w:rsidRDefault="00E036A3">
            <w:pPr>
              <w:pStyle w:val="ListParagraph"/>
              <w:spacing w:after="0" w:line="276" w:lineRule="auto"/>
              <w:rPr>
                <w:rFonts w:ascii="Arial" w:hAnsi="Arial" w:cs="Arial"/>
                <w:color w:val="000000" w:themeColor="text1"/>
                <w:sz w:val="20"/>
                <w:szCs w:val="20"/>
              </w:rPr>
            </w:pPr>
          </w:p>
          <w:p w14:paraId="42E857FC" w14:textId="77777777" w:rsidR="00E036A3" w:rsidRPr="00DB4486" w:rsidRDefault="00E036A3">
            <w:pPr>
              <w:pStyle w:val="ListParagraph"/>
              <w:spacing w:after="0" w:line="276" w:lineRule="auto"/>
              <w:rPr>
                <w:rFonts w:ascii="Arial" w:hAnsi="Arial" w:cs="Arial"/>
                <w:color w:val="000000" w:themeColor="text1"/>
                <w:sz w:val="20"/>
                <w:szCs w:val="20"/>
              </w:rPr>
            </w:pPr>
          </w:p>
          <w:p w14:paraId="6684390F" w14:textId="77777777" w:rsidR="00E036A3" w:rsidRPr="00DB4486" w:rsidRDefault="00E036A3">
            <w:pPr>
              <w:pStyle w:val="ListParagraph"/>
              <w:spacing w:after="0" w:line="276" w:lineRule="auto"/>
              <w:rPr>
                <w:rFonts w:ascii="Arial" w:hAnsi="Arial" w:cs="Arial"/>
                <w:color w:val="000000" w:themeColor="text1"/>
                <w:sz w:val="20"/>
                <w:szCs w:val="20"/>
              </w:rPr>
            </w:pPr>
          </w:p>
          <w:p w14:paraId="798DDE78" w14:textId="77777777" w:rsidR="00E036A3" w:rsidRPr="00DB4486" w:rsidRDefault="00E036A3">
            <w:pPr>
              <w:spacing w:after="0" w:line="276" w:lineRule="auto"/>
              <w:rPr>
                <w:rFonts w:ascii="Arial" w:hAnsi="Arial" w:cs="Arial"/>
                <w:color w:val="000000" w:themeColor="text1"/>
                <w:sz w:val="20"/>
                <w:szCs w:val="20"/>
              </w:rPr>
            </w:pPr>
          </w:p>
        </w:tc>
        <w:tc>
          <w:tcPr>
            <w:tcW w:w="1804" w:type="dxa"/>
            <w:tcBorders>
              <w:top w:val="single" w:sz="4" w:space="0" w:color="auto"/>
              <w:left w:val="single" w:sz="4" w:space="0" w:color="auto"/>
              <w:bottom w:val="single" w:sz="4" w:space="0" w:color="auto"/>
              <w:right w:val="single" w:sz="4" w:space="0" w:color="auto"/>
            </w:tcBorders>
            <w:vAlign w:val="top"/>
          </w:tcPr>
          <w:p w14:paraId="529CA29F" w14:textId="77777777" w:rsidR="00E036A3" w:rsidRPr="00DB4486" w:rsidRDefault="00E036A3">
            <w:pPr>
              <w:spacing w:line="276" w:lineRule="auto"/>
              <w:rPr>
                <w:rFonts w:ascii="Arial" w:eastAsia="Chalet-LondonNineteenSixty" w:hAnsi="Arial" w:cs="Arial"/>
                <w:color w:val="000000" w:themeColor="text1"/>
                <w:sz w:val="20"/>
                <w:szCs w:val="20"/>
              </w:rPr>
            </w:pPr>
            <w:r w:rsidRPr="00DB4486">
              <w:rPr>
                <w:rFonts w:ascii="Arial" w:eastAsia="Chalet-LondonNineteenSixty" w:hAnsi="Arial" w:cs="Arial"/>
                <w:color w:val="000000" w:themeColor="text1"/>
                <w:sz w:val="20"/>
                <w:szCs w:val="20"/>
              </w:rPr>
              <w:t>20 minutes (individual)</w:t>
            </w:r>
          </w:p>
          <w:p w14:paraId="5E177F82" w14:textId="77777777" w:rsidR="00E036A3" w:rsidRPr="00DB4486" w:rsidRDefault="00E036A3">
            <w:pPr>
              <w:spacing w:line="276" w:lineRule="auto"/>
              <w:rPr>
                <w:rFonts w:ascii="Arial" w:eastAsia="Chalet-LondonNineteenSixty" w:hAnsi="Arial" w:cs="Arial"/>
                <w:color w:val="000000" w:themeColor="text1"/>
                <w:sz w:val="20"/>
                <w:szCs w:val="20"/>
              </w:rPr>
            </w:pPr>
            <w:r w:rsidRPr="00DB4486">
              <w:rPr>
                <w:rFonts w:ascii="Arial" w:eastAsia="Chalet-LondonNineteenSixty" w:hAnsi="Arial" w:cs="Arial"/>
                <w:color w:val="000000" w:themeColor="text1"/>
                <w:sz w:val="20"/>
                <w:szCs w:val="20"/>
              </w:rPr>
              <w:t>10 minutes (collaborative)</w:t>
            </w:r>
          </w:p>
        </w:tc>
        <w:tc>
          <w:tcPr>
            <w:tcW w:w="1962" w:type="dxa"/>
            <w:tcBorders>
              <w:top w:val="single" w:sz="4" w:space="0" w:color="auto"/>
              <w:left w:val="single" w:sz="4" w:space="0" w:color="auto"/>
              <w:bottom w:val="single" w:sz="4" w:space="0" w:color="auto"/>
              <w:right w:val="single" w:sz="4" w:space="0" w:color="auto"/>
            </w:tcBorders>
            <w:vAlign w:val="top"/>
          </w:tcPr>
          <w:p w14:paraId="46837E96" w14:textId="77777777" w:rsidR="00E036A3" w:rsidRPr="00DB4486" w:rsidRDefault="00E036A3">
            <w:pPr>
              <w:spacing w:line="276" w:lineRule="auto"/>
              <w:rPr>
                <w:rFonts w:ascii="Arial" w:eastAsia="Chalet-LondonNineteenSixty" w:hAnsi="Arial" w:cs="Arial"/>
                <w:color w:val="000000" w:themeColor="text1"/>
                <w:sz w:val="20"/>
                <w:szCs w:val="20"/>
              </w:rPr>
            </w:pPr>
            <w:r w:rsidRPr="00DB4486">
              <w:rPr>
                <w:rFonts w:ascii="Arial" w:eastAsia="Chalet-LondonNineteenSixty" w:hAnsi="Arial" w:cs="Arial"/>
                <w:color w:val="000000" w:themeColor="text1"/>
                <w:sz w:val="20"/>
                <w:szCs w:val="20"/>
              </w:rPr>
              <w:t xml:space="preserve">Individual and Collaborative </w:t>
            </w:r>
          </w:p>
        </w:tc>
      </w:tr>
      <w:tr w:rsidR="00E036A3" w:rsidRPr="00DB4486" w14:paraId="2119DF6C" w14:textId="77777777" w:rsidTr="00DB4486">
        <w:tc>
          <w:tcPr>
            <w:tcW w:w="3453" w:type="dxa"/>
            <w:tcBorders>
              <w:top w:val="single" w:sz="4" w:space="0" w:color="auto"/>
              <w:left w:val="single" w:sz="4" w:space="0" w:color="auto"/>
              <w:bottom w:val="single" w:sz="4" w:space="0" w:color="auto"/>
              <w:right w:val="single" w:sz="4" w:space="0" w:color="auto"/>
            </w:tcBorders>
            <w:vAlign w:val="top"/>
          </w:tcPr>
          <w:p w14:paraId="264F5BB6" w14:textId="77777777" w:rsidR="00E036A3" w:rsidRPr="00DB4486" w:rsidRDefault="00E036A3">
            <w:pPr>
              <w:spacing w:after="85" w:line="276" w:lineRule="auto"/>
              <w:rPr>
                <w:rFonts w:ascii="Arial" w:hAnsi="Arial" w:cs="Arial"/>
                <w:b/>
                <w:bCs/>
                <w:color w:val="000000" w:themeColor="text1"/>
                <w:sz w:val="20"/>
                <w:szCs w:val="20"/>
              </w:rPr>
            </w:pPr>
            <w:r w:rsidRPr="00DB4486">
              <w:rPr>
                <w:rFonts w:ascii="Arial" w:hAnsi="Arial" w:cs="Arial"/>
                <w:color w:val="000000" w:themeColor="text1"/>
                <w:sz w:val="20"/>
                <w:szCs w:val="20"/>
              </w:rPr>
              <w:t xml:space="preserve">Complete the </w:t>
            </w:r>
            <w:r w:rsidRPr="00DB4486">
              <w:rPr>
                <w:rFonts w:ascii="Arial" w:hAnsi="Arial" w:cs="Arial"/>
                <w:b/>
                <w:bCs/>
                <w:color w:val="000000" w:themeColor="text1"/>
                <w:sz w:val="20"/>
                <w:szCs w:val="20"/>
              </w:rPr>
              <w:t>pre-programme questionnaire/survey</w:t>
            </w:r>
          </w:p>
        </w:tc>
        <w:tc>
          <w:tcPr>
            <w:tcW w:w="2846" w:type="dxa"/>
            <w:tcBorders>
              <w:top w:val="single" w:sz="4" w:space="0" w:color="auto"/>
              <w:left w:val="single" w:sz="4" w:space="0" w:color="auto"/>
              <w:bottom w:val="single" w:sz="4" w:space="0" w:color="auto"/>
              <w:right w:val="single" w:sz="4" w:space="0" w:color="auto"/>
            </w:tcBorders>
            <w:vAlign w:val="top"/>
          </w:tcPr>
          <w:p w14:paraId="4D7E1D93" w14:textId="77777777" w:rsidR="00E036A3" w:rsidRPr="00DB4486" w:rsidRDefault="00E036A3">
            <w:pPr>
              <w:spacing w:after="85" w:line="276" w:lineRule="auto"/>
              <w:rPr>
                <w:rFonts w:ascii="Arial" w:hAnsi="Arial" w:cs="Arial"/>
                <w:color w:val="000000" w:themeColor="text1"/>
                <w:sz w:val="20"/>
                <w:szCs w:val="20"/>
              </w:rPr>
            </w:pPr>
            <w:r w:rsidRPr="00DB4486">
              <w:rPr>
                <w:rFonts w:ascii="Arial" w:hAnsi="Arial" w:cs="Arial"/>
                <w:color w:val="000000" w:themeColor="text1"/>
                <w:sz w:val="20"/>
                <w:szCs w:val="20"/>
              </w:rPr>
              <w:t xml:space="preserve">E-form circulated before first session </w:t>
            </w:r>
          </w:p>
        </w:tc>
        <w:tc>
          <w:tcPr>
            <w:tcW w:w="1804" w:type="dxa"/>
            <w:tcBorders>
              <w:top w:val="single" w:sz="4" w:space="0" w:color="auto"/>
              <w:left w:val="single" w:sz="4" w:space="0" w:color="auto"/>
              <w:bottom w:val="single" w:sz="4" w:space="0" w:color="auto"/>
              <w:right w:val="single" w:sz="4" w:space="0" w:color="auto"/>
            </w:tcBorders>
            <w:vAlign w:val="top"/>
          </w:tcPr>
          <w:p w14:paraId="7A415CAD" w14:textId="77777777" w:rsidR="00E036A3" w:rsidRPr="00DB4486" w:rsidRDefault="00E036A3">
            <w:pPr>
              <w:spacing w:after="85" w:line="276" w:lineRule="auto"/>
              <w:rPr>
                <w:rFonts w:ascii="Arial" w:eastAsia="Chalet-LondonNineteenSixty" w:hAnsi="Arial" w:cs="Arial"/>
                <w:color w:val="000000" w:themeColor="text1"/>
                <w:sz w:val="20"/>
                <w:szCs w:val="20"/>
              </w:rPr>
            </w:pPr>
            <w:r w:rsidRPr="00DB4486">
              <w:rPr>
                <w:rFonts w:ascii="Arial" w:eastAsia="Chalet-LondonNineteenSixty" w:hAnsi="Arial" w:cs="Arial"/>
                <w:color w:val="000000" w:themeColor="text1"/>
                <w:sz w:val="20"/>
                <w:szCs w:val="20"/>
              </w:rPr>
              <w:t>30 minutes</w:t>
            </w:r>
          </w:p>
        </w:tc>
        <w:tc>
          <w:tcPr>
            <w:tcW w:w="1988" w:type="dxa"/>
            <w:gridSpan w:val="2"/>
            <w:tcBorders>
              <w:top w:val="single" w:sz="4" w:space="0" w:color="auto"/>
              <w:left w:val="single" w:sz="4" w:space="0" w:color="auto"/>
              <w:bottom w:val="single" w:sz="4" w:space="0" w:color="auto"/>
              <w:right w:val="single" w:sz="4" w:space="0" w:color="auto"/>
            </w:tcBorders>
            <w:vAlign w:val="top"/>
          </w:tcPr>
          <w:p w14:paraId="388D559B" w14:textId="77777777" w:rsidR="00E036A3" w:rsidRPr="00DB4486" w:rsidRDefault="00E036A3">
            <w:pPr>
              <w:spacing w:after="85" w:line="276" w:lineRule="auto"/>
              <w:rPr>
                <w:rFonts w:ascii="Arial" w:eastAsia="Chalet-LondonNineteenSixty" w:hAnsi="Arial" w:cs="Arial"/>
                <w:color w:val="000000" w:themeColor="text1"/>
                <w:sz w:val="20"/>
                <w:szCs w:val="20"/>
              </w:rPr>
            </w:pPr>
            <w:r w:rsidRPr="00DB4486">
              <w:rPr>
                <w:rFonts w:ascii="Arial" w:eastAsia="Chalet-LondonNineteenSixty" w:hAnsi="Arial" w:cs="Arial"/>
                <w:color w:val="000000" w:themeColor="text1"/>
                <w:sz w:val="20"/>
                <w:szCs w:val="20"/>
              </w:rPr>
              <w:t xml:space="preserve">Individual </w:t>
            </w:r>
          </w:p>
        </w:tc>
      </w:tr>
    </w:tbl>
    <w:p w14:paraId="36C9216B" w14:textId="77777777" w:rsidR="00E036A3" w:rsidRPr="000B171B" w:rsidRDefault="00E036A3" w:rsidP="00E036A3"/>
    <w:tbl>
      <w:tblPr>
        <w:tblpPr w:leftFromText="180" w:rightFromText="180" w:vertAnchor="text" w:horzAnchor="margin" w:tblpY="1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036A3" w:rsidRPr="00541D6D" w14:paraId="5DB6A395" w14:textId="77777777" w:rsidTr="00DB4486">
        <w:trPr>
          <w:trHeight w:val="841"/>
        </w:trPr>
        <w:tc>
          <w:tcPr>
            <w:tcW w:w="10201" w:type="dxa"/>
            <w:tcBorders>
              <w:top w:val="single" w:sz="4" w:space="0" w:color="auto"/>
              <w:left w:val="single" w:sz="4" w:space="0" w:color="auto"/>
              <w:bottom w:val="single" w:sz="4" w:space="0" w:color="auto"/>
              <w:right w:val="single" w:sz="4" w:space="0" w:color="auto"/>
            </w:tcBorders>
            <w:shd w:val="clear" w:color="auto" w:fill="31B5FF" w:themeFill="background2" w:themeFillShade="BF"/>
          </w:tcPr>
          <w:p w14:paraId="5D13DA9D" w14:textId="77777777" w:rsidR="00E036A3" w:rsidRPr="00DB4486" w:rsidRDefault="00E036A3">
            <w:pPr>
              <w:rPr>
                <w:rFonts w:ascii="Arial" w:hAnsi="Arial" w:cs="Arial"/>
                <w:b/>
                <w:bCs/>
                <w:color w:val="FFFFFF" w:themeColor="background1"/>
                <w:sz w:val="20"/>
                <w:szCs w:val="20"/>
              </w:rPr>
            </w:pPr>
            <w:r w:rsidRPr="00DB4486">
              <w:rPr>
                <w:rFonts w:ascii="Arial" w:hAnsi="Arial" w:cs="Arial"/>
                <w:b/>
                <w:bCs/>
                <w:color w:val="FFFFFF" w:themeColor="background1"/>
                <w:sz w:val="20"/>
                <w:szCs w:val="20"/>
              </w:rPr>
              <w:t>Online Session One – Induction – Two hours</w:t>
            </w:r>
          </w:p>
        </w:tc>
      </w:tr>
      <w:tr w:rsidR="00E036A3" w:rsidRPr="00541D6D" w14:paraId="52965037" w14:textId="77777777" w:rsidTr="00DB4486">
        <w:tc>
          <w:tcPr>
            <w:tcW w:w="10201" w:type="dxa"/>
            <w:tcBorders>
              <w:top w:val="single" w:sz="4" w:space="0" w:color="auto"/>
              <w:left w:val="single" w:sz="4" w:space="0" w:color="auto"/>
              <w:bottom w:val="single" w:sz="4" w:space="0" w:color="auto"/>
              <w:right w:val="single" w:sz="4" w:space="0" w:color="auto"/>
            </w:tcBorders>
          </w:tcPr>
          <w:p w14:paraId="42AE7035" w14:textId="77777777" w:rsidR="00E036A3" w:rsidRPr="00DB4486" w:rsidRDefault="00E036A3">
            <w:pPr>
              <w:rPr>
                <w:rFonts w:ascii="Arial" w:hAnsi="Arial" w:cs="Arial"/>
                <w:b/>
                <w:bCs/>
                <w:sz w:val="20"/>
                <w:szCs w:val="20"/>
              </w:rPr>
            </w:pPr>
            <w:r w:rsidRPr="00DB4486">
              <w:rPr>
                <w:rFonts w:ascii="Arial" w:hAnsi="Arial" w:cs="Arial"/>
                <w:b/>
                <w:bCs/>
                <w:sz w:val="20"/>
                <w:szCs w:val="20"/>
              </w:rPr>
              <w:t>Welcome and Introductions</w:t>
            </w:r>
          </w:p>
          <w:p w14:paraId="39137C5E" w14:textId="77777777" w:rsidR="00E036A3" w:rsidRPr="00DB4486" w:rsidRDefault="00E036A3">
            <w:pPr>
              <w:rPr>
                <w:rFonts w:ascii="Arial" w:hAnsi="Arial" w:cs="Arial"/>
                <w:b/>
                <w:bCs/>
                <w:sz w:val="20"/>
                <w:szCs w:val="20"/>
              </w:rPr>
            </w:pPr>
            <w:r w:rsidRPr="00DB4486">
              <w:rPr>
                <w:rFonts w:ascii="Arial" w:hAnsi="Arial" w:cs="Arial"/>
                <w:b/>
                <w:bCs/>
                <w:sz w:val="20"/>
                <w:szCs w:val="20"/>
              </w:rPr>
              <w:t xml:space="preserve">This session will be online via Zoom or MS Teams and joining links will be sent before the event. </w:t>
            </w:r>
          </w:p>
          <w:p w14:paraId="3B96F731" w14:textId="77777777" w:rsidR="00E036A3" w:rsidRPr="00DB4486" w:rsidRDefault="00E036A3" w:rsidP="002826E8">
            <w:pPr>
              <w:pStyle w:val="ListParagraph"/>
              <w:numPr>
                <w:ilvl w:val="0"/>
                <w:numId w:val="12"/>
              </w:numPr>
              <w:spacing w:after="163" w:line="360" w:lineRule="auto"/>
              <w:rPr>
                <w:rFonts w:ascii="Arial" w:hAnsi="Arial" w:cs="Arial"/>
                <w:sz w:val="20"/>
                <w:szCs w:val="20"/>
              </w:rPr>
            </w:pPr>
            <w:r w:rsidRPr="00DB4486">
              <w:rPr>
                <w:rFonts w:ascii="Arial" w:hAnsi="Arial" w:cs="Arial"/>
                <w:sz w:val="20"/>
                <w:szCs w:val="20"/>
              </w:rPr>
              <w:t xml:space="preserve">To introduce participants to the programme objectives and the specific objectives of the sessions, groupwork and independent study. </w:t>
            </w:r>
          </w:p>
          <w:p w14:paraId="2995F2DC" w14:textId="77777777" w:rsidR="00E036A3" w:rsidRPr="00DB4486" w:rsidRDefault="00E036A3" w:rsidP="002826E8">
            <w:pPr>
              <w:pStyle w:val="ListParagraph"/>
              <w:numPr>
                <w:ilvl w:val="0"/>
                <w:numId w:val="12"/>
              </w:numPr>
              <w:spacing w:after="163" w:line="360" w:lineRule="auto"/>
              <w:rPr>
                <w:rFonts w:ascii="Arial" w:hAnsi="Arial" w:cs="Arial"/>
                <w:sz w:val="20"/>
                <w:szCs w:val="20"/>
              </w:rPr>
            </w:pPr>
            <w:r w:rsidRPr="00DB4486">
              <w:rPr>
                <w:rFonts w:ascii="Arial" w:hAnsi="Arial" w:cs="Arial"/>
                <w:sz w:val="20"/>
                <w:szCs w:val="20"/>
              </w:rPr>
              <w:t>Getting to know one another – Outcome of the PADLET exercise</w:t>
            </w:r>
          </w:p>
          <w:p w14:paraId="7892B683" w14:textId="77777777" w:rsidR="00E036A3" w:rsidRPr="00DB4486" w:rsidRDefault="00E036A3" w:rsidP="002826E8">
            <w:pPr>
              <w:pStyle w:val="ListParagraph"/>
              <w:numPr>
                <w:ilvl w:val="0"/>
                <w:numId w:val="12"/>
              </w:numPr>
              <w:spacing w:after="163" w:line="360" w:lineRule="auto"/>
              <w:rPr>
                <w:rFonts w:ascii="Arial" w:hAnsi="Arial" w:cs="Arial"/>
                <w:sz w:val="20"/>
                <w:szCs w:val="20"/>
              </w:rPr>
            </w:pPr>
            <w:r w:rsidRPr="00DB4486">
              <w:rPr>
                <w:rFonts w:ascii="Arial" w:hAnsi="Arial" w:cs="Arial"/>
                <w:sz w:val="20"/>
                <w:szCs w:val="20"/>
              </w:rPr>
              <w:t>To introduce participants to each other and share expectations</w:t>
            </w:r>
          </w:p>
          <w:p w14:paraId="2F70C291" w14:textId="77777777" w:rsidR="00E036A3" w:rsidRPr="00DB4486" w:rsidRDefault="00E036A3" w:rsidP="002826E8">
            <w:pPr>
              <w:pStyle w:val="ListParagraph"/>
              <w:numPr>
                <w:ilvl w:val="0"/>
                <w:numId w:val="12"/>
              </w:numPr>
              <w:spacing w:after="163" w:line="360" w:lineRule="auto"/>
              <w:rPr>
                <w:rFonts w:ascii="Arial" w:hAnsi="Arial" w:cs="Arial"/>
                <w:sz w:val="20"/>
                <w:szCs w:val="20"/>
              </w:rPr>
            </w:pPr>
            <w:r w:rsidRPr="00DB4486">
              <w:rPr>
                <w:rFonts w:ascii="Arial" w:hAnsi="Arial" w:cs="Arial"/>
                <w:sz w:val="20"/>
                <w:szCs w:val="20"/>
              </w:rPr>
              <w:t>Using the Handbook, Strategic Toolkit and Reflective Action Planning (RAP) resources</w:t>
            </w:r>
          </w:p>
          <w:p w14:paraId="13E4FBA3" w14:textId="77777777" w:rsidR="00E036A3" w:rsidRPr="00DB4486" w:rsidRDefault="00E036A3" w:rsidP="002826E8">
            <w:pPr>
              <w:pStyle w:val="ListParagraph"/>
              <w:numPr>
                <w:ilvl w:val="0"/>
                <w:numId w:val="12"/>
              </w:numPr>
              <w:spacing w:after="163" w:line="360" w:lineRule="auto"/>
              <w:rPr>
                <w:rFonts w:ascii="Arial" w:hAnsi="Arial" w:cs="Arial"/>
                <w:sz w:val="20"/>
                <w:szCs w:val="20"/>
              </w:rPr>
            </w:pPr>
            <w:r w:rsidRPr="00DB4486">
              <w:rPr>
                <w:rFonts w:ascii="Arial" w:hAnsi="Arial" w:cs="Arial"/>
                <w:sz w:val="20"/>
                <w:szCs w:val="20"/>
              </w:rPr>
              <w:t>Pre-programme survey review – review of responses</w:t>
            </w:r>
          </w:p>
        </w:tc>
      </w:tr>
    </w:tbl>
    <w:p w14:paraId="6B902A11" w14:textId="77777777" w:rsidR="00E036A3" w:rsidRDefault="00E036A3" w:rsidP="00E036A3">
      <w:pPr>
        <w:rPr>
          <w:rFonts w:cs="Arial"/>
        </w:rPr>
      </w:pPr>
    </w:p>
    <w:p w14:paraId="6953C5EA" w14:textId="6A72E7AB" w:rsidR="00BE0C6D" w:rsidRPr="002826E8" w:rsidRDefault="00BE0C6D" w:rsidP="00E036A3">
      <w:pPr>
        <w:rPr>
          <w:rFonts w:cs="Arial"/>
          <w:sz w:val="22"/>
          <w:szCs w:val="22"/>
        </w:rPr>
      </w:pPr>
      <w:r w:rsidRPr="002826E8">
        <w:rPr>
          <w:rFonts w:cs="Arial"/>
          <w:sz w:val="22"/>
          <w:szCs w:val="22"/>
        </w:rPr>
        <w:t>*</w:t>
      </w:r>
      <w:r w:rsidRPr="002826E8">
        <w:rPr>
          <w:rFonts w:cs="Arial"/>
          <w:b/>
          <w:bCs/>
          <w:sz w:val="22"/>
          <w:szCs w:val="22"/>
        </w:rPr>
        <w:t xml:space="preserve">Sample of Module </w:t>
      </w:r>
      <w:r w:rsidR="002826E8" w:rsidRPr="002826E8">
        <w:rPr>
          <w:rFonts w:cs="Arial"/>
          <w:b/>
          <w:bCs/>
          <w:sz w:val="22"/>
          <w:szCs w:val="22"/>
        </w:rPr>
        <w:t>delivery for strategic roles below:</w:t>
      </w:r>
      <w:r w:rsidR="002826E8" w:rsidRPr="002826E8">
        <w:rPr>
          <w:rFonts w:cs="Arial"/>
          <w:sz w:val="22"/>
          <w:szCs w:val="22"/>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072"/>
      </w:tblGrid>
      <w:tr w:rsidR="00E036A3" w:rsidRPr="00541D6D" w14:paraId="63739C2A" w14:textId="77777777" w:rsidTr="00DB4486">
        <w:tc>
          <w:tcPr>
            <w:tcW w:w="10201" w:type="dxa"/>
            <w:gridSpan w:val="2"/>
            <w:tcBorders>
              <w:top w:val="single" w:sz="4" w:space="0" w:color="auto"/>
              <w:left w:val="single" w:sz="4" w:space="0" w:color="auto"/>
              <w:bottom w:val="single" w:sz="4" w:space="0" w:color="auto"/>
              <w:right w:val="single" w:sz="4" w:space="0" w:color="auto"/>
            </w:tcBorders>
            <w:shd w:val="clear" w:color="auto" w:fill="31B5FF" w:themeFill="background2" w:themeFillShade="BF"/>
          </w:tcPr>
          <w:p w14:paraId="2DCCA15B" w14:textId="77777777" w:rsidR="00E036A3" w:rsidRDefault="00E036A3">
            <w:pPr>
              <w:jc w:val="center"/>
              <w:rPr>
                <w:rFonts w:ascii="Arial" w:hAnsi="Arial" w:cs="Arial"/>
                <w:b/>
                <w:bCs/>
                <w:color w:val="FFFFFF" w:themeColor="background1"/>
              </w:rPr>
            </w:pPr>
          </w:p>
          <w:p w14:paraId="1E56E42C" w14:textId="77777777" w:rsidR="00E036A3" w:rsidRPr="00BE0C6D" w:rsidRDefault="00E036A3" w:rsidP="00DB4486">
            <w:pPr>
              <w:rPr>
                <w:rFonts w:ascii="Arial" w:hAnsi="Arial" w:cs="Arial"/>
                <w:b/>
                <w:bCs/>
                <w:color w:val="FFFFFF" w:themeColor="background1"/>
                <w:sz w:val="28"/>
                <w:szCs w:val="28"/>
              </w:rPr>
            </w:pPr>
            <w:r w:rsidRPr="00BE0C6D">
              <w:rPr>
                <w:rFonts w:ascii="Arial" w:hAnsi="Arial" w:cs="Arial"/>
                <w:b/>
                <w:bCs/>
                <w:color w:val="FFFFFF" w:themeColor="background1"/>
                <w:sz w:val="28"/>
                <w:szCs w:val="28"/>
              </w:rPr>
              <w:t>Module One Strategic Roles (Early-Stage Development) Session One</w:t>
            </w:r>
          </w:p>
          <w:p w14:paraId="067C23BC" w14:textId="77777777" w:rsidR="00E036A3" w:rsidRPr="00541D6D" w:rsidRDefault="00E036A3">
            <w:pPr>
              <w:rPr>
                <w:rFonts w:ascii="Arial" w:hAnsi="Arial" w:cs="Arial"/>
                <w:b/>
                <w:bCs/>
                <w:color w:val="FFFFFF" w:themeColor="background1"/>
                <w:sz w:val="20"/>
                <w:szCs w:val="20"/>
              </w:rPr>
            </w:pPr>
          </w:p>
        </w:tc>
      </w:tr>
      <w:tr w:rsidR="00E036A3" w:rsidRPr="00541D6D" w14:paraId="216DE477" w14:textId="77777777" w:rsidTr="00DB4486">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AF24A" w14:textId="77777777" w:rsidR="00E036A3" w:rsidRPr="00541D6D" w:rsidRDefault="00E036A3">
            <w:pPr>
              <w:pBdr>
                <w:bottom w:val="single" w:sz="6" w:space="1" w:color="auto"/>
              </w:pBdr>
              <w:rPr>
                <w:rFonts w:ascii="Arial" w:hAnsi="Arial" w:cs="Arial"/>
                <w:b/>
                <w:bCs/>
                <w:color w:val="000000" w:themeColor="text1"/>
                <w:sz w:val="20"/>
                <w:szCs w:val="20"/>
              </w:rPr>
            </w:pPr>
            <w:r w:rsidRPr="00541D6D">
              <w:rPr>
                <w:rFonts w:ascii="Arial" w:eastAsia="Open Sans" w:hAnsi="Arial" w:cs="Arial"/>
                <w:color w:val="000000" w:themeColor="text1"/>
                <w:sz w:val="20"/>
                <w:szCs w:val="20"/>
              </w:rPr>
              <w:t xml:space="preserve">The session’s focus is </w:t>
            </w:r>
            <w:r>
              <w:rPr>
                <w:rFonts w:ascii="Arial" w:eastAsia="Open Sans" w:hAnsi="Arial" w:cs="Arial"/>
                <w:color w:val="000000" w:themeColor="text1"/>
                <w:sz w:val="20"/>
                <w:szCs w:val="20"/>
              </w:rPr>
              <w:t>on approaches to internationalisation and developing an internationalisation strategy</w:t>
            </w:r>
          </w:p>
        </w:tc>
      </w:tr>
      <w:tr w:rsidR="00E036A3" w:rsidRPr="00BE0C6D" w14:paraId="0751ACDB" w14:textId="77777777" w:rsidTr="00DB4486">
        <w:tc>
          <w:tcPr>
            <w:tcW w:w="1129" w:type="dxa"/>
            <w:tcBorders>
              <w:top w:val="single" w:sz="4" w:space="0" w:color="auto"/>
              <w:left w:val="single" w:sz="4" w:space="0" w:color="auto"/>
              <w:bottom w:val="single" w:sz="4" w:space="0" w:color="auto"/>
              <w:right w:val="single" w:sz="4" w:space="0" w:color="auto"/>
            </w:tcBorders>
          </w:tcPr>
          <w:p w14:paraId="0FE26C12" w14:textId="77777777" w:rsidR="00E036A3" w:rsidRPr="00BE0C6D" w:rsidRDefault="00E036A3">
            <w:pPr>
              <w:rPr>
                <w:rFonts w:cstheme="minorHAnsi"/>
                <w:b/>
                <w:bCs/>
                <w:sz w:val="20"/>
                <w:szCs w:val="20"/>
              </w:rPr>
            </w:pPr>
            <w:r w:rsidRPr="00BE0C6D">
              <w:rPr>
                <w:rFonts w:cstheme="minorHAnsi"/>
                <w:b/>
                <w:bCs/>
                <w:sz w:val="20"/>
                <w:szCs w:val="20"/>
              </w:rPr>
              <w:t>09:00</w:t>
            </w:r>
          </w:p>
        </w:tc>
        <w:tc>
          <w:tcPr>
            <w:tcW w:w="9072" w:type="dxa"/>
            <w:tcBorders>
              <w:top w:val="single" w:sz="4" w:space="0" w:color="auto"/>
              <w:left w:val="single" w:sz="4" w:space="0" w:color="auto"/>
              <w:bottom w:val="single" w:sz="4" w:space="0" w:color="auto"/>
              <w:right w:val="single" w:sz="4" w:space="0" w:color="auto"/>
            </w:tcBorders>
          </w:tcPr>
          <w:p w14:paraId="7C58A2E9" w14:textId="77777777" w:rsidR="00E036A3" w:rsidRPr="00BE0C6D" w:rsidRDefault="00E036A3">
            <w:pPr>
              <w:rPr>
                <w:rFonts w:cstheme="minorHAnsi"/>
                <w:b/>
                <w:bCs/>
                <w:sz w:val="20"/>
                <w:szCs w:val="20"/>
              </w:rPr>
            </w:pPr>
            <w:r w:rsidRPr="00BE0C6D">
              <w:rPr>
                <w:rFonts w:cstheme="minorHAnsi"/>
                <w:b/>
                <w:bCs/>
                <w:sz w:val="20"/>
                <w:szCs w:val="20"/>
              </w:rPr>
              <w:t>Welcome and the plan for the day</w:t>
            </w:r>
          </w:p>
          <w:p w14:paraId="6F6EC392" w14:textId="77777777" w:rsidR="00E036A3" w:rsidRPr="00BE0C6D" w:rsidRDefault="00E036A3">
            <w:pPr>
              <w:rPr>
                <w:rFonts w:cstheme="minorHAnsi"/>
                <w:i/>
                <w:iCs/>
                <w:sz w:val="20"/>
                <w:szCs w:val="20"/>
              </w:rPr>
            </w:pPr>
            <w:r w:rsidRPr="00BE0C6D">
              <w:rPr>
                <w:rFonts w:cstheme="minorHAnsi"/>
                <w:i/>
                <w:iCs/>
                <w:sz w:val="20"/>
                <w:szCs w:val="20"/>
              </w:rPr>
              <w:t>Using the resources including the Reflective Practice Booklet and The TNE Roadmap</w:t>
            </w:r>
          </w:p>
        </w:tc>
      </w:tr>
      <w:tr w:rsidR="00E036A3" w:rsidRPr="00BE0C6D" w14:paraId="295E2BFF" w14:textId="77777777" w:rsidTr="00DB4486">
        <w:trPr>
          <w:trHeight w:val="830"/>
        </w:trPr>
        <w:tc>
          <w:tcPr>
            <w:tcW w:w="1129" w:type="dxa"/>
            <w:tcBorders>
              <w:top w:val="single" w:sz="4" w:space="0" w:color="auto"/>
              <w:left w:val="single" w:sz="4" w:space="0" w:color="auto"/>
              <w:right w:val="single" w:sz="4" w:space="0" w:color="auto"/>
            </w:tcBorders>
          </w:tcPr>
          <w:p w14:paraId="636107ED" w14:textId="77777777" w:rsidR="00E036A3" w:rsidRPr="00BE0C6D" w:rsidRDefault="00E036A3">
            <w:pPr>
              <w:rPr>
                <w:rFonts w:cstheme="minorHAnsi"/>
                <w:b/>
                <w:bCs/>
                <w:sz w:val="20"/>
                <w:szCs w:val="20"/>
              </w:rPr>
            </w:pPr>
            <w:r w:rsidRPr="00BE0C6D">
              <w:rPr>
                <w:rFonts w:cstheme="minorHAnsi"/>
                <w:b/>
                <w:bCs/>
                <w:sz w:val="20"/>
                <w:szCs w:val="20"/>
              </w:rPr>
              <w:t>09:30</w:t>
            </w:r>
          </w:p>
        </w:tc>
        <w:tc>
          <w:tcPr>
            <w:tcW w:w="9072" w:type="dxa"/>
            <w:tcBorders>
              <w:top w:val="single" w:sz="4" w:space="0" w:color="auto"/>
              <w:left w:val="single" w:sz="4" w:space="0" w:color="auto"/>
              <w:right w:val="single" w:sz="4" w:space="0" w:color="auto"/>
            </w:tcBorders>
          </w:tcPr>
          <w:p w14:paraId="1C79FC0C" w14:textId="77777777" w:rsidR="00E036A3" w:rsidRPr="00BE0C6D" w:rsidRDefault="00E036A3">
            <w:pPr>
              <w:rPr>
                <w:rFonts w:cstheme="minorHAnsi"/>
                <w:b/>
                <w:bCs/>
                <w:sz w:val="20"/>
                <w:szCs w:val="20"/>
              </w:rPr>
            </w:pPr>
            <w:r w:rsidRPr="00BE0C6D">
              <w:rPr>
                <w:rFonts w:cstheme="minorHAnsi"/>
                <w:b/>
                <w:bCs/>
                <w:sz w:val="20"/>
                <w:szCs w:val="20"/>
              </w:rPr>
              <w:t xml:space="preserve">What is internationalisation? </w:t>
            </w:r>
          </w:p>
          <w:p w14:paraId="0EC70FE2" w14:textId="77777777" w:rsidR="00E036A3" w:rsidRPr="00BE0C6D" w:rsidRDefault="00E036A3">
            <w:pPr>
              <w:rPr>
                <w:rFonts w:cstheme="minorHAnsi"/>
                <w:i/>
                <w:iCs/>
                <w:sz w:val="20"/>
                <w:szCs w:val="20"/>
              </w:rPr>
            </w:pPr>
            <w:r w:rsidRPr="00BE0C6D">
              <w:rPr>
                <w:rFonts w:cstheme="minorHAnsi"/>
                <w:i/>
                <w:iCs/>
                <w:sz w:val="20"/>
                <w:szCs w:val="20"/>
              </w:rPr>
              <w:t xml:space="preserve">What does it mean to you and your institution? What does it mean to other stakeholders? What is the rationale for engaging with internationalisation? – </w:t>
            </w:r>
          </w:p>
          <w:p w14:paraId="05B91B6F" w14:textId="77777777" w:rsidR="00E036A3" w:rsidRPr="00BE0C6D" w:rsidRDefault="00E036A3">
            <w:pPr>
              <w:rPr>
                <w:rFonts w:cstheme="minorHAnsi"/>
                <w:sz w:val="20"/>
                <w:szCs w:val="20"/>
              </w:rPr>
            </w:pPr>
            <w:r w:rsidRPr="00BE0C6D">
              <w:rPr>
                <w:rFonts w:cstheme="minorHAnsi"/>
                <w:sz w:val="20"/>
                <w:szCs w:val="20"/>
              </w:rPr>
              <w:t>Groupwork exercise and presentation</w:t>
            </w:r>
          </w:p>
        </w:tc>
      </w:tr>
      <w:tr w:rsidR="00E036A3" w:rsidRPr="00BE0C6D" w14:paraId="56343F3E" w14:textId="77777777" w:rsidTr="00DB4486">
        <w:tc>
          <w:tcPr>
            <w:tcW w:w="1129" w:type="dxa"/>
            <w:tcBorders>
              <w:top w:val="single" w:sz="4" w:space="0" w:color="auto"/>
              <w:left w:val="single" w:sz="4" w:space="0" w:color="auto"/>
              <w:bottom w:val="single" w:sz="4" w:space="0" w:color="auto"/>
              <w:right w:val="single" w:sz="4" w:space="0" w:color="auto"/>
            </w:tcBorders>
          </w:tcPr>
          <w:p w14:paraId="1CCA91BB" w14:textId="77777777" w:rsidR="00E036A3" w:rsidRPr="00BE0C6D" w:rsidRDefault="00E036A3">
            <w:pPr>
              <w:rPr>
                <w:rFonts w:cstheme="minorHAnsi"/>
                <w:b/>
                <w:bCs/>
                <w:sz w:val="20"/>
                <w:szCs w:val="20"/>
              </w:rPr>
            </w:pPr>
            <w:r w:rsidRPr="00BE0C6D">
              <w:rPr>
                <w:rFonts w:cstheme="minorHAnsi"/>
                <w:b/>
                <w:bCs/>
                <w:sz w:val="20"/>
                <w:szCs w:val="20"/>
              </w:rPr>
              <w:t>10:15</w:t>
            </w:r>
          </w:p>
        </w:tc>
        <w:tc>
          <w:tcPr>
            <w:tcW w:w="9072" w:type="dxa"/>
            <w:tcBorders>
              <w:top w:val="single" w:sz="4" w:space="0" w:color="auto"/>
              <w:left w:val="single" w:sz="4" w:space="0" w:color="auto"/>
              <w:bottom w:val="single" w:sz="4" w:space="0" w:color="auto"/>
              <w:right w:val="single" w:sz="4" w:space="0" w:color="auto"/>
            </w:tcBorders>
          </w:tcPr>
          <w:p w14:paraId="22458056" w14:textId="77777777" w:rsidR="00E036A3" w:rsidRPr="00BE0C6D" w:rsidRDefault="00E036A3">
            <w:pPr>
              <w:rPr>
                <w:rFonts w:cstheme="minorHAnsi"/>
                <w:b/>
                <w:bCs/>
                <w:sz w:val="20"/>
                <w:szCs w:val="20"/>
              </w:rPr>
            </w:pPr>
            <w:r w:rsidRPr="00BE0C6D">
              <w:rPr>
                <w:rFonts w:cstheme="minorHAnsi"/>
                <w:b/>
                <w:bCs/>
                <w:sz w:val="20"/>
                <w:szCs w:val="20"/>
              </w:rPr>
              <w:t xml:space="preserve">Data and Policy Review   </w:t>
            </w:r>
          </w:p>
          <w:p w14:paraId="5F592F11" w14:textId="77777777" w:rsidR="00E036A3" w:rsidRPr="00BE0C6D" w:rsidRDefault="00E036A3">
            <w:pPr>
              <w:rPr>
                <w:rFonts w:cstheme="minorHAnsi"/>
                <w:i/>
                <w:iCs/>
                <w:sz w:val="20"/>
                <w:szCs w:val="20"/>
              </w:rPr>
            </w:pPr>
            <w:r w:rsidRPr="00BE0C6D">
              <w:rPr>
                <w:rFonts w:cstheme="minorHAnsi"/>
                <w:i/>
                <w:iCs/>
                <w:sz w:val="20"/>
                <w:szCs w:val="20"/>
              </w:rPr>
              <w:t xml:space="preserve">What is the current Indian context? What are the global driving forces for HE internationalisation? </w:t>
            </w:r>
          </w:p>
          <w:p w14:paraId="7B6F987B" w14:textId="77777777" w:rsidR="00E036A3" w:rsidRPr="00BE0C6D" w:rsidRDefault="00E036A3">
            <w:pPr>
              <w:rPr>
                <w:rFonts w:cstheme="minorHAnsi"/>
                <w:sz w:val="20"/>
                <w:szCs w:val="20"/>
              </w:rPr>
            </w:pPr>
            <w:r w:rsidRPr="00BE0C6D">
              <w:rPr>
                <w:rFonts w:cstheme="minorHAnsi"/>
                <w:sz w:val="20"/>
                <w:szCs w:val="20"/>
              </w:rPr>
              <w:t>Group exercise and presentation</w:t>
            </w:r>
          </w:p>
          <w:p w14:paraId="0339A9D0" w14:textId="77777777" w:rsidR="00E036A3" w:rsidRPr="00BE0C6D" w:rsidRDefault="00E036A3">
            <w:pPr>
              <w:rPr>
                <w:rFonts w:cstheme="minorHAnsi"/>
                <w:sz w:val="20"/>
                <w:szCs w:val="20"/>
              </w:rPr>
            </w:pPr>
            <w:r w:rsidRPr="00BE0C6D">
              <w:rPr>
                <w:rFonts w:cstheme="minorHAnsi"/>
                <w:sz w:val="20"/>
                <w:szCs w:val="20"/>
              </w:rPr>
              <w:t>Possible guest contribution from an Indian expert?</w:t>
            </w:r>
          </w:p>
        </w:tc>
      </w:tr>
      <w:tr w:rsidR="00E036A3" w:rsidRPr="00BE0C6D" w14:paraId="16F6CB1E" w14:textId="77777777" w:rsidTr="00DB4486">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B0D96" w14:textId="77777777" w:rsidR="00E036A3" w:rsidRPr="00BE0C6D" w:rsidRDefault="00E036A3">
            <w:pPr>
              <w:rPr>
                <w:rFonts w:cstheme="minorHAnsi"/>
                <w:b/>
                <w:bCs/>
                <w:sz w:val="20"/>
                <w:szCs w:val="20"/>
              </w:rPr>
            </w:pPr>
            <w:r w:rsidRPr="00BE0C6D">
              <w:rPr>
                <w:rFonts w:cstheme="minorHAnsi"/>
                <w:b/>
                <w:bCs/>
                <w:sz w:val="20"/>
                <w:szCs w:val="20"/>
              </w:rPr>
              <w:t>11:00</w:t>
            </w:r>
          </w:p>
        </w:tc>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4F8B9" w14:textId="77777777" w:rsidR="00E036A3" w:rsidRPr="00BE0C6D" w:rsidRDefault="00E036A3">
            <w:pPr>
              <w:rPr>
                <w:rFonts w:cstheme="minorHAnsi"/>
                <w:b/>
                <w:bCs/>
                <w:sz w:val="20"/>
                <w:szCs w:val="20"/>
              </w:rPr>
            </w:pPr>
            <w:r w:rsidRPr="00BE0C6D">
              <w:rPr>
                <w:rFonts w:cstheme="minorHAnsi"/>
                <w:b/>
                <w:bCs/>
                <w:sz w:val="20"/>
                <w:szCs w:val="20"/>
              </w:rPr>
              <w:t>Refreshment Break</w:t>
            </w:r>
          </w:p>
        </w:tc>
      </w:tr>
      <w:tr w:rsidR="00E036A3" w:rsidRPr="00BE0C6D" w14:paraId="551FDCC0" w14:textId="77777777" w:rsidTr="00DB4486">
        <w:tc>
          <w:tcPr>
            <w:tcW w:w="1129" w:type="dxa"/>
            <w:tcBorders>
              <w:top w:val="single" w:sz="4" w:space="0" w:color="auto"/>
              <w:left w:val="single" w:sz="4" w:space="0" w:color="auto"/>
              <w:bottom w:val="single" w:sz="4" w:space="0" w:color="auto"/>
              <w:right w:val="single" w:sz="4" w:space="0" w:color="auto"/>
            </w:tcBorders>
          </w:tcPr>
          <w:p w14:paraId="14DB05C2" w14:textId="77777777" w:rsidR="00E036A3" w:rsidRPr="00BE0C6D" w:rsidRDefault="00E036A3">
            <w:pPr>
              <w:rPr>
                <w:rFonts w:cstheme="minorHAnsi"/>
                <w:b/>
                <w:bCs/>
                <w:sz w:val="20"/>
                <w:szCs w:val="20"/>
              </w:rPr>
            </w:pPr>
            <w:r w:rsidRPr="00BE0C6D">
              <w:rPr>
                <w:rFonts w:cstheme="minorHAnsi"/>
                <w:b/>
                <w:bCs/>
                <w:sz w:val="20"/>
                <w:szCs w:val="20"/>
              </w:rPr>
              <w:t>11:15</w:t>
            </w:r>
          </w:p>
        </w:tc>
        <w:tc>
          <w:tcPr>
            <w:tcW w:w="9072" w:type="dxa"/>
            <w:tcBorders>
              <w:top w:val="single" w:sz="4" w:space="0" w:color="auto"/>
              <w:left w:val="single" w:sz="4" w:space="0" w:color="auto"/>
              <w:bottom w:val="single" w:sz="4" w:space="0" w:color="auto"/>
              <w:right w:val="single" w:sz="4" w:space="0" w:color="auto"/>
            </w:tcBorders>
          </w:tcPr>
          <w:p w14:paraId="31789E5F" w14:textId="77777777" w:rsidR="00E036A3" w:rsidRPr="00BE0C6D" w:rsidRDefault="00E036A3">
            <w:pPr>
              <w:spacing w:after="160" w:line="360" w:lineRule="auto"/>
              <w:rPr>
                <w:rFonts w:cstheme="minorHAnsi"/>
                <w:b/>
                <w:bCs/>
                <w:sz w:val="20"/>
                <w:szCs w:val="20"/>
              </w:rPr>
            </w:pPr>
            <w:r w:rsidRPr="00BE0C6D">
              <w:rPr>
                <w:rFonts w:cstheme="minorHAnsi"/>
                <w:b/>
                <w:bCs/>
                <w:sz w:val="20"/>
                <w:szCs w:val="20"/>
              </w:rPr>
              <w:t>Strategy development</w:t>
            </w:r>
          </w:p>
          <w:p w14:paraId="7B607382" w14:textId="77777777" w:rsidR="00E036A3" w:rsidRPr="00BE0C6D" w:rsidRDefault="00E036A3" w:rsidP="002826E8">
            <w:pPr>
              <w:pStyle w:val="ListParagraph"/>
              <w:numPr>
                <w:ilvl w:val="0"/>
                <w:numId w:val="15"/>
              </w:numPr>
              <w:spacing w:after="160" w:line="360" w:lineRule="auto"/>
              <w:rPr>
                <w:rFonts w:cstheme="minorHAnsi"/>
                <w:i/>
                <w:iCs/>
                <w:sz w:val="20"/>
                <w:szCs w:val="20"/>
              </w:rPr>
            </w:pPr>
            <w:r w:rsidRPr="00BE0C6D">
              <w:rPr>
                <w:rFonts w:cstheme="minorHAnsi"/>
                <w:i/>
                <w:iCs/>
                <w:sz w:val="20"/>
                <w:szCs w:val="20"/>
              </w:rPr>
              <w:t>Why do this, and what would it look like?</w:t>
            </w:r>
          </w:p>
          <w:p w14:paraId="3E3C29A1" w14:textId="77777777" w:rsidR="00E036A3" w:rsidRPr="00BE0C6D" w:rsidRDefault="00E036A3" w:rsidP="002826E8">
            <w:pPr>
              <w:pStyle w:val="ListParagraph"/>
              <w:numPr>
                <w:ilvl w:val="0"/>
                <w:numId w:val="15"/>
              </w:numPr>
              <w:spacing w:after="160" w:line="360" w:lineRule="auto"/>
              <w:rPr>
                <w:rFonts w:cstheme="minorHAnsi"/>
                <w:i/>
                <w:iCs/>
                <w:sz w:val="20"/>
                <w:szCs w:val="20"/>
              </w:rPr>
            </w:pPr>
            <w:r w:rsidRPr="00BE0C6D">
              <w:rPr>
                <w:rFonts w:cstheme="minorHAnsi"/>
                <w:i/>
                <w:iCs/>
                <w:sz w:val="20"/>
                <w:szCs w:val="20"/>
              </w:rPr>
              <w:t>What are your institutional priorities?</w:t>
            </w:r>
          </w:p>
          <w:p w14:paraId="2515D271" w14:textId="77777777" w:rsidR="00E036A3" w:rsidRPr="00BE0C6D" w:rsidRDefault="00E036A3" w:rsidP="002826E8">
            <w:pPr>
              <w:pStyle w:val="ListParagraph"/>
              <w:numPr>
                <w:ilvl w:val="0"/>
                <w:numId w:val="15"/>
              </w:numPr>
              <w:spacing w:after="160" w:line="360" w:lineRule="auto"/>
              <w:rPr>
                <w:rFonts w:cstheme="minorHAnsi"/>
                <w:i/>
                <w:iCs/>
                <w:sz w:val="20"/>
                <w:szCs w:val="20"/>
              </w:rPr>
            </w:pPr>
            <w:r w:rsidRPr="00BE0C6D">
              <w:rPr>
                <w:rFonts w:cstheme="minorHAnsi"/>
                <w:i/>
                <w:iCs/>
                <w:sz w:val="20"/>
                <w:szCs w:val="20"/>
              </w:rPr>
              <w:t>What is the scope of an internationalisation strategy?</w:t>
            </w:r>
          </w:p>
          <w:p w14:paraId="5137016E" w14:textId="77777777" w:rsidR="00E036A3" w:rsidRPr="00BE0C6D" w:rsidRDefault="00E036A3" w:rsidP="002826E8">
            <w:pPr>
              <w:pStyle w:val="ListParagraph"/>
              <w:numPr>
                <w:ilvl w:val="0"/>
                <w:numId w:val="15"/>
              </w:numPr>
              <w:spacing w:after="160" w:line="360" w:lineRule="auto"/>
              <w:rPr>
                <w:rFonts w:cstheme="minorHAnsi"/>
                <w:i/>
                <w:iCs/>
                <w:sz w:val="20"/>
                <w:szCs w:val="20"/>
              </w:rPr>
            </w:pPr>
            <w:r w:rsidRPr="00BE0C6D">
              <w:rPr>
                <w:rFonts w:cstheme="minorHAnsi"/>
                <w:i/>
                <w:iCs/>
                <w:sz w:val="20"/>
                <w:szCs w:val="20"/>
              </w:rPr>
              <w:t>What would be the goals/targets over the next three to five years?</w:t>
            </w:r>
          </w:p>
          <w:p w14:paraId="463EC4A2" w14:textId="77777777" w:rsidR="00E036A3" w:rsidRPr="00BE0C6D" w:rsidRDefault="00E036A3" w:rsidP="002826E8">
            <w:pPr>
              <w:pStyle w:val="ListParagraph"/>
              <w:numPr>
                <w:ilvl w:val="0"/>
                <w:numId w:val="15"/>
              </w:numPr>
              <w:spacing w:after="160" w:line="360" w:lineRule="auto"/>
              <w:rPr>
                <w:rFonts w:cstheme="minorHAnsi"/>
                <w:i/>
                <w:iCs/>
                <w:sz w:val="20"/>
                <w:szCs w:val="20"/>
              </w:rPr>
            </w:pPr>
            <w:r w:rsidRPr="00BE0C6D">
              <w:rPr>
                <w:rFonts w:cstheme="minorHAnsi"/>
                <w:i/>
                <w:iCs/>
                <w:sz w:val="20"/>
                <w:szCs w:val="20"/>
              </w:rPr>
              <w:t>How could this be embedded into an institutional strategic structure and culture? Who needs to approve this? Who would be your key stakeholders to help integrate it?</w:t>
            </w:r>
          </w:p>
          <w:p w14:paraId="710A555D" w14:textId="77777777" w:rsidR="00E036A3" w:rsidRPr="00BE0C6D" w:rsidRDefault="00E036A3" w:rsidP="002826E8">
            <w:pPr>
              <w:pStyle w:val="ListParagraph"/>
              <w:numPr>
                <w:ilvl w:val="0"/>
                <w:numId w:val="15"/>
              </w:numPr>
              <w:spacing w:after="160" w:line="360" w:lineRule="auto"/>
              <w:rPr>
                <w:rFonts w:cstheme="minorHAnsi"/>
                <w:i/>
                <w:iCs/>
                <w:sz w:val="20"/>
                <w:szCs w:val="20"/>
              </w:rPr>
            </w:pPr>
            <w:r w:rsidRPr="00BE0C6D">
              <w:rPr>
                <w:rFonts w:cstheme="minorHAnsi"/>
                <w:i/>
                <w:iCs/>
                <w:sz w:val="20"/>
                <w:szCs w:val="20"/>
              </w:rPr>
              <w:t>Any risks/challenges and mitigation responses?</w:t>
            </w:r>
          </w:p>
          <w:p w14:paraId="3479BACF" w14:textId="77777777" w:rsidR="00E036A3" w:rsidRPr="00BE0C6D" w:rsidRDefault="00E036A3">
            <w:pPr>
              <w:spacing w:after="160" w:line="360" w:lineRule="auto"/>
              <w:rPr>
                <w:rFonts w:cstheme="minorHAnsi"/>
                <w:sz w:val="20"/>
                <w:szCs w:val="20"/>
              </w:rPr>
            </w:pPr>
            <w:r w:rsidRPr="00BE0C6D">
              <w:rPr>
                <w:rFonts w:cstheme="minorHAnsi"/>
                <w:sz w:val="20"/>
                <w:szCs w:val="20"/>
              </w:rPr>
              <w:t>Guided interactive session and group discussion</w:t>
            </w:r>
          </w:p>
          <w:p w14:paraId="3D0071F0" w14:textId="77777777" w:rsidR="00E036A3" w:rsidRPr="00BE0C6D" w:rsidRDefault="00E036A3">
            <w:pPr>
              <w:spacing w:after="160" w:line="360" w:lineRule="auto"/>
              <w:rPr>
                <w:rFonts w:cstheme="minorHAnsi"/>
                <w:sz w:val="20"/>
                <w:szCs w:val="20"/>
              </w:rPr>
            </w:pPr>
            <w:r w:rsidRPr="00BE0C6D">
              <w:rPr>
                <w:rFonts w:cstheme="minorHAnsi"/>
                <w:sz w:val="20"/>
                <w:szCs w:val="20"/>
              </w:rPr>
              <w:t>Identification of ‘next steps’</w:t>
            </w:r>
          </w:p>
        </w:tc>
      </w:tr>
      <w:tr w:rsidR="00E036A3" w:rsidRPr="00BE0C6D" w14:paraId="6D5F1623" w14:textId="77777777" w:rsidTr="00DB4486">
        <w:tc>
          <w:tcPr>
            <w:tcW w:w="1129" w:type="dxa"/>
            <w:tcBorders>
              <w:top w:val="single" w:sz="4" w:space="0" w:color="auto"/>
              <w:left w:val="single" w:sz="4" w:space="0" w:color="auto"/>
              <w:bottom w:val="single" w:sz="4" w:space="0" w:color="auto"/>
              <w:right w:val="single" w:sz="4" w:space="0" w:color="auto"/>
            </w:tcBorders>
          </w:tcPr>
          <w:p w14:paraId="4264A66A" w14:textId="77777777" w:rsidR="00E036A3" w:rsidRPr="00BE0C6D" w:rsidRDefault="00E036A3">
            <w:pPr>
              <w:rPr>
                <w:rFonts w:cstheme="minorHAnsi"/>
                <w:b/>
                <w:bCs/>
                <w:sz w:val="20"/>
                <w:szCs w:val="20"/>
              </w:rPr>
            </w:pPr>
            <w:r w:rsidRPr="00BE0C6D">
              <w:rPr>
                <w:rFonts w:cstheme="minorHAnsi"/>
                <w:b/>
                <w:bCs/>
                <w:sz w:val="20"/>
                <w:szCs w:val="20"/>
              </w:rPr>
              <w:t>12:30</w:t>
            </w:r>
          </w:p>
        </w:tc>
        <w:tc>
          <w:tcPr>
            <w:tcW w:w="9072" w:type="dxa"/>
            <w:tcBorders>
              <w:top w:val="single" w:sz="4" w:space="0" w:color="auto"/>
              <w:left w:val="single" w:sz="4" w:space="0" w:color="auto"/>
              <w:bottom w:val="single" w:sz="4" w:space="0" w:color="auto"/>
              <w:right w:val="single" w:sz="4" w:space="0" w:color="auto"/>
            </w:tcBorders>
          </w:tcPr>
          <w:p w14:paraId="2A51033B" w14:textId="77777777" w:rsidR="00E036A3" w:rsidRPr="00BE0C6D" w:rsidRDefault="00E036A3">
            <w:pPr>
              <w:rPr>
                <w:rFonts w:cstheme="minorHAnsi"/>
                <w:b/>
                <w:bCs/>
                <w:sz w:val="20"/>
                <w:szCs w:val="20"/>
              </w:rPr>
            </w:pPr>
            <w:r w:rsidRPr="00BE0C6D">
              <w:rPr>
                <w:rFonts w:cstheme="minorHAnsi"/>
                <w:b/>
                <w:bCs/>
                <w:sz w:val="20"/>
                <w:szCs w:val="20"/>
              </w:rPr>
              <w:t xml:space="preserve">Introduction to peer coaching using GROW </w:t>
            </w:r>
          </w:p>
          <w:p w14:paraId="00F5B64B" w14:textId="77777777" w:rsidR="00E036A3" w:rsidRPr="00BE0C6D" w:rsidRDefault="00E036A3">
            <w:pPr>
              <w:rPr>
                <w:rFonts w:cstheme="minorHAnsi"/>
                <w:color w:val="000000" w:themeColor="text1"/>
                <w:sz w:val="20"/>
                <w:szCs w:val="20"/>
              </w:rPr>
            </w:pPr>
            <w:r w:rsidRPr="00BE0C6D">
              <w:rPr>
                <w:rFonts w:cstheme="minorHAnsi"/>
                <w:color w:val="000000" w:themeColor="text1"/>
                <w:sz w:val="20"/>
                <w:szCs w:val="20"/>
              </w:rPr>
              <w:t>Peer coaching on the next steps in strategy development</w:t>
            </w:r>
          </w:p>
        </w:tc>
      </w:tr>
      <w:tr w:rsidR="00E036A3" w:rsidRPr="00BE0C6D" w14:paraId="53449D51" w14:textId="77777777" w:rsidTr="00DB4486">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13413" w14:textId="77777777" w:rsidR="00E036A3" w:rsidRPr="00BE0C6D" w:rsidRDefault="00E036A3">
            <w:pPr>
              <w:rPr>
                <w:rFonts w:cstheme="minorHAnsi"/>
                <w:b/>
                <w:bCs/>
                <w:sz w:val="20"/>
                <w:szCs w:val="20"/>
              </w:rPr>
            </w:pPr>
            <w:r w:rsidRPr="00BE0C6D">
              <w:rPr>
                <w:rFonts w:cstheme="minorHAnsi"/>
                <w:b/>
                <w:bCs/>
                <w:sz w:val="20"/>
                <w:szCs w:val="20"/>
              </w:rPr>
              <w:t>13:15</w:t>
            </w:r>
          </w:p>
        </w:tc>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7AFEB" w14:textId="77777777" w:rsidR="00E036A3" w:rsidRPr="00BE0C6D" w:rsidRDefault="00E036A3">
            <w:pPr>
              <w:rPr>
                <w:rFonts w:cstheme="minorHAnsi"/>
                <w:b/>
                <w:bCs/>
                <w:sz w:val="20"/>
                <w:szCs w:val="20"/>
              </w:rPr>
            </w:pPr>
            <w:r w:rsidRPr="00BE0C6D">
              <w:rPr>
                <w:rFonts w:cstheme="minorHAnsi"/>
                <w:b/>
                <w:bCs/>
                <w:sz w:val="20"/>
                <w:szCs w:val="20"/>
              </w:rPr>
              <w:t>Lunch</w:t>
            </w:r>
          </w:p>
        </w:tc>
      </w:tr>
      <w:tr w:rsidR="00E036A3" w:rsidRPr="00BE0C6D" w14:paraId="2A73979B" w14:textId="77777777" w:rsidTr="00DB4486">
        <w:tc>
          <w:tcPr>
            <w:tcW w:w="1129" w:type="dxa"/>
            <w:tcBorders>
              <w:top w:val="single" w:sz="4" w:space="0" w:color="auto"/>
              <w:left w:val="single" w:sz="4" w:space="0" w:color="auto"/>
              <w:bottom w:val="single" w:sz="4" w:space="0" w:color="auto"/>
              <w:right w:val="single" w:sz="4" w:space="0" w:color="auto"/>
            </w:tcBorders>
          </w:tcPr>
          <w:p w14:paraId="0A540931" w14:textId="77777777" w:rsidR="00E036A3" w:rsidRPr="00BE0C6D" w:rsidRDefault="00E036A3">
            <w:pPr>
              <w:rPr>
                <w:rFonts w:cstheme="minorHAnsi"/>
                <w:b/>
                <w:bCs/>
                <w:sz w:val="20"/>
                <w:szCs w:val="20"/>
              </w:rPr>
            </w:pPr>
            <w:r w:rsidRPr="00BE0C6D">
              <w:rPr>
                <w:rFonts w:cstheme="minorHAnsi"/>
                <w:b/>
                <w:bCs/>
                <w:sz w:val="20"/>
                <w:szCs w:val="20"/>
              </w:rPr>
              <w:t>14:00</w:t>
            </w:r>
          </w:p>
        </w:tc>
        <w:tc>
          <w:tcPr>
            <w:tcW w:w="9072" w:type="dxa"/>
            <w:tcBorders>
              <w:top w:val="single" w:sz="4" w:space="0" w:color="auto"/>
              <w:left w:val="single" w:sz="4" w:space="0" w:color="auto"/>
              <w:bottom w:val="single" w:sz="4" w:space="0" w:color="auto"/>
              <w:right w:val="single" w:sz="4" w:space="0" w:color="auto"/>
            </w:tcBorders>
          </w:tcPr>
          <w:p w14:paraId="54F14B55" w14:textId="77777777" w:rsidR="00E036A3" w:rsidRPr="00BE0C6D" w:rsidRDefault="00E036A3">
            <w:pPr>
              <w:jc w:val="both"/>
              <w:rPr>
                <w:rFonts w:cstheme="minorHAnsi"/>
                <w:i/>
                <w:iCs/>
                <w:color w:val="000000" w:themeColor="text1"/>
                <w:sz w:val="20"/>
                <w:szCs w:val="20"/>
              </w:rPr>
            </w:pPr>
            <w:r w:rsidRPr="00BE0C6D">
              <w:rPr>
                <w:rFonts w:cstheme="minorHAnsi"/>
                <w:b/>
                <w:bCs/>
                <w:color w:val="000000" w:themeColor="text1"/>
                <w:sz w:val="20"/>
                <w:szCs w:val="20"/>
              </w:rPr>
              <w:t>My Internationalisation Challenge</w:t>
            </w:r>
            <w:r w:rsidRPr="00BE0C6D">
              <w:rPr>
                <w:rFonts w:cstheme="minorHAnsi"/>
                <w:i/>
                <w:iCs/>
                <w:color w:val="000000" w:themeColor="text1"/>
                <w:sz w:val="20"/>
                <w:szCs w:val="20"/>
              </w:rPr>
              <w:t xml:space="preserve">: </w:t>
            </w:r>
          </w:p>
          <w:p w14:paraId="0962B2D7" w14:textId="7D763EAC" w:rsidR="00E036A3" w:rsidRPr="004B34CB" w:rsidRDefault="00E036A3">
            <w:pPr>
              <w:jc w:val="both"/>
              <w:rPr>
                <w:rFonts w:cstheme="minorHAnsi"/>
                <w:i/>
                <w:iCs/>
                <w:sz w:val="20"/>
                <w:szCs w:val="20"/>
              </w:rPr>
            </w:pPr>
            <w:r w:rsidRPr="00BE0C6D">
              <w:rPr>
                <w:rFonts w:cstheme="minorHAnsi"/>
                <w:i/>
                <w:iCs/>
                <w:color w:val="000000" w:themeColor="text1"/>
                <w:sz w:val="20"/>
                <w:szCs w:val="20"/>
              </w:rPr>
              <w:t>Participants will prepare and deliver a three-minute presentation ‘What is my most important leadership challenge?’ Other participants will give feedback.</w:t>
            </w:r>
          </w:p>
        </w:tc>
      </w:tr>
      <w:tr w:rsidR="00E036A3" w:rsidRPr="00BE0C6D" w14:paraId="162704FD" w14:textId="77777777" w:rsidTr="00DB4486">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BE34F" w14:textId="77777777" w:rsidR="00E036A3" w:rsidRPr="00BE0C6D" w:rsidRDefault="00E036A3">
            <w:pPr>
              <w:rPr>
                <w:rFonts w:cstheme="minorHAnsi"/>
                <w:b/>
                <w:bCs/>
                <w:sz w:val="20"/>
                <w:szCs w:val="20"/>
              </w:rPr>
            </w:pPr>
            <w:r w:rsidRPr="00BE0C6D">
              <w:rPr>
                <w:rFonts w:cstheme="minorHAnsi"/>
                <w:b/>
                <w:bCs/>
                <w:sz w:val="20"/>
                <w:szCs w:val="20"/>
              </w:rPr>
              <w:t>15:00</w:t>
            </w:r>
          </w:p>
        </w:tc>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9C2AE9" w14:textId="77777777" w:rsidR="00E036A3" w:rsidRPr="00BE0C6D" w:rsidRDefault="00E036A3">
            <w:pPr>
              <w:rPr>
                <w:rFonts w:cstheme="minorHAnsi"/>
                <w:b/>
                <w:bCs/>
                <w:sz w:val="20"/>
                <w:szCs w:val="20"/>
              </w:rPr>
            </w:pPr>
            <w:r w:rsidRPr="00BE0C6D">
              <w:rPr>
                <w:rFonts w:cstheme="minorHAnsi"/>
                <w:b/>
                <w:bCs/>
                <w:sz w:val="20"/>
                <w:szCs w:val="20"/>
              </w:rPr>
              <w:t>REFRESHMENT BREAK</w:t>
            </w:r>
          </w:p>
        </w:tc>
      </w:tr>
      <w:tr w:rsidR="00E036A3" w:rsidRPr="00BE0C6D" w14:paraId="12BE8A6D" w14:textId="77777777" w:rsidTr="00DB4486">
        <w:tc>
          <w:tcPr>
            <w:tcW w:w="1129" w:type="dxa"/>
            <w:tcBorders>
              <w:top w:val="single" w:sz="4" w:space="0" w:color="auto"/>
              <w:left w:val="single" w:sz="4" w:space="0" w:color="auto"/>
              <w:bottom w:val="single" w:sz="4" w:space="0" w:color="auto"/>
              <w:right w:val="single" w:sz="4" w:space="0" w:color="auto"/>
            </w:tcBorders>
          </w:tcPr>
          <w:p w14:paraId="71F7174D" w14:textId="77777777" w:rsidR="00E036A3" w:rsidRPr="00BE0C6D" w:rsidRDefault="00E036A3">
            <w:pPr>
              <w:rPr>
                <w:rFonts w:cstheme="minorHAnsi"/>
                <w:b/>
                <w:bCs/>
                <w:sz w:val="20"/>
                <w:szCs w:val="20"/>
              </w:rPr>
            </w:pPr>
            <w:r w:rsidRPr="00BE0C6D">
              <w:rPr>
                <w:rFonts w:cstheme="minorHAnsi"/>
                <w:b/>
                <w:bCs/>
                <w:sz w:val="20"/>
                <w:szCs w:val="20"/>
              </w:rPr>
              <w:t>15:15</w:t>
            </w:r>
          </w:p>
        </w:tc>
        <w:tc>
          <w:tcPr>
            <w:tcW w:w="9072" w:type="dxa"/>
            <w:tcBorders>
              <w:top w:val="single" w:sz="4" w:space="0" w:color="auto"/>
              <w:left w:val="single" w:sz="4" w:space="0" w:color="auto"/>
              <w:bottom w:val="single" w:sz="4" w:space="0" w:color="auto"/>
              <w:right w:val="single" w:sz="4" w:space="0" w:color="auto"/>
            </w:tcBorders>
          </w:tcPr>
          <w:p w14:paraId="2F45EA6C" w14:textId="77777777" w:rsidR="00E036A3" w:rsidRPr="00BE0C6D" w:rsidRDefault="00E036A3">
            <w:pPr>
              <w:jc w:val="both"/>
              <w:rPr>
                <w:rFonts w:cstheme="minorHAnsi"/>
                <w:b/>
                <w:bCs/>
                <w:iCs/>
                <w:sz w:val="20"/>
                <w:szCs w:val="20"/>
              </w:rPr>
            </w:pPr>
            <w:r w:rsidRPr="00BE0C6D">
              <w:rPr>
                <w:rFonts w:cstheme="minorHAnsi"/>
                <w:b/>
                <w:bCs/>
                <w:sz w:val="20"/>
                <w:szCs w:val="20"/>
              </w:rPr>
              <w:t>Leadership Challenge Part 2</w:t>
            </w:r>
          </w:p>
          <w:p w14:paraId="283EF80B" w14:textId="77777777" w:rsidR="00E036A3" w:rsidRPr="00BE0C6D" w:rsidRDefault="00E036A3">
            <w:pPr>
              <w:jc w:val="both"/>
              <w:rPr>
                <w:rFonts w:cstheme="minorHAnsi"/>
                <w:b/>
                <w:bCs/>
                <w:sz w:val="20"/>
                <w:szCs w:val="20"/>
              </w:rPr>
            </w:pPr>
          </w:p>
        </w:tc>
      </w:tr>
      <w:tr w:rsidR="00E036A3" w:rsidRPr="00BE0C6D" w14:paraId="704EC75B" w14:textId="77777777" w:rsidTr="00DB4486">
        <w:tc>
          <w:tcPr>
            <w:tcW w:w="1129" w:type="dxa"/>
            <w:tcBorders>
              <w:top w:val="single" w:sz="4" w:space="0" w:color="auto"/>
              <w:left w:val="single" w:sz="4" w:space="0" w:color="auto"/>
              <w:bottom w:val="single" w:sz="4" w:space="0" w:color="auto"/>
              <w:right w:val="single" w:sz="4" w:space="0" w:color="auto"/>
            </w:tcBorders>
          </w:tcPr>
          <w:p w14:paraId="32D13591" w14:textId="77777777" w:rsidR="00E036A3" w:rsidRPr="00BE0C6D" w:rsidRDefault="00E036A3">
            <w:pPr>
              <w:rPr>
                <w:rFonts w:cstheme="minorHAnsi"/>
                <w:b/>
                <w:bCs/>
                <w:sz w:val="20"/>
                <w:szCs w:val="20"/>
              </w:rPr>
            </w:pPr>
            <w:r w:rsidRPr="00BE0C6D">
              <w:rPr>
                <w:rFonts w:cstheme="minorHAnsi"/>
                <w:b/>
                <w:bCs/>
                <w:sz w:val="20"/>
                <w:szCs w:val="20"/>
              </w:rPr>
              <w:t>16:00</w:t>
            </w:r>
          </w:p>
        </w:tc>
        <w:tc>
          <w:tcPr>
            <w:tcW w:w="9072" w:type="dxa"/>
            <w:tcBorders>
              <w:top w:val="single" w:sz="4" w:space="0" w:color="auto"/>
              <w:left w:val="single" w:sz="4" w:space="0" w:color="auto"/>
              <w:bottom w:val="single" w:sz="4" w:space="0" w:color="auto"/>
              <w:right w:val="single" w:sz="4" w:space="0" w:color="auto"/>
            </w:tcBorders>
          </w:tcPr>
          <w:p w14:paraId="1F00B779" w14:textId="77777777" w:rsidR="00E036A3" w:rsidRPr="00BE0C6D" w:rsidRDefault="00E036A3">
            <w:pPr>
              <w:rPr>
                <w:rFonts w:cstheme="minorHAnsi"/>
                <w:b/>
                <w:bCs/>
                <w:sz w:val="20"/>
                <w:szCs w:val="20"/>
              </w:rPr>
            </w:pPr>
            <w:r w:rsidRPr="00BE0C6D">
              <w:rPr>
                <w:rFonts w:cstheme="minorHAnsi"/>
                <w:b/>
                <w:bCs/>
                <w:sz w:val="20"/>
                <w:szCs w:val="20"/>
              </w:rPr>
              <w:t>Internationalisation in turbulent times – facing the future</w:t>
            </w:r>
          </w:p>
          <w:p w14:paraId="798B4E7B" w14:textId="77777777" w:rsidR="00E036A3" w:rsidRPr="00BE0C6D" w:rsidRDefault="00E036A3">
            <w:pPr>
              <w:rPr>
                <w:rFonts w:cstheme="minorHAnsi"/>
                <w:sz w:val="20"/>
                <w:szCs w:val="20"/>
              </w:rPr>
            </w:pPr>
            <w:r w:rsidRPr="00BE0C6D">
              <w:rPr>
                <w:rFonts w:cstheme="minorHAnsi"/>
                <w:sz w:val="20"/>
                <w:szCs w:val="20"/>
              </w:rPr>
              <w:t>Presentation</w:t>
            </w:r>
          </w:p>
        </w:tc>
      </w:tr>
      <w:tr w:rsidR="00E036A3" w:rsidRPr="00BE0C6D" w14:paraId="20BC8E17" w14:textId="77777777" w:rsidTr="00DB4486">
        <w:tc>
          <w:tcPr>
            <w:tcW w:w="1129" w:type="dxa"/>
            <w:tcBorders>
              <w:top w:val="single" w:sz="4" w:space="0" w:color="auto"/>
              <w:left w:val="single" w:sz="4" w:space="0" w:color="auto"/>
              <w:bottom w:val="single" w:sz="4" w:space="0" w:color="auto"/>
              <w:right w:val="single" w:sz="4" w:space="0" w:color="auto"/>
            </w:tcBorders>
          </w:tcPr>
          <w:p w14:paraId="1942E5DF" w14:textId="77777777" w:rsidR="00E036A3" w:rsidRPr="00BE0C6D" w:rsidRDefault="00E036A3">
            <w:pPr>
              <w:rPr>
                <w:rFonts w:cstheme="minorHAnsi"/>
                <w:b/>
                <w:bCs/>
                <w:sz w:val="20"/>
                <w:szCs w:val="20"/>
              </w:rPr>
            </w:pPr>
            <w:r w:rsidRPr="00BE0C6D">
              <w:rPr>
                <w:rFonts w:cstheme="minorHAnsi"/>
                <w:b/>
                <w:bCs/>
                <w:sz w:val="20"/>
                <w:szCs w:val="20"/>
              </w:rPr>
              <w:t>16:40</w:t>
            </w:r>
          </w:p>
        </w:tc>
        <w:tc>
          <w:tcPr>
            <w:tcW w:w="9072" w:type="dxa"/>
            <w:tcBorders>
              <w:top w:val="single" w:sz="4" w:space="0" w:color="auto"/>
              <w:left w:val="single" w:sz="4" w:space="0" w:color="auto"/>
              <w:bottom w:val="single" w:sz="4" w:space="0" w:color="auto"/>
              <w:right w:val="single" w:sz="4" w:space="0" w:color="auto"/>
            </w:tcBorders>
          </w:tcPr>
          <w:p w14:paraId="36796092" w14:textId="77777777" w:rsidR="00E036A3" w:rsidRPr="00BE0C6D" w:rsidRDefault="00E036A3">
            <w:pPr>
              <w:rPr>
                <w:rFonts w:cstheme="minorHAnsi"/>
                <w:b/>
                <w:bCs/>
                <w:sz w:val="20"/>
                <w:szCs w:val="20"/>
              </w:rPr>
            </w:pPr>
            <w:r w:rsidRPr="00BE0C6D">
              <w:rPr>
                <w:rFonts w:cstheme="minorHAnsi"/>
                <w:b/>
                <w:bCs/>
                <w:sz w:val="20"/>
                <w:szCs w:val="20"/>
              </w:rPr>
              <w:t xml:space="preserve">Individual Reflections on Day One – </w:t>
            </w:r>
          </w:p>
          <w:p w14:paraId="697AA298" w14:textId="77777777" w:rsidR="00E036A3" w:rsidRPr="00BE0C6D" w:rsidRDefault="00E036A3">
            <w:pPr>
              <w:rPr>
                <w:rFonts w:cstheme="minorHAnsi"/>
                <w:b/>
                <w:bCs/>
                <w:sz w:val="20"/>
                <w:szCs w:val="20"/>
              </w:rPr>
            </w:pPr>
            <w:r w:rsidRPr="00BE0C6D">
              <w:rPr>
                <w:rFonts w:cstheme="minorHAnsi"/>
                <w:i/>
                <w:sz w:val="20"/>
                <w:szCs w:val="20"/>
              </w:rPr>
              <w:t>Review the deliberate steps you have identified over the day and recorded in RAP, and identify which deliberate steps you will prioritise and timeframes for completion.</w:t>
            </w:r>
          </w:p>
        </w:tc>
      </w:tr>
      <w:tr w:rsidR="00E036A3" w:rsidRPr="00BE0C6D" w14:paraId="2113EE79" w14:textId="77777777" w:rsidTr="00DB4486">
        <w:tc>
          <w:tcPr>
            <w:tcW w:w="1129" w:type="dxa"/>
            <w:tcBorders>
              <w:top w:val="single" w:sz="4" w:space="0" w:color="auto"/>
              <w:left w:val="single" w:sz="4" w:space="0" w:color="auto"/>
              <w:bottom w:val="single" w:sz="4" w:space="0" w:color="auto"/>
              <w:right w:val="single" w:sz="4" w:space="0" w:color="auto"/>
            </w:tcBorders>
          </w:tcPr>
          <w:p w14:paraId="7CA3DF45" w14:textId="77777777" w:rsidR="00E036A3" w:rsidRPr="00BE0C6D" w:rsidRDefault="00E036A3">
            <w:pPr>
              <w:rPr>
                <w:rFonts w:cstheme="minorHAnsi"/>
                <w:b/>
                <w:bCs/>
                <w:sz w:val="20"/>
                <w:szCs w:val="20"/>
              </w:rPr>
            </w:pPr>
            <w:r w:rsidRPr="00BE0C6D">
              <w:rPr>
                <w:rFonts w:cstheme="minorHAnsi"/>
                <w:b/>
                <w:bCs/>
                <w:sz w:val="20"/>
                <w:szCs w:val="20"/>
              </w:rPr>
              <w:t>16:50</w:t>
            </w:r>
          </w:p>
        </w:tc>
        <w:tc>
          <w:tcPr>
            <w:tcW w:w="9072" w:type="dxa"/>
            <w:tcBorders>
              <w:top w:val="single" w:sz="4" w:space="0" w:color="auto"/>
              <w:left w:val="single" w:sz="4" w:space="0" w:color="auto"/>
              <w:bottom w:val="single" w:sz="4" w:space="0" w:color="auto"/>
              <w:right w:val="single" w:sz="4" w:space="0" w:color="auto"/>
            </w:tcBorders>
          </w:tcPr>
          <w:p w14:paraId="35B94EE1" w14:textId="77777777" w:rsidR="00E036A3" w:rsidRPr="00BE0C6D" w:rsidRDefault="00E036A3">
            <w:pPr>
              <w:rPr>
                <w:rFonts w:cstheme="minorHAnsi"/>
                <w:b/>
                <w:bCs/>
                <w:sz w:val="20"/>
                <w:szCs w:val="20"/>
              </w:rPr>
            </w:pPr>
            <w:r w:rsidRPr="00BE0C6D">
              <w:rPr>
                <w:rFonts w:cstheme="minorHAnsi"/>
                <w:b/>
                <w:bCs/>
                <w:sz w:val="20"/>
                <w:szCs w:val="20"/>
              </w:rPr>
              <w:t>Plenary Session - Reflections on the day</w:t>
            </w:r>
          </w:p>
        </w:tc>
      </w:tr>
      <w:tr w:rsidR="00E036A3" w:rsidRPr="00BE0C6D" w14:paraId="06E53426" w14:textId="77777777" w:rsidTr="00DB4486">
        <w:tc>
          <w:tcPr>
            <w:tcW w:w="1129" w:type="dxa"/>
            <w:tcBorders>
              <w:top w:val="single" w:sz="4" w:space="0" w:color="auto"/>
              <w:left w:val="single" w:sz="4" w:space="0" w:color="auto"/>
              <w:bottom w:val="single" w:sz="4" w:space="0" w:color="auto"/>
              <w:right w:val="single" w:sz="4" w:space="0" w:color="auto"/>
            </w:tcBorders>
          </w:tcPr>
          <w:p w14:paraId="14B05E8B" w14:textId="77777777" w:rsidR="00E036A3" w:rsidRPr="00BE0C6D" w:rsidRDefault="00E036A3">
            <w:pPr>
              <w:rPr>
                <w:rFonts w:cstheme="minorHAnsi"/>
                <w:b/>
                <w:bCs/>
                <w:sz w:val="20"/>
                <w:szCs w:val="20"/>
              </w:rPr>
            </w:pPr>
            <w:r w:rsidRPr="00BE0C6D">
              <w:rPr>
                <w:rFonts w:cstheme="minorHAnsi"/>
                <w:b/>
                <w:bCs/>
                <w:sz w:val="20"/>
                <w:szCs w:val="20"/>
              </w:rPr>
              <w:t>17:00</w:t>
            </w:r>
          </w:p>
        </w:tc>
        <w:tc>
          <w:tcPr>
            <w:tcW w:w="9072" w:type="dxa"/>
            <w:tcBorders>
              <w:top w:val="single" w:sz="4" w:space="0" w:color="auto"/>
              <w:left w:val="single" w:sz="4" w:space="0" w:color="auto"/>
              <w:bottom w:val="single" w:sz="4" w:space="0" w:color="auto"/>
              <w:right w:val="single" w:sz="4" w:space="0" w:color="auto"/>
            </w:tcBorders>
          </w:tcPr>
          <w:p w14:paraId="4D27B204" w14:textId="77777777" w:rsidR="00E036A3" w:rsidRPr="00BE0C6D" w:rsidRDefault="00E036A3">
            <w:pPr>
              <w:rPr>
                <w:rFonts w:cstheme="minorHAnsi"/>
                <w:b/>
                <w:bCs/>
                <w:sz w:val="20"/>
                <w:szCs w:val="20"/>
              </w:rPr>
            </w:pPr>
            <w:r w:rsidRPr="00BE0C6D">
              <w:rPr>
                <w:rFonts w:cstheme="minorHAnsi"/>
                <w:b/>
                <w:bCs/>
                <w:sz w:val="20"/>
                <w:szCs w:val="20"/>
              </w:rPr>
              <w:t>Close</w:t>
            </w:r>
          </w:p>
        </w:tc>
      </w:tr>
    </w:tbl>
    <w:p w14:paraId="220E507A" w14:textId="77777777" w:rsidR="00E036A3" w:rsidRPr="00BE0C6D" w:rsidRDefault="00E036A3" w:rsidP="00E036A3">
      <w:pPr>
        <w:rPr>
          <w:rFonts w:cstheme="minorHAnsi"/>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072"/>
      </w:tblGrid>
      <w:tr w:rsidR="00E036A3" w:rsidRPr="00BE0C6D" w14:paraId="36CADDE7" w14:textId="77777777" w:rsidTr="00BE0C6D">
        <w:tc>
          <w:tcPr>
            <w:tcW w:w="10201" w:type="dxa"/>
            <w:gridSpan w:val="2"/>
            <w:tcBorders>
              <w:top w:val="single" w:sz="4" w:space="0" w:color="auto"/>
              <w:left w:val="single" w:sz="4" w:space="0" w:color="auto"/>
              <w:bottom w:val="single" w:sz="4" w:space="0" w:color="auto"/>
              <w:right w:val="single" w:sz="4" w:space="0" w:color="auto"/>
            </w:tcBorders>
            <w:shd w:val="clear" w:color="auto" w:fill="31B5FF" w:themeFill="background2" w:themeFillShade="BF"/>
          </w:tcPr>
          <w:p w14:paraId="1A32146A" w14:textId="77777777" w:rsidR="00E036A3" w:rsidRPr="00BE0C6D" w:rsidRDefault="00E036A3">
            <w:pPr>
              <w:jc w:val="center"/>
              <w:rPr>
                <w:rFonts w:cstheme="minorHAnsi"/>
                <w:b/>
                <w:bCs/>
                <w:color w:val="FFFFFF" w:themeColor="background1"/>
                <w:sz w:val="20"/>
                <w:szCs w:val="20"/>
              </w:rPr>
            </w:pPr>
          </w:p>
          <w:p w14:paraId="0E45F3E9" w14:textId="77777777" w:rsidR="00E036A3" w:rsidRPr="00BE0C6D" w:rsidRDefault="00E036A3" w:rsidP="00BE0C6D">
            <w:pPr>
              <w:rPr>
                <w:rFonts w:cstheme="minorHAnsi"/>
                <w:b/>
                <w:bCs/>
                <w:color w:val="FFFFFF" w:themeColor="background1"/>
                <w:sz w:val="28"/>
                <w:szCs w:val="28"/>
              </w:rPr>
            </w:pPr>
            <w:r w:rsidRPr="00BE0C6D">
              <w:rPr>
                <w:rFonts w:cstheme="minorHAnsi"/>
                <w:b/>
                <w:bCs/>
                <w:color w:val="FFFFFF" w:themeColor="background1"/>
                <w:sz w:val="28"/>
                <w:szCs w:val="28"/>
              </w:rPr>
              <w:t>Module One Strategic Roles (Early-Stage Development) Session Two</w:t>
            </w:r>
          </w:p>
          <w:p w14:paraId="2CAAFD79" w14:textId="77777777" w:rsidR="00E036A3" w:rsidRPr="00BE0C6D" w:rsidRDefault="00E036A3">
            <w:pPr>
              <w:rPr>
                <w:rFonts w:cstheme="minorHAnsi"/>
                <w:b/>
                <w:bCs/>
                <w:color w:val="FFFFFF" w:themeColor="background1"/>
                <w:sz w:val="20"/>
                <w:szCs w:val="20"/>
              </w:rPr>
            </w:pPr>
          </w:p>
        </w:tc>
      </w:tr>
      <w:tr w:rsidR="00E036A3" w:rsidRPr="00BE0C6D" w14:paraId="34F2BF1B" w14:textId="77777777" w:rsidTr="00BE0C6D">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FC3AE" w14:textId="77777777" w:rsidR="00E036A3" w:rsidRPr="00BE0C6D" w:rsidRDefault="00E036A3">
            <w:pPr>
              <w:pBdr>
                <w:bottom w:val="single" w:sz="6" w:space="1" w:color="auto"/>
              </w:pBdr>
              <w:rPr>
                <w:rFonts w:cstheme="minorHAnsi"/>
                <w:b/>
                <w:bCs/>
                <w:color w:val="000000" w:themeColor="text1"/>
                <w:sz w:val="20"/>
                <w:szCs w:val="20"/>
              </w:rPr>
            </w:pPr>
            <w:r w:rsidRPr="00BE0C6D">
              <w:rPr>
                <w:rFonts w:eastAsia="Open Sans" w:cstheme="minorHAnsi"/>
                <w:color w:val="000000" w:themeColor="text1"/>
                <w:sz w:val="20"/>
                <w:szCs w:val="20"/>
              </w:rPr>
              <w:t>The session’s focus is on internationalisation planning</w:t>
            </w:r>
          </w:p>
        </w:tc>
      </w:tr>
      <w:tr w:rsidR="00E036A3" w:rsidRPr="00BE0C6D" w14:paraId="121011F6" w14:textId="77777777" w:rsidTr="00BE0C6D">
        <w:tc>
          <w:tcPr>
            <w:tcW w:w="1129" w:type="dxa"/>
            <w:tcBorders>
              <w:top w:val="single" w:sz="4" w:space="0" w:color="auto"/>
              <w:left w:val="single" w:sz="4" w:space="0" w:color="auto"/>
              <w:bottom w:val="single" w:sz="4" w:space="0" w:color="auto"/>
              <w:right w:val="single" w:sz="4" w:space="0" w:color="auto"/>
            </w:tcBorders>
          </w:tcPr>
          <w:p w14:paraId="5F9A40EE" w14:textId="77777777" w:rsidR="00E036A3" w:rsidRPr="00BE0C6D" w:rsidRDefault="00E036A3">
            <w:pPr>
              <w:rPr>
                <w:rFonts w:cstheme="minorHAnsi"/>
                <w:b/>
                <w:bCs/>
                <w:sz w:val="20"/>
                <w:szCs w:val="20"/>
              </w:rPr>
            </w:pPr>
            <w:r w:rsidRPr="00BE0C6D">
              <w:rPr>
                <w:rFonts w:cstheme="minorHAnsi"/>
                <w:b/>
                <w:bCs/>
                <w:sz w:val="20"/>
                <w:szCs w:val="20"/>
              </w:rPr>
              <w:t>09:00</w:t>
            </w:r>
          </w:p>
        </w:tc>
        <w:tc>
          <w:tcPr>
            <w:tcW w:w="9072" w:type="dxa"/>
            <w:tcBorders>
              <w:top w:val="single" w:sz="4" w:space="0" w:color="auto"/>
              <w:left w:val="single" w:sz="4" w:space="0" w:color="auto"/>
              <w:bottom w:val="single" w:sz="4" w:space="0" w:color="auto"/>
              <w:right w:val="single" w:sz="4" w:space="0" w:color="auto"/>
            </w:tcBorders>
          </w:tcPr>
          <w:p w14:paraId="3BB9C74C" w14:textId="77777777" w:rsidR="00E036A3" w:rsidRPr="00BE0C6D" w:rsidRDefault="00E036A3">
            <w:pPr>
              <w:rPr>
                <w:rFonts w:cstheme="minorHAnsi"/>
                <w:b/>
                <w:bCs/>
                <w:sz w:val="20"/>
                <w:szCs w:val="20"/>
              </w:rPr>
            </w:pPr>
            <w:r w:rsidRPr="00BE0C6D">
              <w:rPr>
                <w:rFonts w:cstheme="minorHAnsi"/>
                <w:b/>
                <w:bCs/>
                <w:sz w:val="20"/>
                <w:szCs w:val="20"/>
              </w:rPr>
              <w:t>Welcome and the plan for the day</w:t>
            </w:r>
          </w:p>
          <w:p w14:paraId="611F8A78" w14:textId="77777777" w:rsidR="00E036A3" w:rsidRPr="00BE0C6D" w:rsidRDefault="00E036A3">
            <w:pPr>
              <w:rPr>
                <w:rFonts w:cstheme="minorHAnsi"/>
                <w:i/>
                <w:iCs/>
                <w:sz w:val="20"/>
                <w:szCs w:val="20"/>
              </w:rPr>
            </w:pPr>
            <w:r w:rsidRPr="00BE0C6D">
              <w:rPr>
                <w:rFonts w:cstheme="minorHAnsi"/>
                <w:i/>
                <w:iCs/>
                <w:sz w:val="20"/>
                <w:szCs w:val="20"/>
              </w:rPr>
              <w:t>Reflections on Day One and Session Two Aims</w:t>
            </w:r>
          </w:p>
        </w:tc>
      </w:tr>
      <w:tr w:rsidR="00E036A3" w:rsidRPr="00BE0C6D" w14:paraId="03B4C9F3" w14:textId="77777777" w:rsidTr="00BE0C6D">
        <w:trPr>
          <w:trHeight w:val="830"/>
        </w:trPr>
        <w:tc>
          <w:tcPr>
            <w:tcW w:w="1129" w:type="dxa"/>
            <w:tcBorders>
              <w:top w:val="single" w:sz="4" w:space="0" w:color="auto"/>
              <w:left w:val="single" w:sz="4" w:space="0" w:color="auto"/>
              <w:right w:val="single" w:sz="4" w:space="0" w:color="auto"/>
            </w:tcBorders>
          </w:tcPr>
          <w:p w14:paraId="0D8DC138" w14:textId="77777777" w:rsidR="00E036A3" w:rsidRPr="00BE0C6D" w:rsidRDefault="00E036A3">
            <w:pPr>
              <w:rPr>
                <w:rFonts w:cstheme="minorHAnsi"/>
                <w:b/>
                <w:bCs/>
                <w:sz w:val="20"/>
                <w:szCs w:val="20"/>
              </w:rPr>
            </w:pPr>
            <w:r w:rsidRPr="00BE0C6D">
              <w:rPr>
                <w:rFonts w:cstheme="minorHAnsi"/>
                <w:b/>
                <w:bCs/>
                <w:sz w:val="20"/>
                <w:szCs w:val="20"/>
              </w:rPr>
              <w:t>09:30</w:t>
            </w:r>
          </w:p>
        </w:tc>
        <w:tc>
          <w:tcPr>
            <w:tcW w:w="9072" w:type="dxa"/>
            <w:tcBorders>
              <w:top w:val="single" w:sz="4" w:space="0" w:color="auto"/>
              <w:left w:val="single" w:sz="4" w:space="0" w:color="auto"/>
              <w:right w:val="single" w:sz="4" w:space="0" w:color="auto"/>
            </w:tcBorders>
          </w:tcPr>
          <w:p w14:paraId="123A3353" w14:textId="77777777" w:rsidR="00E036A3" w:rsidRPr="00BE0C6D" w:rsidRDefault="00E036A3">
            <w:pPr>
              <w:rPr>
                <w:rFonts w:cstheme="minorHAnsi"/>
                <w:sz w:val="20"/>
                <w:szCs w:val="20"/>
              </w:rPr>
            </w:pPr>
            <w:r w:rsidRPr="00BE0C6D">
              <w:rPr>
                <w:rFonts w:cstheme="minorHAnsi"/>
                <w:sz w:val="20"/>
                <w:szCs w:val="20"/>
              </w:rPr>
              <w:t>Internationalisation at Home: Campus Master Planning</w:t>
            </w:r>
          </w:p>
          <w:p w14:paraId="5DCFB08C" w14:textId="77777777" w:rsidR="00E036A3" w:rsidRPr="00BE0C6D" w:rsidRDefault="00E036A3">
            <w:pPr>
              <w:rPr>
                <w:rFonts w:cstheme="minorHAnsi"/>
                <w:i/>
                <w:iCs/>
                <w:sz w:val="20"/>
                <w:szCs w:val="20"/>
              </w:rPr>
            </w:pPr>
            <w:r w:rsidRPr="00BE0C6D">
              <w:rPr>
                <w:rFonts w:cstheme="minorHAnsi"/>
                <w:i/>
                <w:iCs/>
                <w:sz w:val="20"/>
                <w:szCs w:val="20"/>
              </w:rPr>
              <w:t xml:space="preserve">Exploring the ways in which institutional planning includes internationalisation </w:t>
            </w:r>
          </w:p>
        </w:tc>
      </w:tr>
      <w:tr w:rsidR="00E036A3" w:rsidRPr="00BE0C6D" w14:paraId="69E7CDA9" w14:textId="77777777" w:rsidTr="00BE0C6D">
        <w:tc>
          <w:tcPr>
            <w:tcW w:w="1129" w:type="dxa"/>
            <w:tcBorders>
              <w:top w:val="single" w:sz="4" w:space="0" w:color="auto"/>
              <w:left w:val="single" w:sz="4" w:space="0" w:color="auto"/>
              <w:bottom w:val="single" w:sz="4" w:space="0" w:color="auto"/>
              <w:right w:val="single" w:sz="4" w:space="0" w:color="auto"/>
            </w:tcBorders>
          </w:tcPr>
          <w:p w14:paraId="49B40FA5" w14:textId="77777777" w:rsidR="00E036A3" w:rsidRPr="00BE0C6D" w:rsidRDefault="00E036A3">
            <w:pPr>
              <w:rPr>
                <w:rFonts w:cstheme="minorHAnsi"/>
                <w:b/>
                <w:bCs/>
                <w:sz w:val="20"/>
                <w:szCs w:val="20"/>
              </w:rPr>
            </w:pPr>
            <w:r w:rsidRPr="00BE0C6D">
              <w:rPr>
                <w:rFonts w:cstheme="minorHAnsi"/>
                <w:b/>
                <w:bCs/>
                <w:sz w:val="20"/>
                <w:szCs w:val="20"/>
              </w:rPr>
              <w:t>10:15</w:t>
            </w:r>
          </w:p>
        </w:tc>
        <w:tc>
          <w:tcPr>
            <w:tcW w:w="9072" w:type="dxa"/>
            <w:tcBorders>
              <w:top w:val="single" w:sz="4" w:space="0" w:color="auto"/>
              <w:left w:val="single" w:sz="4" w:space="0" w:color="auto"/>
              <w:bottom w:val="single" w:sz="4" w:space="0" w:color="auto"/>
              <w:right w:val="single" w:sz="4" w:space="0" w:color="auto"/>
            </w:tcBorders>
          </w:tcPr>
          <w:p w14:paraId="1BC918C4" w14:textId="77777777" w:rsidR="00E036A3" w:rsidRPr="00BE0C6D" w:rsidRDefault="00E036A3">
            <w:pPr>
              <w:rPr>
                <w:rFonts w:cstheme="minorHAnsi"/>
                <w:sz w:val="20"/>
                <w:szCs w:val="20"/>
              </w:rPr>
            </w:pPr>
            <w:r w:rsidRPr="00BE0C6D">
              <w:rPr>
                <w:rFonts w:cstheme="minorHAnsi"/>
                <w:sz w:val="20"/>
                <w:szCs w:val="20"/>
              </w:rPr>
              <w:t>Internationalisation at Home: Curriculum Development</w:t>
            </w:r>
          </w:p>
          <w:p w14:paraId="0CC7D94B" w14:textId="77777777" w:rsidR="00E036A3" w:rsidRPr="00BE0C6D" w:rsidRDefault="00E036A3">
            <w:pPr>
              <w:rPr>
                <w:rFonts w:cstheme="minorHAnsi"/>
                <w:i/>
                <w:iCs/>
                <w:sz w:val="20"/>
                <w:szCs w:val="20"/>
              </w:rPr>
            </w:pPr>
            <w:r w:rsidRPr="00BE0C6D">
              <w:rPr>
                <w:rFonts w:cstheme="minorHAnsi"/>
                <w:i/>
                <w:iCs/>
                <w:sz w:val="20"/>
                <w:szCs w:val="20"/>
              </w:rPr>
              <w:t>Presentation and groupwork to consider different curriculum development models and learning design frameworks with internationalisation learning outcomes</w:t>
            </w:r>
          </w:p>
        </w:tc>
      </w:tr>
      <w:tr w:rsidR="00E036A3" w:rsidRPr="00BE0C6D" w14:paraId="7B40D5C7" w14:textId="77777777" w:rsidTr="00BE0C6D">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9CE2B" w14:textId="77777777" w:rsidR="00E036A3" w:rsidRPr="00BE0C6D" w:rsidRDefault="00E036A3">
            <w:pPr>
              <w:rPr>
                <w:rFonts w:cstheme="minorHAnsi"/>
                <w:b/>
                <w:bCs/>
                <w:sz w:val="20"/>
                <w:szCs w:val="20"/>
              </w:rPr>
            </w:pPr>
            <w:r w:rsidRPr="00BE0C6D">
              <w:rPr>
                <w:rFonts w:cstheme="minorHAnsi"/>
                <w:b/>
                <w:bCs/>
                <w:sz w:val="20"/>
                <w:szCs w:val="20"/>
              </w:rPr>
              <w:t>11:00</w:t>
            </w:r>
          </w:p>
        </w:tc>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73889" w14:textId="77777777" w:rsidR="00E036A3" w:rsidRPr="00BE0C6D" w:rsidRDefault="00E036A3">
            <w:pPr>
              <w:rPr>
                <w:rFonts w:cstheme="minorHAnsi"/>
                <w:b/>
                <w:bCs/>
                <w:sz w:val="20"/>
                <w:szCs w:val="20"/>
              </w:rPr>
            </w:pPr>
            <w:r w:rsidRPr="00BE0C6D">
              <w:rPr>
                <w:rFonts w:cstheme="minorHAnsi"/>
                <w:b/>
                <w:bCs/>
                <w:sz w:val="20"/>
                <w:szCs w:val="20"/>
              </w:rPr>
              <w:t>Refreshment Break</w:t>
            </w:r>
          </w:p>
        </w:tc>
      </w:tr>
      <w:tr w:rsidR="00E036A3" w:rsidRPr="00BE0C6D" w14:paraId="34EB7BB0" w14:textId="77777777" w:rsidTr="00BE0C6D">
        <w:tc>
          <w:tcPr>
            <w:tcW w:w="1129" w:type="dxa"/>
            <w:tcBorders>
              <w:top w:val="single" w:sz="4" w:space="0" w:color="auto"/>
              <w:left w:val="single" w:sz="4" w:space="0" w:color="auto"/>
              <w:bottom w:val="single" w:sz="4" w:space="0" w:color="auto"/>
              <w:right w:val="single" w:sz="4" w:space="0" w:color="auto"/>
            </w:tcBorders>
          </w:tcPr>
          <w:p w14:paraId="015636B9" w14:textId="77777777" w:rsidR="00E036A3" w:rsidRPr="00BE0C6D" w:rsidRDefault="00E036A3">
            <w:pPr>
              <w:rPr>
                <w:rFonts w:cstheme="minorHAnsi"/>
                <w:b/>
                <w:bCs/>
                <w:sz w:val="20"/>
                <w:szCs w:val="20"/>
              </w:rPr>
            </w:pPr>
            <w:r w:rsidRPr="00BE0C6D">
              <w:rPr>
                <w:rFonts w:cstheme="minorHAnsi"/>
                <w:b/>
                <w:bCs/>
                <w:sz w:val="20"/>
                <w:szCs w:val="20"/>
              </w:rPr>
              <w:t>11:15</w:t>
            </w:r>
          </w:p>
        </w:tc>
        <w:tc>
          <w:tcPr>
            <w:tcW w:w="9072" w:type="dxa"/>
            <w:tcBorders>
              <w:top w:val="single" w:sz="4" w:space="0" w:color="auto"/>
              <w:left w:val="single" w:sz="4" w:space="0" w:color="auto"/>
              <w:bottom w:val="single" w:sz="4" w:space="0" w:color="auto"/>
              <w:right w:val="single" w:sz="4" w:space="0" w:color="auto"/>
            </w:tcBorders>
          </w:tcPr>
          <w:p w14:paraId="637DFB65" w14:textId="77777777" w:rsidR="00E036A3" w:rsidRPr="00BE0C6D" w:rsidRDefault="00E036A3">
            <w:pPr>
              <w:spacing w:after="160" w:line="360" w:lineRule="auto"/>
              <w:rPr>
                <w:rFonts w:cstheme="minorHAnsi"/>
                <w:sz w:val="20"/>
                <w:szCs w:val="20"/>
              </w:rPr>
            </w:pPr>
            <w:r w:rsidRPr="00BE0C6D">
              <w:rPr>
                <w:rFonts w:cstheme="minorHAnsi"/>
                <w:sz w:val="20"/>
                <w:szCs w:val="20"/>
              </w:rPr>
              <w:t>Stakeholder mapping for Internationalisation (Institutional and External)</w:t>
            </w:r>
          </w:p>
          <w:p w14:paraId="732247A0" w14:textId="77777777" w:rsidR="00E036A3" w:rsidRPr="00BE0C6D" w:rsidRDefault="00E036A3">
            <w:pPr>
              <w:spacing w:after="160" w:line="360" w:lineRule="auto"/>
              <w:rPr>
                <w:rFonts w:cstheme="minorHAnsi"/>
                <w:i/>
                <w:iCs/>
                <w:sz w:val="20"/>
                <w:szCs w:val="20"/>
              </w:rPr>
            </w:pPr>
            <w:r w:rsidRPr="00BE0C6D">
              <w:rPr>
                <w:rFonts w:cstheme="minorHAnsi"/>
                <w:i/>
                <w:iCs/>
                <w:sz w:val="20"/>
                <w:szCs w:val="20"/>
              </w:rPr>
              <w:t>How to undertake an internationalisation stakeholder analysis including</w:t>
            </w:r>
          </w:p>
          <w:p w14:paraId="0522CD0D" w14:textId="77777777" w:rsidR="00E036A3" w:rsidRPr="00BE0C6D" w:rsidRDefault="00E036A3" w:rsidP="002826E8">
            <w:pPr>
              <w:pStyle w:val="ListParagraph"/>
              <w:numPr>
                <w:ilvl w:val="0"/>
                <w:numId w:val="16"/>
              </w:numPr>
              <w:spacing w:after="160" w:line="360" w:lineRule="auto"/>
              <w:rPr>
                <w:rFonts w:cstheme="minorHAnsi"/>
                <w:i/>
                <w:iCs/>
                <w:sz w:val="20"/>
                <w:szCs w:val="20"/>
              </w:rPr>
            </w:pPr>
            <w:r w:rsidRPr="00BE0C6D">
              <w:rPr>
                <w:rFonts w:cstheme="minorHAnsi"/>
                <w:i/>
                <w:iCs/>
                <w:sz w:val="20"/>
                <w:szCs w:val="20"/>
              </w:rPr>
              <w:t>Identifying ALL stakeholders</w:t>
            </w:r>
          </w:p>
          <w:p w14:paraId="23210C05" w14:textId="77777777" w:rsidR="00E036A3" w:rsidRPr="00BE0C6D" w:rsidRDefault="00E036A3" w:rsidP="002826E8">
            <w:pPr>
              <w:pStyle w:val="ListParagraph"/>
              <w:numPr>
                <w:ilvl w:val="0"/>
                <w:numId w:val="16"/>
              </w:numPr>
              <w:spacing w:after="160" w:line="360" w:lineRule="auto"/>
              <w:rPr>
                <w:rFonts w:cstheme="minorHAnsi"/>
                <w:i/>
                <w:iCs/>
                <w:sz w:val="20"/>
                <w:szCs w:val="20"/>
              </w:rPr>
            </w:pPr>
            <w:r w:rsidRPr="00BE0C6D">
              <w:rPr>
                <w:rFonts w:cstheme="minorHAnsi"/>
                <w:i/>
                <w:iCs/>
                <w:sz w:val="20"/>
                <w:szCs w:val="20"/>
              </w:rPr>
              <w:t>Completing a stakeholder analysis and the ways in which that might change</w:t>
            </w:r>
          </w:p>
          <w:p w14:paraId="45D6DA4E" w14:textId="77777777" w:rsidR="00E036A3" w:rsidRPr="00BE0C6D" w:rsidRDefault="00E036A3" w:rsidP="002826E8">
            <w:pPr>
              <w:pStyle w:val="ListParagraph"/>
              <w:numPr>
                <w:ilvl w:val="0"/>
                <w:numId w:val="16"/>
              </w:numPr>
              <w:spacing w:after="160" w:line="360" w:lineRule="auto"/>
              <w:rPr>
                <w:rFonts w:cstheme="minorHAnsi"/>
                <w:i/>
                <w:iCs/>
                <w:sz w:val="20"/>
                <w:szCs w:val="20"/>
              </w:rPr>
            </w:pPr>
            <w:r w:rsidRPr="00BE0C6D">
              <w:rPr>
                <w:rFonts w:cstheme="minorHAnsi"/>
                <w:i/>
                <w:iCs/>
                <w:sz w:val="20"/>
                <w:szCs w:val="20"/>
              </w:rPr>
              <w:t>Developing a stakeholder communications plan</w:t>
            </w:r>
          </w:p>
          <w:p w14:paraId="5E81CEE8" w14:textId="77777777" w:rsidR="00E036A3" w:rsidRPr="00BE0C6D" w:rsidRDefault="00E036A3">
            <w:pPr>
              <w:spacing w:after="160" w:line="360" w:lineRule="auto"/>
              <w:rPr>
                <w:rFonts w:cstheme="minorHAnsi"/>
                <w:sz w:val="20"/>
                <w:szCs w:val="20"/>
              </w:rPr>
            </w:pPr>
            <w:r w:rsidRPr="00BE0C6D">
              <w:rPr>
                <w:rFonts w:cstheme="minorHAnsi"/>
                <w:sz w:val="20"/>
                <w:szCs w:val="20"/>
              </w:rPr>
              <w:t>Groupwork</w:t>
            </w:r>
          </w:p>
        </w:tc>
      </w:tr>
      <w:tr w:rsidR="00E036A3" w:rsidRPr="00BE0C6D" w14:paraId="232774DF" w14:textId="77777777" w:rsidTr="00BE0C6D">
        <w:tc>
          <w:tcPr>
            <w:tcW w:w="1129" w:type="dxa"/>
            <w:tcBorders>
              <w:top w:val="single" w:sz="4" w:space="0" w:color="auto"/>
              <w:left w:val="single" w:sz="4" w:space="0" w:color="auto"/>
              <w:bottom w:val="single" w:sz="4" w:space="0" w:color="auto"/>
              <w:right w:val="single" w:sz="4" w:space="0" w:color="auto"/>
            </w:tcBorders>
          </w:tcPr>
          <w:p w14:paraId="48F4EDDF" w14:textId="77777777" w:rsidR="00E036A3" w:rsidRPr="00BE0C6D" w:rsidRDefault="00E036A3">
            <w:pPr>
              <w:rPr>
                <w:rFonts w:cstheme="minorHAnsi"/>
                <w:b/>
                <w:bCs/>
                <w:sz w:val="20"/>
                <w:szCs w:val="20"/>
              </w:rPr>
            </w:pPr>
            <w:r w:rsidRPr="00BE0C6D">
              <w:rPr>
                <w:rFonts w:cstheme="minorHAnsi"/>
                <w:b/>
                <w:bCs/>
                <w:sz w:val="20"/>
                <w:szCs w:val="20"/>
              </w:rPr>
              <w:t>12:15</w:t>
            </w:r>
          </w:p>
        </w:tc>
        <w:tc>
          <w:tcPr>
            <w:tcW w:w="9072" w:type="dxa"/>
            <w:tcBorders>
              <w:top w:val="single" w:sz="4" w:space="0" w:color="auto"/>
              <w:left w:val="single" w:sz="4" w:space="0" w:color="auto"/>
              <w:bottom w:val="single" w:sz="4" w:space="0" w:color="auto"/>
              <w:right w:val="single" w:sz="4" w:space="0" w:color="auto"/>
            </w:tcBorders>
          </w:tcPr>
          <w:p w14:paraId="7756632B" w14:textId="77777777" w:rsidR="00E036A3" w:rsidRPr="00BE0C6D" w:rsidRDefault="00E036A3">
            <w:pPr>
              <w:rPr>
                <w:rFonts w:cstheme="minorHAnsi"/>
                <w:b/>
                <w:bCs/>
                <w:sz w:val="20"/>
                <w:szCs w:val="20"/>
              </w:rPr>
            </w:pPr>
            <w:r w:rsidRPr="00BE0C6D">
              <w:rPr>
                <w:rFonts w:cstheme="minorHAnsi"/>
                <w:b/>
                <w:bCs/>
                <w:sz w:val="20"/>
                <w:szCs w:val="20"/>
              </w:rPr>
              <w:t>Introduction to other useful planning tools, such</w:t>
            </w:r>
          </w:p>
          <w:p w14:paraId="48275CAF" w14:textId="77777777" w:rsidR="00E036A3" w:rsidRPr="00BE0C6D" w:rsidRDefault="00E036A3" w:rsidP="002826E8">
            <w:pPr>
              <w:pStyle w:val="ListParagraph"/>
              <w:numPr>
                <w:ilvl w:val="0"/>
                <w:numId w:val="17"/>
              </w:numPr>
              <w:spacing w:after="163" w:line="320" w:lineRule="exact"/>
              <w:rPr>
                <w:rFonts w:cstheme="minorHAnsi"/>
                <w:i/>
                <w:iCs/>
                <w:sz w:val="20"/>
                <w:szCs w:val="20"/>
              </w:rPr>
            </w:pPr>
            <w:r w:rsidRPr="00BE0C6D">
              <w:rPr>
                <w:rFonts w:cstheme="minorHAnsi"/>
                <w:i/>
                <w:iCs/>
                <w:sz w:val="20"/>
                <w:szCs w:val="20"/>
              </w:rPr>
              <w:t>PESTLE</w:t>
            </w:r>
          </w:p>
          <w:p w14:paraId="291B8D5A" w14:textId="77777777" w:rsidR="00E036A3" w:rsidRPr="00BE0C6D" w:rsidRDefault="00E036A3" w:rsidP="002826E8">
            <w:pPr>
              <w:pStyle w:val="ListParagraph"/>
              <w:numPr>
                <w:ilvl w:val="0"/>
                <w:numId w:val="17"/>
              </w:numPr>
              <w:spacing w:after="163" w:line="320" w:lineRule="exact"/>
              <w:rPr>
                <w:rFonts w:cstheme="minorHAnsi"/>
                <w:i/>
                <w:iCs/>
                <w:sz w:val="20"/>
                <w:szCs w:val="20"/>
              </w:rPr>
            </w:pPr>
            <w:r w:rsidRPr="00BE0C6D">
              <w:rPr>
                <w:rFonts w:cstheme="minorHAnsi"/>
                <w:i/>
                <w:iCs/>
                <w:sz w:val="20"/>
                <w:szCs w:val="20"/>
              </w:rPr>
              <w:t>Ishikawa tool (Fishbone diagram)</w:t>
            </w:r>
          </w:p>
          <w:p w14:paraId="210A7F21" w14:textId="77777777" w:rsidR="00E036A3" w:rsidRPr="00BE0C6D" w:rsidRDefault="00E036A3" w:rsidP="002826E8">
            <w:pPr>
              <w:pStyle w:val="ListParagraph"/>
              <w:numPr>
                <w:ilvl w:val="0"/>
                <w:numId w:val="17"/>
              </w:numPr>
              <w:spacing w:after="163" w:line="320" w:lineRule="exact"/>
              <w:rPr>
                <w:rFonts w:cstheme="minorHAnsi"/>
                <w:i/>
                <w:iCs/>
                <w:sz w:val="20"/>
                <w:szCs w:val="20"/>
              </w:rPr>
            </w:pPr>
            <w:r w:rsidRPr="00BE0C6D">
              <w:rPr>
                <w:rFonts w:cstheme="minorHAnsi"/>
                <w:i/>
                <w:iCs/>
                <w:sz w:val="20"/>
                <w:szCs w:val="20"/>
              </w:rPr>
              <w:t>Future’s Wheel</w:t>
            </w:r>
          </w:p>
          <w:p w14:paraId="2ABBC8C4" w14:textId="77777777" w:rsidR="00E036A3" w:rsidRPr="00BE0C6D" w:rsidRDefault="00E036A3" w:rsidP="002826E8">
            <w:pPr>
              <w:pStyle w:val="ListParagraph"/>
              <w:numPr>
                <w:ilvl w:val="0"/>
                <w:numId w:val="17"/>
              </w:numPr>
              <w:spacing w:after="163" w:line="320" w:lineRule="exact"/>
              <w:rPr>
                <w:rFonts w:cstheme="minorHAnsi"/>
                <w:i/>
                <w:iCs/>
                <w:sz w:val="20"/>
                <w:szCs w:val="20"/>
              </w:rPr>
            </w:pPr>
            <w:r w:rsidRPr="00BE0C6D">
              <w:rPr>
                <w:rFonts w:cstheme="minorHAnsi"/>
                <w:i/>
                <w:iCs/>
                <w:sz w:val="20"/>
                <w:szCs w:val="20"/>
              </w:rPr>
              <w:t>The Cultural Web</w:t>
            </w:r>
          </w:p>
          <w:p w14:paraId="0111CE64" w14:textId="77777777" w:rsidR="00E036A3" w:rsidRPr="00BE0C6D" w:rsidRDefault="00E036A3">
            <w:pPr>
              <w:rPr>
                <w:rFonts w:cstheme="minorHAnsi"/>
                <w:color w:val="000000" w:themeColor="text1"/>
                <w:sz w:val="20"/>
                <w:szCs w:val="20"/>
              </w:rPr>
            </w:pPr>
            <w:r w:rsidRPr="00BE0C6D">
              <w:rPr>
                <w:rFonts w:cstheme="minorHAnsi"/>
                <w:color w:val="000000" w:themeColor="text1"/>
                <w:sz w:val="20"/>
                <w:szCs w:val="20"/>
              </w:rPr>
              <w:t>Groupwork</w:t>
            </w:r>
          </w:p>
        </w:tc>
      </w:tr>
      <w:tr w:rsidR="00E036A3" w:rsidRPr="00BE0C6D" w14:paraId="6FA036FB" w14:textId="77777777" w:rsidTr="00BE0C6D">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B5EBD" w14:textId="77777777" w:rsidR="00E036A3" w:rsidRPr="00BE0C6D" w:rsidRDefault="00E036A3">
            <w:pPr>
              <w:rPr>
                <w:rFonts w:cstheme="minorHAnsi"/>
                <w:b/>
                <w:bCs/>
                <w:sz w:val="20"/>
                <w:szCs w:val="20"/>
              </w:rPr>
            </w:pPr>
            <w:r w:rsidRPr="00BE0C6D">
              <w:rPr>
                <w:rFonts w:cstheme="minorHAnsi"/>
                <w:b/>
                <w:bCs/>
                <w:sz w:val="20"/>
                <w:szCs w:val="20"/>
              </w:rPr>
              <w:t>13:15</w:t>
            </w:r>
          </w:p>
        </w:tc>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2E41D4" w14:textId="77777777" w:rsidR="00E036A3" w:rsidRPr="00BE0C6D" w:rsidRDefault="00E036A3">
            <w:pPr>
              <w:rPr>
                <w:rFonts w:cstheme="minorHAnsi"/>
                <w:b/>
                <w:bCs/>
                <w:sz w:val="20"/>
                <w:szCs w:val="20"/>
              </w:rPr>
            </w:pPr>
            <w:r w:rsidRPr="00BE0C6D">
              <w:rPr>
                <w:rFonts w:cstheme="minorHAnsi"/>
                <w:b/>
                <w:bCs/>
                <w:sz w:val="20"/>
                <w:szCs w:val="20"/>
              </w:rPr>
              <w:t>Lunch</w:t>
            </w:r>
          </w:p>
        </w:tc>
      </w:tr>
      <w:tr w:rsidR="00E036A3" w:rsidRPr="00BE0C6D" w14:paraId="4497B1FC" w14:textId="77777777" w:rsidTr="00BE0C6D">
        <w:tc>
          <w:tcPr>
            <w:tcW w:w="1129" w:type="dxa"/>
            <w:tcBorders>
              <w:top w:val="single" w:sz="4" w:space="0" w:color="auto"/>
              <w:left w:val="single" w:sz="4" w:space="0" w:color="auto"/>
              <w:bottom w:val="single" w:sz="4" w:space="0" w:color="auto"/>
              <w:right w:val="single" w:sz="4" w:space="0" w:color="auto"/>
            </w:tcBorders>
          </w:tcPr>
          <w:p w14:paraId="706A3AA2" w14:textId="77777777" w:rsidR="00E036A3" w:rsidRPr="00BE0C6D" w:rsidRDefault="00E036A3">
            <w:pPr>
              <w:rPr>
                <w:rFonts w:cstheme="minorHAnsi"/>
                <w:b/>
                <w:bCs/>
                <w:sz w:val="20"/>
                <w:szCs w:val="20"/>
              </w:rPr>
            </w:pPr>
            <w:r w:rsidRPr="00BE0C6D">
              <w:rPr>
                <w:rFonts w:cstheme="minorHAnsi"/>
                <w:b/>
                <w:bCs/>
                <w:sz w:val="20"/>
                <w:szCs w:val="20"/>
              </w:rPr>
              <w:t>14:00</w:t>
            </w:r>
          </w:p>
        </w:tc>
        <w:tc>
          <w:tcPr>
            <w:tcW w:w="9072" w:type="dxa"/>
            <w:tcBorders>
              <w:top w:val="single" w:sz="4" w:space="0" w:color="auto"/>
              <w:left w:val="single" w:sz="4" w:space="0" w:color="auto"/>
              <w:bottom w:val="single" w:sz="4" w:space="0" w:color="auto"/>
              <w:right w:val="single" w:sz="4" w:space="0" w:color="auto"/>
            </w:tcBorders>
          </w:tcPr>
          <w:p w14:paraId="36585801" w14:textId="77777777" w:rsidR="00E036A3" w:rsidRPr="00BE0C6D" w:rsidRDefault="00E036A3">
            <w:pPr>
              <w:jc w:val="both"/>
              <w:rPr>
                <w:rFonts w:cstheme="minorHAnsi"/>
                <w:b/>
                <w:bCs/>
                <w:color w:val="000000" w:themeColor="text1"/>
                <w:sz w:val="20"/>
                <w:szCs w:val="20"/>
              </w:rPr>
            </w:pPr>
            <w:r w:rsidRPr="00BE0C6D">
              <w:rPr>
                <w:rFonts w:cstheme="minorHAnsi"/>
                <w:b/>
                <w:bCs/>
                <w:color w:val="000000" w:themeColor="text1"/>
                <w:sz w:val="20"/>
                <w:szCs w:val="20"/>
              </w:rPr>
              <w:t>Planning your International Office</w:t>
            </w:r>
          </w:p>
          <w:p w14:paraId="763501A4" w14:textId="77777777" w:rsidR="00E036A3" w:rsidRPr="00BE0C6D" w:rsidRDefault="00E036A3">
            <w:pPr>
              <w:jc w:val="both"/>
              <w:rPr>
                <w:rFonts w:cstheme="minorHAnsi"/>
                <w:i/>
                <w:iCs/>
                <w:color w:val="000000" w:themeColor="text1"/>
                <w:sz w:val="20"/>
                <w:szCs w:val="20"/>
              </w:rPr>
            </w:pPr>
            <w:r w:rsidRPr="00BE0C6D">
              <w:rPr>
                <w:rFonts w:cstheme="minorHAnsi"/>
                <w:b/>
                <w:bCs/>
                <w:i/>
                <w:iCs/>
                <w:color w:val="000000" w:themeColor="text1"/>
                <w:sz w:val="20"/>
                <w:szCs w:val="20"/>
              </w:rPr>
              <w:t xml:space="preserve"> </w:t>
            </w:r>
            <w:r w:rsidRPr="00BE0C6D">
              <w:rPr>
                <w:rFonts w:cstheme="minorHAnsi"/>
                <w:i/>
                <w:iCs/>
                <w:color w:val="000000" w:themeColor="text1"/>
                <w:sz w:val="20"/>
                <w:szCs w:val="20"/>
              </w:rPr>
              <w:t>Exploring how to structure an International Office, including</w:t>
            </w:r>
          </w:p>
          <w:p w14:paraId="6A8CE444" w14:textId="77777777" w:rsidR="00E036A3" w:rsidRPr="00BE0C6D" w:rsidRDefault="00E036A3" w:rsidP="002826E8">
            <w:pPr>
              <w:pStyle w:val="ListParagraph"/>
              <w:numPr>
                <w:ilvl w:val="0"/>
                <w:numId w:val="18"/>
              </w:numPr>
              <w:spacing w:after="163" w:line="320" w:lineRule="exact"/>
              <w:jc w:val="both"/>
              <w:rPr>
                <w:rFonts w:cstheme="minorHAnsi"/>
                <w:i/>
                <w:iCs/>
                <w:color w:val="000000" w:themeColor="text1"/>
                <w:sz w:val="20"/>
                <w:szCs w:val="20"/>
              </w:rPr>
            </w:pPr>
            <w:r w:rsidRPr="00BE0C6D">
              <w:rPr>
                <w:rFonts w:cstheme="minorHAnsi"/>
                <w:i/>
                <w:iCs/>
                <w:color w:val="000000" w:themeColor="text1"/>
                <w:sz w:val="20"/>
                <w:szCs w:val="20"/>
              </w:rPr>
              <w:t>Functions</w:t>
            </w:r>
          </w:p>
          <w:p w14:paraId="3A1DEFED" w14:textId="77777777" w:rsidR="00E036A3" w:rsidRPr="00BE0C6D" w:rsidRDefault="00E036A3" w:rsidP="002826E8">
            <w:pPr>
              <w:pStyle w:val="ListParagraph"/>
              <w:numPr>
                <w:ilvl w:val="0"/>
                <w:numId w:val="18"/>
              </w:numPr>
              <w:spacing w:after="163" w:line="320" w:lineRule="exact"/>
              <w:jc w:val="both"/>
              <w:rPr>
                <w:rFonts w:cstheme="minorHAnsi"/>
                <w:i/>
                <w:iCs/>
                <w:color w:val="000000" w:themeColor="text1"/>
                <w:sz w:val="20"/>
                <w:szCs w:val="20"/>
              </w:rPr>
            </w:pPr>
            <w:r w:rsidRPr="00BE0C6D">
              <w:rPr>
                <w:rFonts w:cstheme="minorHAnsi"/>
                <w:i/>
                <w:iCs/>
                <w:color w:val="000000" w:themeColor="text1"/>
                <w:sz w:val="20"/>
                <w:szCs w:val="20"/>
              </w:rPr>
              <w:t>Location in an organisational structure</w:t>
            </w:r>
          </w:p>
          <w:p w14:paraId="298A2E2B" w14:textId="77777777" w:rsidR="00E036A3" w:rsidRPr="00BE0C6D" w:rsidRDefault="00E036A3" w:rsidP="002826E8">
            <w:pPr>
              <w:pStyle w:val="ListParagraph"/>
              <w:numPr>
                <w:ilvl w:val="0"/>
                <w:numId w:val="18"/>
              </w:numPr>
              <w:spacing w:after="163" w:line="320" w:lineRule="exact"/>
              <w:jc w:val="both"/>
              <w:rPr>
                <w:rFonts w:cstheme="minorHAnsi"/>
                <w:i/>
                <w:iCs/>
                <w:color w:val="000000" w:themeColor="text1"/>
                <w:sz w:val="20"/>
                <w:szCs w:val="20"/>
              </w:rPr>
            </w:pPr>
            <w:r w:rsidRPr="00BE0C6D">
              <w:rPr>
                <w:rFonts w:cstheme="minorHAnsi"/>
                <w:i/>
                <w:iCs/>
                <w:color w:val="000000" w:themeColor="text1"/>
                <w:sz w:val="20"/>
                <w:szCs w:val="20"/>
              </w:rPr>
              <w:t>Funding and use of resources</w:t>
            </w:r>
          </w:p>
          <w:p w14:paraId="3519DDA5" w14:textId="77777777" w:rsidR="00E036A3" w:rsidRPr="00BE0C6D" w:rsidRDefault="00E036A3" w:rsidP="002826E8">
            <w:pPr>
              <w:pStyle w:val="ListParagraph"/>
              <w:numPr>
                <w:ilvl w:val="0"/>
                <w:numId w:val="18"/>
              </w:numPr>
              <w:spacing w:after="163" w:line="320" w:lineRule="exact"/>
              <w:jc w:val="both"/>
              <w:rPr>
                <w:rFonts w:cstheme="minorHAnsi"/>
                <w:i/>
                <w:iCs/>
                <w:color w:val="000000" w:themeColor="text1"/>
                <w:sz w:val="20"/>
                <w:szCs w:val="20"/>
              </w:rPr>
            </w:pPr>
            <w:r w:rsidRPr="00BE0C6D">
              <w:rPr>
                <w:rFonts w:cstheme="minorHAnsi"/>
                <w:i/>
                <w:iCs/>
                <w:color w:val="000000" w:themeColor="text1"/>
                <w:sz w:val="20"/>
                <w:szCs w:val="20"/>
              </w:rPr>
              <w:t>KPIs</w:t>
            </w:r>
          </w:p>
          <w:p w14:paraId="37E418C9" w14:textId="5B23D42D" w:rsidR="00E036A3" w:rsidRPr="004B34CB" w:rsidRDefault="00E036A3">
            <w:pPr>
              <w:pStyle w:val="ListParagraph"/>
              <w:numPr>
                <w:ilvl w:val="0"/>
                <w:numId w:val="18"/>
              </w:numPr>
              <w:spacing w:after="163" w:line="320" w:lineRule="exact"/>
              <w:jc w:val="both"/>
              <w:rPr>
                <w:rFonts w:cstheme="minorHAnsi"/>
                <w:i/>
                <w:iCs/>
                <w:color w:val="000000" w:themeColor="text1"/>
                <w:sz w:val="20"/>
                <w:szCs w:val="20"/>
              </w:rPr>
            </w:pPr>
            <w:r w:rsidRPr="00BE0C6D">
              <w:rPr>
                <w:rFonts w:cstheme="minorHAnsi"/>
                <w:i/>
                <w:iCs/>
                <w:color w:val="000000" w:themeColor="text1"/>
                <w:sz w:val="20"/>
                <w:szCs w:val="20"/>
              </w:rPr>
              <w:t>Quality Assurance, Monitoring and Evaluation</w:t>
            </w:r>
          </w:p>
        </w:tc>
      </w:tr>
      <w:tr w:rsidR="00E036A3" w:rsidRPr="00BE0C6D" w14:paraId="761C42EF" w14:textId="77777777" w:rsidTr="00BE0C6D">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93D7A8" w14:textId="77777777" w:rsidR="00E036A3" w:rsidRPr="00BE0C6D" w:rsidRDefault="00E036A3">
            <w:pPr>
              <w:rPr>
                <w:rFonts w:cstheme="minorHAnsi"/>
                <w:b/>
                <w:bCs/>
                <w:sz w:val="20"/>
                <w:szCs w:val="20"/>
              </w:rPr>
            </w:pPr>
            <w:r w:rsidRPr="00BE0C6D">
              <w:rPr>
                <w:rFonts w:cstheme="minorHAnsi"/>
                <w:b/>
                <w:bCs/>
                <w:sz w:val="20"/>
                <w:szCs w:val="20"/>
              </w:rPr>
              <w:t>15:00</w:t>
            </w:r>
          </w:p>
        </w:tc>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509F7" w14:textId="77777777" w:rsidR="00E036A3" w:rsidRPr="00BE0C6D" w:rsidRDefault="00E036A3">
            <w:pPr>
              <w:rPr>
                <w:rFonts w:cstheme="minorHAnsi"/>
                <w:b/>
                <w:bCs/>
                <w:sz w:val="20"/>
                <w:szCs w:val="20"/>
              </w:rPr>
            </w:pPr>
            <w:r w:rsidRPr="00BE0C6D">
              <w:rPr>
                <w:rFonts w:cstheme="minorHAnsi"/>
                <w:b/>
                <w:bCs/>
                <w:sz w:val="20"/>
                <w:szCs w:val="20"/>
              </w:rPr>
              <w:t>REFRESHMENT BREAK</w:t>
            </w:r>
          </w:p>
        </w:tc>
      </w:tr>
      <w:tr w:rsidR="00E036A3" w:rsidRPr="00BE0C6D" w14:paraId="1F2A65FA" w14:textId="77777777" w:rsidTr="00BE0C6D">
        <w:tc>
          <w:tcPr>
            <w:tcW w:w="1129" w:type="dxa"/>
            <w:tcBorders>
              <w:top w:val="single" w:sz="4" w:space="0" w:color="auto"/>
              <w:left w:val="single" w:sz="4" w:space="0" w:color="auto"/>
              <w:bottom w:val="single" w:sz="4" w:space="0" w:color="auto"/>
              <w:right w:val="single" w:sz="4" w:space="0" w:color="auto"/>
            </w:tcBorders>
          </w:tcPr>
          <w:p w14:paraId="3540D4D8" w14:textId="77777777" w:rsidR="00E036A3" w:rsidRPr="00BE0C6D" w:rsidRDefault="00E036A3">
            <w:pPr>
              <w:rPr>
                <w:rFonts w:cstheme="minorHAnsi"/>
                <w:b/>
                <w:bCs/>
                <w:sz w:val="20"/>
                <w:szCs w:val="20"/>
              </w:rPr>
            </w:pPr>
            <w:r w:rsidRPr="00BE0C6D">
              <w:rPr>
                <w:rFonts w:cstheme="minorHAnsi"/>
                <w:b/>
                <w:bCs/>
                <w:sz w:val="20"/>
                <w:szCs w:val="20"/>
              </w:rPr>
              <w:t>15:15</w:t>
            </w:r>
          </w:p>
        </w:tc>
        <w:tc>
          <w:tcPr>
            <w:tcW w:w="9072" w:type="dxa"/>
            <w:tcBorders>
              <w:top w:val="single" w:sz="4" w:space="0" w:color="auto"/>
              <w:left w:val="single" w:sz="4" w:space="0" w:color="auto"/>
              <w:bottom w:val="single" w:sz="4" w:space="0" w:color="auto"/>
              <w:right w:val="single" w:sz="4" w:space="0" w:color="auto"/>
            </w:tcBorders>
          </w:tcPr>
          <w:p w14:paraId="13322C6D" w14:textId="77777777" w:rsidR="00E036A3" w:rsidRPr="00BE0C6D" w:rsidRDefault="00E036A3">
            <w:pPr>
              <w:jc w:val="both"/>
              <w:rPr>
                <w:rFonts w:cstheme="minorHAnsi"/>
                <w:b/>
                <w:bCs/>
                <w:iCs/>
                <w:sz w:val="20"/>
                <w:szCs w:val="20"/>
              </w:rPr>
            </w:pPr>
            <w:r w:rsidRPr="00BE0C6D">
              <w:rPr>
                <w:rFonts w:cstheme="minorHAnsi"/>
                <w:b/>
                <w:bCs/>
                <w:iCs/>
                <w:sz w:val="20"/>
                <w:szCs w:val="20"/>
              </w:rPr>
              <w:t>International Office Staffing</w:t>
            </w:r>
          </w:p>
          <w:p w14:paraId="06DF0FCB" w14:textId="77777777" w:rsidR="00E036A3" w:rsidRPr="00BE0C6D" w:rsidRDefault="00E036A3" w:rsidP="002826E8">
            <w:pPr>
              <w:pStyle w:val="ListParagraph"/>
              <w:numPr>
                <w:ilvl w:val="0"/>
                <w:numId w:val="19"/>
              </w:numPr>
              <w:spacing w:after="163" w:line="320" w:lineRule="exact"/>
              <w:jc w:val="both"/>
              <w:rPr>
                <w:rFonts w:cstheme="minorHAnsi"/>
                <w:iCs/>
                <w:sz w:val="20"/>
                <w:szCs w:val="20"/>
              </w:rPr>
            </w:pPr>
            <w:r w:rsidRPr="00BE0C6D">
              <w:rPr>
                <w:rFonts w:cstheme="minorHAnsi"/>
                <w:iCs/>
                <w:sz w:val="20"/>
                <w:szCs w:val="20"/>
              </w:rPr>
              <w:t>Selection and recruitment of appropriate staff</w:t>
            </w:r>
          </w:p>
          <w:p w14:paraId="366D8915" w14:textId="77777777" w:rsidR="00E036A3" w:rsidRPr="00BE0C6D" w:rsidRDefault="00E036A3" w:rsidP="002826E8">
            <w:pPr>
              <w:pStyle w:val="ListParagraph"/>
              <w:numPr>
                <w:ilvl w:val="0"/>
                <w:numId w:val="19"/>
              </w:numPr>
              <w:spacing w:after="163" w:line="320" w:lineRule="exact"/>
              <w:jc w:val="both"/>
              <w:rPr>
                <w:rFonts w:cstheme="minorHAnsi"/>
                <w:iCs/>
                <w:sz w:val="20"/>
                <w:szCs w:val="20"/>
              </w:rPr>
            </w:pPr>
            <w:r w:rsidRPr="00BE0C6D">
              <w:rPr>
                <w:rFonts w:cstheme="minorHAnsi"/>
                <w:iCs/>
                <w:sz w:val="20"/>
                <w:szCs w:val="20"/>
              </w:rPr>
              <w:t>Permanent and temporary staff</w:t>
            </w:r>
          </w:p>
          <w:p w14:paraId="2330B629" w14:textId="77777777" w:rsidR="00E036A3" w:rsidRPr="00BE0C6D" w:rsidRDefault="00E036A3" w:rsidP="002826E8">
            <w:pPr>
              <w:pStyle w:val="ListParagraph"/>
              <w:numPr>
                <w:ilvl w:val="0"/>
                <w:numId w:val="19"/>
              </w:numPr>
              <w:spacing w:after="163" w:line="320" w:lineRule="exact"/>
              <w:jc w:val="both"/>
              <w:rPr>
                <w:rFonts w:cstheme="minorHAnsi"/>
                <w:iCs/>
                <w:sz w:val="20"/>
                <w:szCs w:val="20"/>
              </w:rPr>
            </w:pPr>
            <w:r w:rsidRPr="00BE0C6D">
              <w:rPr>
                <w:rFonts w:cstheme="minorHAnsi"/>
                <w:iCs/>
                <w:sz w:val="20"/>
                <w:szCs w:val="20"/>
              </w:rPr>
              <w:t>Staff roles</w:t>
            </w:r>
          </w:p>
          <w:p w14:paraId="1EC8F9F8" w14:textId="77777777" w:rsidR="00E036A3" w:rsidRPr="00BE0C6D" w:rsidRDefault="00E036A3" w:rsidP="002826E8">
            <w:pPr>
              <w:pStyle w:val="ListParagraph"/>
              <w:numPr>
                <w:ilvl w:val="0"/>
                <w:numId w:val="19"/>
              </w:numPr>
              <w:spacing w:after="163" w:line="320" w:lineRule="exact"/>
              <w:jc w:val="both"/>
              <w:rPr>
                <w:rFonts w:cstheme="minorHAnsi"/>
                <w:iCs/>
                <w:sz w:val="20"/>
                <w:szCs w:val="20"/>
              </w:rPr>
            </w:pPr>
            <w:r w:rsidRPr="00BE0C6D">
              <w:rPr>
                <w:rFonts w:cstheme="minorHAnsi"/>
                <w:iCs/>
                <w:sz w:val="20"/>
                <w:szCs w:val="20"/>
              </w:rPr>
              <w:t>Supporting staff including mentoring and team coaching</w:t>
            </w:r>
          </w:p>
        </w:tc>
      </w:tr>
      <w:tr w:rsidR="00E036A3" w:rsidRPr="00BE0C6D" w14:paraId="3CDF4EF0" w14:textId="77777777" w:rsidTr="00BE0C6D">
        <w:tc>
          <w:tcPr>
            <w:tcW w:w="1129" w:type="dxa"/>
            <w:tcBorders>
              <w:top w:val="single" w:sz="4" w:space="0" w:color="auto"/>
              <w:left w:val="single" w:sz="4" w:space="0" w:color="auto"/>
              <w:bottom w:val="single" w:sz="4" w:space="0" w:color="auto"/>
              <w:right w:val="single" w:sz="4" w:space="0" w:color="auto"/>
            </w:tcBorders>
          </w:tcPr>
          <w:p w14:paraId="3896FB37" w14:textId="77777777" w:rsidR="00E036A3" w:rsidRPr="00BE0C6D" w:rsidRDefault="00E036A3">
            <w:pPr>
              <w:rPr>
                <w:rFonts w:cstheme="minorHAnsi"/>
                <w:b/>
                <w:bCs/>
                <w:sz w:val="20"/>
                <w:szCs w:val="20"/>
              </w:rPr>
            </w:pPr>
            <w:r w:rsidRPr="00BE0C6D">
              <w:rPr>
                <w:rFonts w:cstheme="minorHAnsi"/>
                <w:b/>
                <w:bCs/>
                <w:sz w:val="20"/>
                <w:szCs w:val="20"/>
              </w:rPr>
              <w:t>16:00</w:t>
            </w:r>
          </w:p>
        </w:tc>
        <w:tc>
          <w:tcPr>
            <w:tcW w:w="9072" w:type="dxa"/>
            <w:tcBorders>
              <w:top w:val="single" w:sz="4" w:space="0" w:color="auto"/>
              <w:left w:val="single" w:sz="4" w:space="0" w:color="auto"/>
              <w:bottom w:val="single" w:sz="4" w:space="0" w:color="auto"/>
              <w:right w:val="single" w:sz="4" w:space="0" w:color="auto"/>
            </w:tcBorders>
          </w:tcPr>
          <w:p w14:paraId="13304D31" w14:textId="77777777" w:rsidR="00E036A3" w:rsidRPr="00BE0C6D" w:rsidRDefault="00E036A3">
            <w:pPr>
              <w:rPr>
                <w:rFonts w:cstheme="minorHAnsi"/>
                <w:b/>
                <w:bCs/>
                <w:sz w:val="20"/>
                <w:szCs w:val="20"/>
              </w:rPr>
            </w:pPr>
            <w:r w:rsidRPr="00BE0C6D">
              <w:rPr>
                <w:rFonts w:cstheme="minorHAnsi"/>
                <w:b/>
                <w:bCs/>
                <w:sz w:val="20"/>
                <w:szCs w:val="20"/>
              </w:rPr>
              <w:t>Going Forward</w:t>
            </w:r>
          </w:p>
          <w:p w14:paraId="3F0E0CF8" w14:textId="77777777" w:rsidR="00E036A3" w:rsidRPr="00BE0C6D" w:rsidRDefault="00E036A3">
            <w:pPr>
              <w:rPr>
                <w:rFonts w:cstheme="minorHAnsi"/>
                <w:sz w:val="20"/>
                <w:szCs w:val="20"/>
              </w:rPr>
            </w:pPr>
            <w:r w:rsidRPr="00BE0C6D">
              <w:rPr>
                <w:rFonts w:cstheme="minorHAnsi"/>
                <w:sz w:val="20"/>
                <w:szCs w:val="20"/>
              </w:rPr>
              <w:t>Next steps and action planning</w:t>
            </w:r>
          </w:p>
          <w:p w14:paraId="19145A77" w14:textId="77777777" w:rsidR="00E036A3" w:rsidRPr="00BE0C6D" w:rsidRDefault="00E036A3">
            <w:pPr>
              <w:rPr>
                <w:rFonts w:cstheme="minorHAnsi"/>
                <w:sz w:val="20"/>
                <w:szCs w:val="20"/>
              </w:rPr>
            </w:pPr>
            <w:r w:rsidRPr="00BE0C6D">
              <w:rPr>
                <w:rFonts w:cstheme="minorHAnsi"/>
                <w:sz w:val="20"/>
                <w:szCs w:val="20"/>
              </w:rPr>
              <w:t>Working in pairs and peer coaching</w:t>
            </w:r>
          </w:p>
        </w:tc>
      </w:tr>
      <w:tr w:rsidR="00E036A3" w:rsidRPr="00BE0C6D" w14:paraId="46125FE2" w14:textId="77777777" w:rsidTr="00BE0C6D">
        <w:tc>
          <w:tcPr>
            <w:tcW w:w="1129" w:type="dxa"/>
            <w:tcBorders>
              <w:top w:val="single" w:sz="4" w:space="0" w:color="auto"/>
              <w:left w:val="single" w:sz="4" w:space="0" w:color="auto"/>
              <w:bottom w:val="single" w:sz="4" w:space="0" w:color="auto"/>
              <w:right w:val="single" w:sz="4" w:space="0" w:color="auto"/>
            </w:tcBorders>
          </w:tcPr>
          <w:p w14:paraId="5DE42082" w14:textId="77777777" w:rsidR="00E036A3" w:rsidRPr="00BE0C6D" w:rsidRDefault="00E036A3">
            <w:pPr>
              <w:rPr>
                <w:rFonts w:cstheme="minorHAnsi"/>
                <w:b/>
                <w:bCs/>
                <w:sz w:val="20"/>
                <w:szCs w:val="20"/>
              </w:rPr>
            </w:pPr>
            <w:r w:rsidRPr="00BE0C6D">
              <w:rPr>
                <w:rFonts w:cstheme="minorHAnsi"/>
                <w:b/>
                <w:bCs/>
                <w:sz w:val="20"/>
                <w:szCs w:val="20"/>
              </w:rPr>
              <w:t>16:45</w:t>
            </w:r>
          </w:p>
        </w:tc>
        <w:tc>
          <w:tcPr>
            <w:tcW w:w="9072" w:type="dxa"/>
            <w:tcBorders>
              <w:top w:val="single" w:sz="4" w:space="0" w:color="auto"/>
              <w:left w:val="single" w:sz="4" w:space="0" w:color="auto"/>
              <w:bottom w:val="single" w:sz="4" w:space="0" w:color="auto"/>
              <w:right w:val="single" w:sz="4" w:space="0" w:color="auto"/>
            </w:tcBorders>
          </w:tcPr>
          <w:p w14:paraId="13BFF478" w14:textId="77777777" w:rsidR="00E036A3" w:rsidRPr="00BE0C6D" w:rsidRDefault="00E036A3">
            <w:pPr>
              <w:rPr>
                <w:rFonts w:cstheme="minorHAnsi"/>
                <w:b/>
                <w:bCs/>
                <w:sz w:val="20"/>
                <w:szCs w:val="20"/>
              </w:rPr>
            </w:pPr>
            <w:r w:rsidRPr="00BE0C6D">
              <w:rPr>
                <w:rFonts w:cstheme="minorHAnsi"/>
                <w:b/>
                <w:bCs/>
                <w:sz w:val="20"/>
                <w:szCs w:val="20"/>
              </w:rPr>
              <w:t>Final Plenary and evaluation of Module One</w:t>
            </w:r>
          </w:p>
        </w:tc>
      </w:tr>
      <w:tr w:rsidR="00E036A3" w:rsidRPr="00BE0C6D" w14:paraId="093E7DA1" w14:textId="77777777" w:rsidTr="00BE0C6D">
        <w:tc>
          <w:tcPr>
            <w:tcW w:w="1129" w:type="dxa"/>
            <w:tcBorders>
              <w:top w:val="single" w:sz="4" w:space="0" w:color="auto"/>
              <w:left w:val="single" w:sz="4" w:space="0" w:color="auto"/>
              <w:bottom w:val="single" w:sz="4" w:space="0" w:color="auto"/>
              <w:right w:val="single" w:sz="4" w:space="0" w:color="auto"/>
            </w:tcBorders>
          </w:tcPr>
          <w:p w14:paraId="49F53519" w14:textId="77777777" w:rsidR="00E036A3" w:rsidRPr="00BE0C6D" w:rsidRDefault="00E036A3">
            <w:pPr>
              <w:rPr>
                <w:rFonts w:cstheme="minorHAnsi"/>
                <w:b/>
                <w:bCs/>
                <w:sz w:val="20"/>
                <w:szCs w:val="20"/>
              </w:rPr>
            </w:pPr>
            <w:r w:rsidRPr="00BE0C6D">
              <w:rPr>
                <w:rFonts w:cstheme="minorHAnsi"/>
                <w:b/>
                <w:bCs/>
                <w:sz w:val="20"/>
                <w:szCs w:val="20"/>
              </w:rPr>
              <w:t>17:00</w:t>
            </w:r>
          </w:p>
        </w:tc>
        <w:tc>
          <w:tcPr>
            <w:tcW w:w="9072" w:type="dxa"/>
            <w:tcBorders>
              <w:top w:val="single" w:sz="4" w:space="0" w:color="auto"/>
              <w:left w:val="single" w:sz="4" w:space="0" w:color="auto"/>
              <w:bottom w:val="single" w:sz="4" w:space="0" w:color="auto"/>
              <w:right w:val="single" w:sz="4" w:space="0" w:color="auto"/>
            </w:tcBorders>
          </w:tcPr>
          <w:p w14:paraId="5F02CB4F" w14:textId="77777777" w:rsidR="00E036A3" w:rsidRPr="00BE0C6D" w:rsidRDefault="00E036A3">
            <w:pPr>
              <w:rPr>
                <w:rFonts w:cstheme="minorHAnsi"/>
                <w:b/>
                <w:bCs/>
                <w:sz w:val="20"/>
                <w:szCs w:val="20"/>
              </w:rPr>
            </w:pPr>
            <w:r w:rsidRPr="00BE0C6D">
              <w:rPr>
                <w:rFonts w:cstheme="minorHAnsi"/>
                <w:b/>
                <w:bCs/>
                <w:sz w:val="20"/>
                <w:szCs w:val="20"/>
              </w:rPr>
              <w:t>Close</w:t>
            </w:r>
          </w:p>
        </w:tc>
      </w:tr>
    </w:tbl>
    <w:p w14:paraId="3D663A7E" w14:textId="77777777" w:rsidR="00E036A3" w:rsidRDefault="00E036A3" w:rsidP="00E036A3">
      <w:pPr>
        <w:spacing w:after="160" w:line="259" w:lineRule="auto"/>
        <w:rPr>
          <w:rFonts w:cstheme="minorHAnsi"/>
          <w:b/>
          <w:bCs/>
          <w:sz w:val="20"/>
          <w:szCs w:val="20"/>
        </w:rPr>
      </w:pPr>
    </w:p>
    <w:p w14:paraId="37561C7E" w14:textId="77777777" w:rsidR="007D519A" w:rsidRPr="004414C3" w:rsidRDefault="007D519A" w:rsidP="007D519A">
      <w:pPr>
        <w:pStyle w:val="NormalWeb"/>
        <w:spacing w:after="120" w:afterAutospacing="0"/>
        <w:rPr>
          <w:rFonts w:asciiTheme="majorHAnsi" w:hAnsiTheme="majorHAnsi" w:cstheme="majorHAnsi"/>
          <w:sz w:val="22"/>
          <w:szCs w:val="22"/>
        </w:rPr>
      </w:pPr>
      <w:r w:rsidRPr="004414C3">
        <w:rPr>
          <w:rStyle w:val="Strong"/>
          <w:rFonts w:asciiTheme="majorHAnsi" w:hAnsiTheme="majorHAnsi" w:cstheme="majorHAnsi"/>
          <w:sz w:val="22"/>
          <w:szCs w:val="22"/>
          <w:u w:val="single"/>
        </w:rPr>
        <w:t>List of Annexes forming part of this call document (issued as separate documents):</w:t>
      </w:r>
    </w:p>
    <w:p w14:paraId="2FCC27C2" w14:textId="5945BA20" w:rsidR="006946A6" w:rsidRPr="006946A6" w:rsidRDefault="007D519A" w:rsidP="007D519A">
      <w:pPr>
        <w:pStyle w:val="NormalWeb"/>
        <w:numPr>
          <w:ilvl w:val="0"/>
          <w:numId w:val="21"/>
        </w:numPr>
        <w:spacing w:after="120" w:afterAutospacing="0"/>
        <w:rPr>
          <w:rStyle w:val="Strong"/>
          <w:rFonts w:asciiTheme="majorHAnsi" w:hAnsiTheme="majorHAnsi" w:cstheme="majorHAnsi"/>
          <w:b w:val="0"/>
          <w:bCs w:val="0"/>
          <w:sz w:val="22"/>
          <w:szCs w:val="22"/>
        </w:rPr>
      </w:pPr>
      <w:r w:rsidRPr="004414C3">
        <w:rPr>
          <w:rStyle w:val="Strong"/>
          <w:rFonts w:asciiTheme="majorHAnsi" w:hAnsiTheme="majorHAnsi" w:cstheme="majorHAnsi"/>
          <w:sz w:val="22"/>
          <w:szCs w:val="22"/>
        </w:rPr>
        <w:t xml:space="preserve">Annex 1 – </w:t>
      </w:r>
      <w:r w:rsidR="00263152" w:rsidRPr="00263152">
        <w:rPr>
          <w:rStyle w:val="Strong"/>
          <w:rFonts w:asciiTheme="majorHAnsi" w:hAnsiTheme="majorHAnsi" w:cstheme="majorHAnsi"/>
          <w:sz w:val="22"/>
          <w:szCs w:val="22"/>
        </w:rPr>
        <w:t>Terms and Conditions of Contract</w:t>
      </w:r>
    </w:p>
    <w:p w14:paraId="7D8FD8C6" w14:textId="1CC411FA" w:rsidR="007D519A" w:rsidRPr="004414C3" w:rsidRDefault="006946A6" w:rsidP="007D519A">
      <w:pPr>
        <w:pStyle w:val="NormalWeb"/>
        <w:numPr>
          <w:ilvl w:val="0"/>
          <w:numId w:val="21"/>
        </w:numPr>
        <w:spacing w:after="120" w:afterAutospacing="0"/>
        <w:rPr>
          <w:rFonts w:asciiTheme="majorHAnsi" w:hAnsiTheme="majorHAnsi" w:cstheme="majorHAnsi"/>
          <w:sz w:val="22"/>
          <w:szCs w:val="22"/>
        </w:rPr>
      </w:pPr>
      <w:r>
        <w:rPr>
          <w:rStyle w:val="Strong"/>
          <w:rFonts w:asciiTheme="majorHAnsi" w:hAnsiTheme="majorHAnsi" w:cstheme="majorHAnsi"/>
          <w:sz w:val="22"/>
          <w:szCs w:val="22"/>
        </w:rPr>
        <w:t xml:space="preserve">Annex 2 </w:t>
      </w:r>
      <w:r w:rsidR="00263152" w:rsidRPr="004414C3">
        <w:rPr>
          <w:rStyle w:val="Strong"/>
          <w:rFonts w:asciiTheme="majorHAnsi" w:hAnsiTheme="majorHAnsi" w:cstheme="majorHAnsi"/>
          <w:sz w:val="22"/>
          <w:szCs w:val="22"/>
        </w:rPr>
        <w:t xml:space="preserve">– </w:t>
      </w:r>
      <w:r w:rsidR="00F2038F" w:rsidRPr="004414C3">
        <w:rPr>
          <w:rStyle w:val="Strong"/>
          <w:rFonts w:asciiTheme="majorHAnsi" w:hAnsiTheme="majorHAnsi" w:cstheme="majorHAnsi"/>
          <w:sz w:val="22"/>
          <w:szCs w:val="22"/>
        </w:rPr>
        <w:t>Internationalisation_2024_Programme Handbook v7Final-2</w:t>
      </w:r>
    </w:p>
    <w:p w14:paraId="127C1D51" w14:textId="777B68B4" w:rsidR="007D519A" w:rsidRPr="004414C3" w:rsidRDefault="007D519A" w:rsidP="007D519A">
      <w:pPr>
        <w:pStyle w:val="NormalWeb"/>
        <w:numPr>
          <w:ilvl w:val="0"/>
          <w:numId w:val="21"/>
        </w:numPr>
        <w:spacing w:after="120" w:afterAutospacing="0"/>
        <w:rPr>
          <w:rFonts w:asciiTheme="majorHAnsi" w:hAnsiTheme="majorHAnsi" w:cstheme="majorHAnsi"/>
          <w:sz w:val="22"/>
          <w:szCs w:val="22"/>
        </w:rPr>
      </w:pPr>
      <w:r w:rsidRPr="004414C3">
        <w:rPr>
          <w:rStyle w:val="Strong"/>
          <w:rFonts w:asciiTheme="majorHAnsi" w:hAnsiTheme="majorHAnsi" w:cstheme="majorHAnsi"/>
          <w:sz w:val="22"/>
          <w:szCs w:val="22"/>
        </w:rPr>
        <w:t xml:space="preserve">Annex </w:t>
      </w:r>
      <w:r w:rsidR="00B177E8">
        <w:rPr>
          <w:rStyle w:val="Strong"/>
          <w:rFonts w:asciiTheme="majorHAnsi" w:hAnsiTheme="majorHAnsi" w:cstheme="majorHAnsi"/>
          <w:sz w:val="22"/>
          <w:szCs w:val="22"/>
        </w:rPr>
        <w:t>3</w:t>
      </w:r>
      <w:r w:rsidRPr="004414C3">
        <w:rPr>
          <w:rStyle w:val="Strong"/>
          <w:rFonts w:asciiTheme="majorHAnsi" w:hAnsiTheme="majorHAnsi" w:cstheme="majorHAnsi"/>
          <w:sz w:val="22"/>
          <w:szCs w:val="22"/>
        </w:rPr>
        <w:t xml:space="preserve"> – </w:t>
      </w:r>
      <w:r w:rsidR="00F2038F" w:rsidRPr="004414C3">
        <w:rPr>
          <w:rStyle w:val="Strong"/>
          <w:rFonts w:asciiTheme="majorHAnsi" w:hAnsiTheme="majorHAnsi" w:cstheme="majorHAnsi"/>
          <w:sz w:val="22"/>
          <w:szCs w:val="22"/>
        </w:rPr>
        <w:t>Budget sheet</w:t>
      </w:r>
    </w:p>
    <w:p w14:paraId="554A1C93" w14:textId="77777777" w:rsidR="0010608A" w:rsidRDefault="0010608A" w:rsidP="00E036A3">
      <w:pPr>
        <w:spacing w:after="160" w:line="259" w:lineRule="auto"/>
        <w:rPr>
          <w:rFonts w:cstheme="minorHAnsi"/>
          <w:b/>
          <w:bCs/>
          <w:sz w:val="20"/>
          <w:szCs w:val="20"/>
        </w:rPr>
      </w:pPr>
    </w:p>
    <w:p w14:paraId="38DDF459" w14:textId="77777777" w:rsidR="0010608A" w:rsidRPr="00230DB5" w:rsidRDefault="0010608A" w:rsidP="00B177E8">
      <w:pPr>
        <w:spacing w:after="160" w:line="259" w:lineRule="auto"/>
        <w:jc w:val="right"/>
        <w:rPr>
          <w:rFonts w:cstheme="minorHAnsi"/>
          <w:b/>
          <w:bCs/>
          <w:sz w:val="20"/>
          <w:szCs w:val="20"/>
        </w:rPr>
      </w:pPr>
    </w:p>
    <w:p w14:paraId="1C20302F" w14:textId="2141980F" w:rsidR="00E036A3" w:rsidRPr="004414C3" w:rsidRDefault="00230DB5" w:rsidP="00230DB5">
      <w:pPr>
        <w:spacing w:after="160" w:line="259" w:lineRule="auto"/>
        <w:rPr>
          <w:rFonts w:asciiTheme="majorHAnsi" w:hAnsiTheme="majorHAnsi" w:cstheme="majorHAnsi"/>
          <w:b/>
          <w:bCs/>
          <w:sz w:val="22"/>
          <w:szCs w:val="22"/>
        </w:rPr>
      </w:pPr>
      <w:r w:rsidRPr="004414C3">
        <w:rPr>
          <w:rFonts w:asciiTheme="majorHAnsi" w:hAnsiTheme="majorHAnsi" w:cstheme="majorHAnsi"/>
          <w:b/>
          <w:bCs/>
          <w:sz w:val="22"/>
          <w:szCs w:val="22"/>
        </w:rPr>
        <w:t>End of document</w:t>
      </w:r>
    </w:p>
    <w:sectPr w:rsidR="00E036A3" w:rsidRPr="004414C3" w:rsidSect="00CD430F">
      <w:headerReference w:type="default" r:id="rId16"/>
      <w:footerReference w:type="even" r:id="rId17"/>
      <w:footerReference w:type="default" r:id="rId18"/>
      <w:headerReference w:type="first" r:id="rId19"/>
      <w:footerReference w:type="first" r:id="rId20"/>
      <w:pgSz w:w="11906" w:h="16838"/>
      <w:pgMar w:top="1418" w:right="851" w:bottom="170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73B783" w14:textId="77777777" w:rsidR="005F088A" w:rsidRDefault="005F088A" w:rsidP="00501B09">
      <w:r>
        <w:separator/>
      </w:r>
    </w:p>
  </w:endnote>
  <w:endnote w:type="continuationSeparator" w:id="0">
    <w:p w14:paraId="332202A7" w14:textId="77777777" w:rsidR="005F088A" w:rsidRDefault="005F088A" w:rsidP="00501B09">
      <w:r>
        <w:continuationSeparator/>
      </w:r>
    </w:p>
  </w:endnote>
  <w:endnote w:type="continuationNotice" w:id="1">
    <w:p w14:paraId="56F137A8" w14:textId="77777777" w:rsidR="005F088A" w:rsidRDefault="005F08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dy)">
    <w:altName w:val="Arial"/>
    <w:charset w:val="00"/>
    <w:family w:val="roman"/>
    <w:pitch w:val="default"/>
  </w:font>
  <w:font w:name="Times New Roman (Body CS)">
    <w:altName w:val="Times New Roman"/>
    <w:panose1 w:val="00000000000000000000"/>
    <w:charset w:val="00"/>
    <w:family w:val="roman"/>
    <w:notTrueType/>
    <w:pitch w:val="default"/>
  </w:font>
  <w:font w:name="British Council Sans Bold">
    <w:altName w:val="Calibri"/>
    <w:panose1 w:val="00000000000000000000"/>
    <w:charset w:val="00"/>
    <w:family w:val="swiss"/>
    <w:notTrueType/>
    <w:pitch w:val="variable"/>
    <w:sig w:usb0="A00002EF"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et-LondonNineteenSixty">
    <w:altName w:val="Arial"/>
    <w:panose1 w:val="00000000000000000000"/>
    <w:charset w:val="00"/>
    <w:family w:val="modern"/>
    <w:notTrueType/>
    <w:pitch w:val="variable"/>
    <w:sig w:usb0="800002AF" w:usb1="5000004A" w:usb2="00000000" w:usb3="00000000" w:csb0="0000009F" w:csb1="00000000"/>
  </w:font>
  <w:font w:name="Open Sans">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F07C8" w14:textId="77777777" w:rsidR="006A5C14" w:rsidRDefault="006A5C14" w:rsidP="008140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3AA55B5" w14:textId="77777777" w:rsidR="005B740E" w:rsidRDefault="005B740E" w:rsidP="006A5C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72590760"/>
      <w:docPartObj>
        <w:docPartGallery w:val="Page Numbers (Bottom of Page)"/>
        <w:docPartUnique/>
      </w:docPartObj>
    </w:sdtPr>
    <w:sdtEndPr>
      <w:rPr>
        <w:rStyle w:val="PageNumber"/>
      </w:rPr>
    </w:sdtEndPr>
    <w:sdtContent>
      <w:p w14:paraId="6DC4B3F5" w14:textId="77777777" w:rsidR="006A5C14" w:rsidRDefault="006A5C14" w:rsidP="008140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38B1FF" w14:textId="77777777" w:rsidR="005B740E" w:rsidRDefault="005B740E" w:rsidP="006A5C14">
    <w:pPr>
      <w:pStyle w:val="Footer"/>
      <w:ind w:right="360"/>
    </w:pPr>
    <w:r>
      <w:t>www.britishcouncil.org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5C9D2" w14:textId="77777777" w:rsidR="0090064B" w:rsidRDefault="0090064B">
    <w:pPr>
      <w:pStyle w:val="Footer"/>
    </w:pPr>
    <w: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9CA8E" w14:textId="77777777" w:rsidR="005F088A" w:rsidRDefault="005F088A" w:rsidP="00501B09">
      <w:r>
        <w:separator/>
      </w:r>
    </w:p>
  </w:footnote>
  <w:footnote w:type="continuationSeparator" w:id="0">
    <w:p w14:paraId="784C07E5" w14:textId="77777777" w:rsidR="005F088A" w:rsidRDefault="005F088A" w:rsidP="00501B09">
      <w:r>
        <w:continuationSeparator/>
      </w:r>
    </w:p>
  </w:footnote>
  <w:footnote w:type="continuationNotice" w:id="1">
    <w:p w14:paraId="4BC227F5" w14:textId="77777777" w:rsidR="005F088A" w:rsidRDefault="005F08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72637" w14:textId="77777777" w:rsidR="00C51943" w:rsidRDefault="00C51943">
    <w:pPr>
      <w:pStyle w:val="Header"/>
    </w:pPr>
    <w:r>
      <w:rPr>
        <w:rFonts w:ascii="British Council Sans Bold" w:hAnsi="British Council Sans Bold"/>
        <w:noProof/>
        <w:color w:val="FF00C8" w:themeColor="accent2"/>
        <w:sz w:val="40"/>
        <w:szCs w:val="40"/>
        <w:u w:val="single"/>
        <w:lang w:val="en-US"/>
      </w:rPr>
      <mc:AlternateContent>
        <mc:Choice Requires="wps">
          <w:drawing>
            <wp:anchor distT="0" distB="0" distL="114300" distR="114300" simplePos="0" relativeHeight="251658240" behindDoc="0" locked="0" layoutInCell="1" allowOverlap="1" wp14:anchorId="73CF086F" wp14:editId="68838A86">
              <wp:simplePos x="0" y="0"/>
              <wp:positionH relativeFrom="page">
                <wp:posOffset>540385</wp:posOffset>
              </wp:positionH>
              <wp:positionV relativeFrom="page">
                <wp:posOffset>540385</wp:posOffset>
              </wp:positionV>
              <wp:extent cx="489600" cy="0"/>
              <wp:effectExtent l="12700" t="12700" r="31115"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27E1EBBA" id="Straight Connector 3"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42.55pt" to="81.1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" strokecolor="#00dcff [3204]" strokeweight="3pt">
              <v:stroke joinstyle="miter" endcap="round"/>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4994F" w14:textId="77777777" w:rsidR="00436649" w:rsidRDefault="00436649">
    <w:pPr>
      <w:pStyle w:val="Header"/>
    </w:pPr>
    <w:r>
      <w:rPr>
        <w:noProof/>
        <w:lang w:val="en-US"/>
      </w:rPr>
      <w:drawing>
        <wp:inline distT="0" distB="0" distL="0" distR="0" wp14:anchorId="19662ECB" wp14:editId="001DDBBF">
          <wp:extent cx="1612800" cy="453600"/>
          <wp:effectExtent l="0" t="0" r="635" b="381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2800" cy="45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80CE"/>
      </v:shape>
    </w:pict>
  </w:numPicBullet>
  <w:abstractNum w:abstractNumId="0" w15:restartNumberingAfterBreak="0">
    <w:nsid w:val="FAD0206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94812"/>
    <w:multiLevelType w:val="hybridMultilevel"/>
    <w:tmpl w:val="5EE6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3013B"/>
    <w:multiLevelType w:val="hybridMultilevel"/>
    <w:tmpl w:val="B314AB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0C1227"/>
    <w:multiLevelType w:val="multilevel"/>
    <w:tmpl w:val="B802C88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6E4A08"/>
    <w:multiLevelType w:val="hybridMultilevel"/>
    <w:tmpl w:val="3E0241AE"/>
    <w:lvl w:ilvl="0" w:tplc="40090007">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1205A2"/>
    <w:multiLevelType w:val="hybridMultilevel"/>
    <w:tmpl w:val="82B0236C"/>
    <w:lvl w:ilvl="0" w:tplc="FFFFFFFF">
      <w:start w:val="1"/>
      <w:numFmt w:val="bullet"/>
      <w:lvlText w:val="+"/>
      <w:lvlJc w:val="left"/>
      <w:pPr>
        <w:ind w:left="360" w:hanging="360"/>
      </w:pPr>
      <w:rPr>
        <w:rFonts w:ascii="Arial" w:hAnsi="Arial" w:hint="default"/>
        <w:b/>
        <w:color w:val="230859" w:themeColor="text2"/>
        <w:sz w:val="28"/>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B1658D"/>
    <w:multiLevelType w:val="hybridMultilevel"/>
    <w:tmpl w:val="5B4E17DE"/>
    <w:lvl w:ilvl="0" w:tplc="40090007">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7" w15:restartNumberingAfterBreak="0">
    <w:nsid w:val="35024C51"/>
    <w:multiLevelType w:val="hybridMultilevel"/>
    <w:tmpl w:val="1582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8041D"/>
    <w:multiLevelType w:val="hybridMultilevel"/>
    <w:tmpl w:val="00E6CFBA"/>
    <w:lvl w:ilvl="0" w:tplc="08090001">
      <w:start w:val="1"/>
      <w:numFmt w:val="bullet"/>
      <w:lvlText w:val=""/>
      <w:lvlJc w:val="left"/>
      <w:pPr>
        <w:ind w:left="1043" w:hanging="360"/>
      </w:pPr>
      <w:rPr>
        <w:rFonts w:ascii="Symbol" w:hAnsi="Symbol"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9" w15:restartNumberingAfterBreak="0">
    <w:nsid w:val="56CD5111"/>
    <w:multiLevelType w:val="hybridMultilevel"/>
    <w:tmpl w:val="281E67C6"/>
    <w:lvl w:ilvl="0" w:tplc="40090007">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70769F6"/>
    <w:multiLevelType w:val="hybridMultilevel"/>
    <w:tmpl w:val="A770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839A6"/>
    <w:multiLevelType w:val="hybridMultilevel"/>
    <w:tmpl w:val="788053C6"/>
    <w:lvl w:ilvl="0" w:tplc="6B1A536A">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6E14B5"/>
    <w:multiLevelType w:val="hybridMultilevel"/>
    <w:tmpl w:val="F384A268"/>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3" w15:restartNumberingAfterBreak="0">
    <w:nsid w:val="65F075A4"/>
    <w:multiLevelType w:val="hybridMultilevel"/>
    <w:tmpl w:val="C42EA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4B2721"/>
    <w:multiLevelType w:val="hybridMultilevel"/>
    <w:tmpl w:val="380EF682"/>
    <w:lvl w:ilvl="0" w:tplc="E5A0BCBA">
      <w:start w:val="1"/>
      <w:numFmt w:val="bullet"/>
      <w:pStyle w:val="Sub-bullets"/>
      <w:lvlText w:val="–"/>
      <w:lvlJc w:val="left"/>
      <w:pPr>
        <w:ind w:left="927" w:hanging="360"/>
      </w:pPr>
      <w:rPr>
        <w:rFonts w:ascii="Arial" w:hAnsi="Arial" w:hint="default"/>
        <w:color w:val="00DCF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3F6F68"/>
    <w:multiLevelType w:val="hybridMultilevel"/>
    <w:tmpl w:val="7AD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B375D"/>
    <w:multiLevelType w:val="hybridMultilevel"/>
    <w:tmpl w:val="4FEE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43452B"/>
    <w:multiLevelType w:val="multilevel"/>
    <w:tmpl w:val="40D44EA2"/>
    <w:styleLink w:val="CurrentList2"/>
    <w:lvl w:ilvl="0">
      <w:start w:val="1"/>
      <w:numFmt w:val="bullet"/>
      <w:lvlText w:val=""/>
      <w:lvlJc w:val="left"/>
      <w:pPr>
        <w:ind w:left="644" w:hanging="360"/>
      </w:pPr>
      <w:rPr>
        <w:rFonts w:ascii="Symbol" w:hAnsi="Symbol" w:hint="default"/>
        <w:color w:val="00DCFF"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77092C"/>
    <w:multiLevelType w:val="hybridMultilevel"/>
    <w:tmpl w:val="59D00E1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B5E07D5"/>
    <w:multiLevelType w:val="hybridMultilevel"/>
    <w:tmpl w:val="6B9A7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BE263DD"/>
    <w:multiLevelType w:val="hybridMultilevel"/>
    <w:tmpl w:val="D2A0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74652"/>
    <w:multiLevelType w:val="hybridMultilevel"/>
    <w:tmpl w:val="40D44EA2"/>
    <w:lvl w:ilvl="0" w:tplc="F3360F88">
      <w:start w:val="1"/>
      <w:numFmt w:val="bullet"/>
      <w:pStyle w:val="Bullets"/>
      <w:lvlText w:val=""/>
      <w:lvlJc w:val="left"/>
      <w:pPr>
        <w:ind w:left="644" w:hanging="360"/>
      </w:pPr>
      <w:rPr>
        <w:rFonts w:ascii="Symbol" w:hAnsi="Symbol" w:hint="default"/>
        <w:color w:val="00DCF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6382083">
    <w:abstractNumId w:val="11"/>
  </w:num>
  <w:num w:numId="2" w16cid:durableId="512037901">
    <w:abstractNumId w:val="21"/>
  </w:num>
  <w:num w:numId="3" w16cid:durableId="634063052">
    <w:abstractNumId w:val="3"/>
  </w:num>
  <w:num w:numId="4" w16cid:durableId="584339511">
    <w:abstractNumId w:val="17"/>
  </w:num>
  <w:num w:numId="5" w16cid:durableId="1320884869">
    <w:abstractNumId w:val="14"/>
  </w:num>
  <w:num w:numId="6" w16cid:durableId="660819088">
    <w:abstractNumId w:val="19"/>
  </w:num>
  <w:num w:numId="7" w16cid:durableId="2051758406">
    <w:abstractNumId w:val="0"/>
  </w:num>
  <w:num w:numId="8" w16cid:durableId="578448843">
    <w:abstractNumId w:val="12"/>
  </w:num>
  <w:num w:numId="9" w16cid:durableId="442844712">
    <w:abstractNumId w:val="6"/>
  </w:num>
  <w:num w:numId="10" w16cid:durableId="1379470810">
    <w:abstractNumId w:val="4"/>
  </w:num>
  <w:num w:numId="11" w16cid:durableId="1331130886">
    <w:abstractNumId w:val="9"/>
  </w:num>
  <w:num w:numId="12" w16cid:durableId="1430082186">
    <w:abstractNumId w:val="5"/>
  </w:num>
  <w:num w:numId="13" w16cid:durableId="1752851117">
    <w:abstractNumId w:val="8"/>
  </w:num>
  <w:num w:numId="14" w16cid:durableId="2067606554">
    <w:abstractNumId w:val="18"/>
  </w:num>
  <w:num w:numId="15" w16cid:durableId="1712874518">
    <w:abstractNumId w:val="13"/>
  </w:num>
  <w:num w:numId="16" w16cid:durableId="438111378">
    <w:abstractNumId w:val="16"/>
  </w:num>
  <w:num w:numId="17" w16cid:durableId="2101635750">
    <w:abstractNumId w:val="7"/>
  </w:num>
  <w:num w:numId="18" w16cid:durableId="1560551692">
    <w:abstractNumId w:val="1"/>
  </w:num>
  <w:num w:numId="19" w16cid:durableId="1210848329">
    <w:abstractNumId w:val="20"/>
  </w:num>
  <w:num w:numId="20" w16cid:durableId="723527732">
    <w:abstractNumId w:val="2"/>
  </w:num>
  <w:num w:numId="21" w16cid:durableId="668294368">
    <w:abstractNumId w:val="10"/>
  </w:num>
  <w:num w:numId="22" w16cid:durableId="203360402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64"/>
    <w:rsid w:val="000007EB"/>
    <w:rsid w:val="00006E18"/>
    <w:rsid w:val="00010F84"/>
    <w:rsid w:val="00013074"/>
    <w:rsid w:val="000150A2"/>
    <w:rsid w:val="00015450"/>
    <w:rsid w:val="00017213"/>
    <w:rsid w:val="000203C2"/>
    <w:rsid w:val="00030389"/>
    <w:rsid w:val="000304F2"/>
    <w:rsid w:val="00037D3D"/>
    <w:rsid w:val="00044820"/>
    <w:rsid w:val="00044A36"/>
    <w:rsid w:val="00045AC3"/>
    <w:rsid w:val="00056711"/>
    <w:rsid w:val="00060132"/>
    <w:rsid w:val="00061708"/>
    <w:rsid w:val="000617AD"/>
    <w:rsid w:val="00067E70"/>
    <w:rsid w:val="000712FD"/>
    <w:rsid w:val="00076247"/>
    <w:rsid w:val="00087200"/>
    <w:rsid w:val="0009167D"/>
    <w:rsid w:val="0009586F"/>
    <w:rsid w:val="000A2812"/>
    <w:rsid w:val="000A501D"/>
    <w:rsid w:val="000A7C87"/>
    <w:rsid w:val="000B6479"/>
    <w:rsid w:val="000C5BFB"/>
    <w:rsid w:val="000D1304"/>
    <w:rsid w:val="000D2F4F"/>
    <w:rsid w:val="000E06C7"/>
    <w:rsid w:val="000E394A"/>
    <w:rsid w:val="000E4CE5"/>
    <w:rsid w:val="000E4EA4"/>
    <w:rsid w:val="000E693A"/>
    <w:rsid w:val="000F3B5C"/>
    <w:rsid w:val="000F6B0B"/>
    <w:rsid w:val="0010533E"/>
    <w:rsid w:val="0010608A"/>
    <w:rsid w:val="00113755"/>
    <w:rsid w:val="00116AAE"/>
    <w:rsid w:val="001220F6"/>
    <w:rsid w:val="001268AB"/>
    <w:rsid w:val="00133198"/>
    <w:rsid w:val="001369A0"/>
    <w:rsid w:val="0014195A"/>
    <w:rsid w:val="001424C6"/>
    <w:rsid w:val="0015246D"/>
    <w:rsid w:val="0015777E"/>
    <w:rsid w:val="0016325C"/>
    <w:rsid w:val="00164D7A"/>
    <w:rsid w:val="00164F92"/>
    <w:rsid w:val="00167253"/>
    <w:rsid w:val="00173CBC"/>
    <w:rsid w:val="001809D6"/>
    <w:rsid w:val="0018230F"/>
    <w:rsid w:val="001827B0"/>
    <w:rsid w:val="001836E2"/>
    <w:rsid w:val="00187E0F"/>
    <w:rsid w:val="00194DB5"/>
    <w:rsid w:val="001A5D06"/>
    <w:rsid w:val="001B0995"/>
    <w:rsid w:val="001B5611"/>
    <w:rsid w:val="001C08F3"/>
    <w:rsid w:val="001C09E8"/>
    <w:rsid w:val="001C2A66"/>
    <w:rsid w:val="001C3585"/>
    <w:rsid w:val="001D4A99"/>
    <w:rsid w:val="001D4FF5"/>
    <w:rsid w:val="001E022B"/>
    <w:rsid w:val="001F0910"/>
    <w:rsid w:val="00203099"/>
    <w:rsid w:val="00203DD3"/>
    <w:rsid w:val="00207ED4"/>
    <w:rsid w:val="00210E59"/>
    <w:rsid w:val="00213DB2"/>
    <w:rsid w:val="0021627D"/>
    <w:rsid w:val="002210CD"/>
    <w:rsid w:val="00222063"/>
    <w:rsid w:val="00223620"/>
    <w:rsid w:val="00227CE6"/>
    <w:rsid w:val="00230DB5"/>
    <w:rsid w:val="0023203E"/>
    <w:rsid w:val="00235839"/>
    <w:rsid w:val="00240EA5"/>
    <w:rsid w:val="00245E96"/>
    <w:rsid w:val="002470B5"/>
    <w:rsid w:val="00247CC8"/>
    <w:rsid w:val="002506D8"/>
    <w:rsid w:val="00252CA3"/>
    <w:rsid w:val="00253E97"/>
    <w:rsid w:val="002543FB"/>
    <w:rsid w:val="00260CCA"/>
    <w:rsid w:val="00262A8A"/>
    <w:rsid w:val="00263152"/>
    <w:rsid w:val="00265C64"/>
    <w:rsid w:val="00265C68"/>
    <w:rsid w:val="00266A5F"/>
    <w:rsid w:val="00277A09"/>
    <w:rsid w:val="00280CD1"/>
    <w:rsid w:val="002826E8"/>
    <w:rsid w:val="00285E84"/>
    <w:rsid w:val="00295819"/>
    <w:rsid w:val="002967D8"/>
    <w:rsid w:val="002A0CF6"/>
    <w:rsid w:val="002A5EEB"/>
    <w:rsid w:val="002A6138"/>
    <w:rsid w:val="002B099E"/>
    <w:rsid w:val="002B30FB"/>
    <w:rsid w:val="002B6C97"/>
    <w:rsid w:val="002C2797"/>
    <w:rsid w:val="002C46C3"/>
    <w:rsid w:val="002C65E4"/>
    <w:rsid w:val="002D2237"/>
    <w:rsid w:val="002D6D4C"/>
    <w:rsid w:val="002E6210"/>
    <w:rsid w:val="002E69BA"/>
    <w:rsid w:val="002E7015"/>
    <w:rsid w:val="002E703A"/>
    <w:rsid w:val="002F1CB5"/>
    <w:rsid w:val="002F7BCD"/>
    <w:rsid w:val="003043C2"/>
    <w:rsid w:val="00304B82"/>
    <w:rsid w:val="00312661"/>
    <w:rsid w:val="003222D0"/>
    <w:rsid w:val="00330DA7"/>
    <w:rsid w:val="00334C12"/>
    <w:rsid w:val="0033732E"/>
    <w:rsid w:val="00340365"/>
    <w:rsid w:val="00340D32"/>
    <w:rsid w:val="003435DA"/>
    <w:rsid w:val="003454F8"/>
    <w:rsid w:val="003472F5"/>
    <w:rsid w:val="00353064"/>
    <w:rsid w:val="00365FD4"/>
    <w:rsid w:val="0036733D"/>
    <w:rsid w:val="00367365"/>
    <w:rsid w:val="00371A20"/>
    <w:rsid w:val="00375658"/>
    <w:rsid w:val="00380C65"/>
    <w:rsid w:val="00382A55"/>
    <w:rsid w:val="003833BF"/>
    <w:rsid w:val="00383715"/>
    <w:rsid w:val="00383AFE"/>
    <w:rsid w:val="00385CA1"/>
    <w:rsid w:val="00386B19"/>
    <w:rsid w:val="00391DF2"/>
    <w:rsid w:val="003933A7"/>
    <w:rsid w:val="00394320"/>
    <w:rsid w:val="00395579"/>
    <w:rsid w:val="00397655"/>
    <w:rsid w:val="003A1E90"/>
    <w:rsid w:val="003A3A9F"/>
    <w:rsid w:val="003A55B7"/>
    <w:rsid w:val="003B465F"/>
    <w:rsid w:val="003B6CDE"/>
    <w:rsid w:val="003C0369"/>
    <w:rsid w:val="003C16EC"/>
    <w:rsid w:val="003C4078"/>
    <w:rsid w:val="003C5B4E"/>
    <w:rsid w:val="003C5CF9"/>
    <w:rsid w:val="003E015D"/>
    <w:rsid w:val="003E2591"/>
    <w:rsid w:val="003E2D33"/>
    <w:rsid w:val="003E7F6F"/>
    <w:rsid w:val="00402168"/>
    <w:rsid w:val="004133D9"/>
    <w:rsid w:val="00415DDB"/>
    <w:rsid w:val="004209B6"/>
    <w:rsid w:val="00424BBC"/>
    <w:rsid w:val="004276F2"/>
    <w:rsid w:val="00435676"/>
    <w:rsid w:val="00436649"/>
    <w:rsid w:val="004373EF"/>
    <w:rsid w:val="0043758D"/>
    <w:rsid w:val="004414C3"/>
    <w:rsid w:val="00451902"/>
    <w:rsid w:val="00452273"/>
    <w:rsid w:val="0046007D"/>
    <w:rsid w:val="00460729"/>
    <w:rsid w:val="00465F00"/>
    <w:rsid w:val="00473AB0"/>
    <w:rsid w:val="0047485F"/>
    <w:rsid w:val="004810F7"/>
    <w:rsid w:val="004828E6"/>
    <w:rsid w:val="004851CF"/>
    <w:rsid w:val="0048722A"/>
    <w:rsid w:val="00493C05"/>
    <w:rsid w:val="004979B8"/>
    <w:rsid w:val="004A1195"/>
    <w:rsid w:val="004A1539"/>
    <w:rsid w:val="004A25BB"/>
    <w:rsid w:val="004A3F98"/>
    <w:rsid w:val="004A706E"/>
    <w:rsid w:val="004A7E30"/>
    <w:rsid w:val="004A7ECF"/>
    <w:rsid w:val="004B134D"/>
    <w:rsid w:val="004B29E0"/>
    <w:rsid w:val="004B34CB"/>
    <w:rsid w:val="004C1126"/>
    <w:rsid w:val="004C371F"/>
    <w:rsid w:val="004C5F32"/>
    <w:rsid w:val="004D4CBA"/>
    <w:rsid w:val="004E70DD"/>
    <w:rsid w:val="004F14B8"/>
    <w:rsid w:val="004F222B"/>
    <w:rsid w:val="00501B09"/>
    <w:rsid w:val="005022C7"/>
    <w:rsid w:val="005031F7"/>
    <w:rsid w:val="005075D4"/>
    <w:rsid w:val="00507DCE"/>
    <w:rsid w:val="0051153B"/>
    <w:rsid w:val="00511C6E"/>
    <w:rsid w:val="00513C1E"/>
    <w:rsid w:val="00520054"/>
    <w:rsid w:val="00522408"/>
    <w:rsid w:val="0052535A"/>
    <w:rsid w:val="0053091C"/>
    <w:rsid w:val="00532304"/>
    <w:rsid w:val="00543903"/>
    <w:rsid w:val="00544FAB"/>
    <w:rsid w:val="00547893"/>
    <w:rsid w:val="00554DE9"/>
    <w:rsid w:val="005610A1"/>
    <w:rsid w:val="00561609"/>
    <w:rsid w:val="00561949"/>
    <w:rsid w:val="00563988"/>
    <w:rsid w:val="00567827"/>
    <w:rsid w:val="00571086"/>
    <w:rsid w:val="00574AB1"/>
    <w:rsid w:val="00584276"/>
    <w:rsid w:val="00590D06"/>
    <w:rsid w:val="00597ABF"/>
    <w:rsid w:val="005A1538"/>
    <w:rsid w:val="005A2826"/>
    <w:rsid w:val="005B10AE"/>
    <w:rsid w:val="005B161D"/>
    <w:rsid w:val="005B740E"/>
    <w:rsid w:val="005C3CE1"/>
    <w:rsid w:val="005D3D58"/>
    <w:rsid w:val="005D5A05"/>
    <w:rsid w:val="005E1664"/>
    <w:rsid w:val="005E59AE"/>
    <w:rsid w:val="005E6200"/>
    <w:rsid w:val="005E73DB"/>
    <w:rsid w:val="005E79AF"/>
    <w:rsid w:val="005F088A"/>
    <w:rsid w:val="005F56F7"/>
    <w:rsid w:val="005F5A16"/>
    <w:rsid w:val="00602B6A"/>
    <w:rsid w:val="00603294"/>
    <w:rsid w:val="006070BB"/>
    <w:rsid w:val="00613350"/>
    <w:rsid w:val="006133EB"/>
    <w:rsid w:val="00613A7A"/>
    <w:rsid w:val="00622545"/>
    <w:rsid w:val="006234D5"/>
    <w:rsid w:val="006243E1"/>
    <w:rsid w:val="00624718"/>
    <w:rsid w:val="00626233"/>
    <w:rsid w:val="00627638"/>
    <w:rsid w:val="00637171"/>
    <w:rsid w:val="006415A3"/>
    <w:rsid w:val="006422E8"/>
    <w:rsid w:val="00645E67"/>
    <w:rsid w:val="00647090"/>
    <w:rsid w:val="0064755B"/>
    <w:rsid w:val="00647F0B"/>
    <w:rsid w:val="0065657D"/>
    <w:rsid w:val="006600CA"/>
    <w:rsid w:val="00662C3C"/>
    <w:rsid w:val="006672EE"/>
    <w:rsid w:val="00667857"/>
    <w:rsid w:val="00680AC0"/>
    <w:rsid w:val="00682ED4"/>
    <w:rsid w:val="00685A7A"/>
    <w:rsid w:val="006946A6"/>
    <w:rsid w:val="00697027"/>
    <w:rsid w:val="006A0CBC"/>
    <w:rsid w:val="006A5C14"/>
    <w:rsid w:val="006B0005"/>
    <w:rsid w:val="006B09E2"/>
    <w:rsid w:val="006B0A13"/>
    <w:rsid w:val="006B0D82"/>
    <w:rsid w:val="006B7AC1"/>
    <w:rsid w:val="006B7BAE"/>
    <w:rsid w:val="006C4316"/>
    <w:rsid w:val="006D1BBF"/>
    <w:rsid w:val="006D34E6"/>
    <w:rsid w:val="006E13B7"/>
    <w:rsid w:val="006E6BDF"/>
    <w:rsid w:val="007030F0"/>
    <w:rsid w:val="00707B2F"/>
    <w:rsid w:val="00710805"/>
    <w:rsid w:val="007146A5"/>
    <w:rsid w:val="00720FEA"/>
    <w:rsid w:val="00721FFC"/>
    <w:rsid w:val="00733E67"/>
    <w:rsid w:val="0074729D"/>
    <w:rsid w:val="00747D98"/>
    <w:rsid w:val="0075029B"/>
    <w:rsid w:val="00751404"/>
    <w:rsid w:val="007542A5"/>
    <w:rsid w:val="00756B5F"/>
    <w:rsid w:val="00760915"/>
    <w:rsid w:val="00761128"/>
    <w:rsid w:val="00767326"/>
    <w:rsid w:val="007745D6"/>
    <w:rsid w:val="00776B7B"/>
    <w:rsid w:val="007775C2"/>
    <w:rsid w:val="00783AEF"/>
    <w:rsid w:val="00791A55"/>
    <w:rsid w:val="007925AD"/>
    <w:rsid w:val="00795D75"/>
    <w:rsid w:val="007A41F9"/>
    <w:rsid w:val="007C1452"/>
    <w:rsid w:val="007D13AE"/>
    <w:rsid w:val="007D1ADA"/>
    <w:rsid w:val="007D4085"/>
    <w:rsid w:val="007D519A"/>
    <w:rsid w:val="007D5816"/>
    <w:rsid w:val="007E012E"/>
    <w:rsid w:val="007E31DD"/>
    <w:rsid w:val="007E642D"/>
    <w:rsid w:val="007F0E20"/>
    <w:rsid w:val="008009F7"/>
    <w:rsid w:val="00803577"/>
    <w:rsid w:val="00804692"/>
    <w:rsid w:val="00812A54"/>
    <w:rsid w:val="00813829"/>
    <w:rsid w:val="008140FE"/>
    <w:rsid w:val="0081432A"/>
    <w:rsid w:val="008159F8"/>
    <w:rsid w:val="008168D1"/>
    <w:rsid w:val="00817C36"/>
    <w:rsid w:val="00821804"/>
    <w:rsid w:val="00821ADF"/>
    <w:rsid w:val="00830539"/>
    <w:rsid w:val="008327F8"/>
    <w:rsid w:val="00835CCA"/>
    <w:rsid w:val="00837752"/>
    <w:rsid w:val="0084656E"/>
    <w:rsid w:val="0085513A"/>
    <w:rsid w:val="008558B3"/>
    <w:rsid w:val="008570E7"/>
    <w:rsid w:val="008577DF"/>
    <w:rsid w:val="00862695"/>
    <w:rsid w:val="00877F2C"/>
    <w:rsid w:val="0088115C"/>
    <w:rsid w:val="00891F98"/>
    <w:rsid w:val="00892499"/>
    <w:rsid w:val="00894E2A"/>
    <w:rsid w:val="008A67F5"/>
    <w:rsid w:val="008B0EE7"/>
    <w:rsid w:val="008B238E"/>
    <w:rsid w:val="008B36A3"/>
    <w:rsid w:val="008B439C"/>
    <w:rsid w:val="008B67EC"/>
    <w:rsid w:val="008B73F4"/>
    <w:rsid w:val="008C131A"/>
    <w:rsid w:val="008C4809"/>
    <w:rsid w:val="008C748D"/>
    <w:rsid w:val="008D355D"/>
    <w:rsid w:val="008D36C9"/>
    <w:rsid w:val="008D4EAC"/>
    <w:rsid w:val="008E551B"/>
    <w:rsid w:val="008E7992"/>
    <w:rsid w:val="008F0F5E"/>
    <w:rsid w:val="008F114E"/>
    <w:rsid w:val="008F21E4"/>
    <w:rsid w:val="008F7B5B"/>
    <w:rsid w:val="0090064B"/>
    <w:rsid w:val="00902932"/>
    <w:rsid w:val="00912838"/>
    <w:rsid w:val="00912D94"/>
    <w:rsid w:val="009156E4"/>
    <w:rsid w:val="00917779"/>
    <w:rsid w:val="00917A33"/>
    <w:rsid w:val="00917A85"/>
    <w:rsid w:val="00923CF2"/>
    <w:rsid w:val="00926438"/>
    <w:rsid w:val="00926E69"/>
    <w:rsid w:val="00931784"/>
    <w:rsid w:val="009324B7"/>
    <w:rsid w:val="00933B40"/>
    <w:rsid w:val="00935D4D"/>
    <w:rsid w:val="00937E29"/>
    <w:rsid w:val="009433CA"/>
    <w:rsid w:val="0094615A"/>
    <w:rsid w:val="009513C8"/>
    <w:rsid w:val="00951455"/>
    <w:rsid w:val="00951923"/>
    <w:rsid w:val="00951E22"/>
    <w:rsid w:val="009529A5"/>
    <w:rsid w:val="0097335D"/>
    <w:rsid w:val="00980169"/>
    <w:rsid w:val="00986731"/>
    <w:rsid w:val="00986A3B"/>
    <w:rsid w:val="00987E60"/>
    <w:rsid w:val="00995046"/>
    <w:rsid w:val="009A2920"/>
    <w:rsid w:val="009A3E16"/>
    <w:rsid w:val="009A55C2"/>
    <w:rsid w:val="009B6CD5"/>
    <w:rsid w:val="009B6E1B"/>
    <w:rsid w:val="009C1338"/>
    <w:rsid w:val="009C5E14"/>
    <w:rsid w:val="009D1B1D"/>
    <w:rsid w:val="009D1DFE"/>
    <w:rsid w:val="009D6AF1"/>
    <w:rsid w:val="009D6BDE"/>
    <w:rsid w:val="009D73D1"/>
    <w:rsid w:val="009E20E0"/>
    <w:rsid w:val="009F0AEB"/>
    <w:rsid w:val="009F116A"/>
    <w:rsid w:val="009F1ED2"/>
    <w:rsid w:val="009F2716"/>
    <w:rsid w:val="009F2DCB"/>
    <w:rsid w:val="00A006A7"/>
    <w:rsid w:val="00A00A6C"/>
    <w:rsid w:val="00A13219"/>
    <w:rsid w:val="00A14A4A"/>
    <w:rsid w:val="00A20085"/>
    <w:rsid w:val="00A252DE"/>
    <w:rsid w:val="00A25E39"/>
    <w:rsid w:val="00A305E6"/>
    <w:rsid w:val="00A3121F"/>
    <w:rsid w:val="00A3563E"/>
    <w:rsid w:val="00A458C2"/>
    <w:rsid w:val="00A476B1"/>
    <w:rsid w:val="00A53B7D"/>
    <w:rsid w:val="00A5623F"/>
    <w:rsid w:val="00A57172"/>
    <w:rsid w:val="00A60AA8"/>
    <w:rsid w:val="00A6297C"/>
    <w:rsid w:val="00A678AC"/>
    <w:rsid w:val="00A715A2"/>
    <w:rsid w:val="00A728C4"/>
    <w:rsid w:val="00A739CD"/>
    <w:rsid w:val="00A74C17"/>
    <w:rsid w:val="00A80D28"/>
    <w:rsid w:val="00A82C29"/>
    <w:rsid w:val="00A82FAE"/>
    <w:rsid w:val="00A85E60"/>
    <w:rsid w:val="00AA410E"/>
    <w:rsid w:val="00AA6BA3"/>
    <w:rsid w:val="00AC2AE1"/>
    <w:rsid w:val="00AC47B5"/>
    <w:rsid w:val="00AC5007"/>
    <w:rsid w:val="00AD36A5"/>
    <w:rsid w:val="00AD6DF8"/>
    <w:rsid w:val="00AE56BE"/>
    <w:rsid w:val="00AE721A"/>
    <w:rsid w:val="00B007F6"/>
    <w:rsid w:val="00B02F22"/>
    <w:rsid w:val="00B1130C"/>
    <w:rsid w:val="00B1368B"/>
    <w:rsid w:val="00B13DBD"/>
    <w:rsid w:val="00B16072"/>
    <w:rsid w:val="00B176E5"/>
    <w:rsid w:val="00B177E8"/>
    <w:rsid w:val="00B17BD8"/>
    <w:rsid w:val="00B2717A"/>
    <w:rsid w:val="00B322EC"/>
    <w:rsid w:val="00B400A2"/>
    <w:rsid w:val="00B42A6C"/>
    <w:rsid w:val="00B42BEE"/>
    <w:rsid w:val="00B43BDF"/>
    <w:rsid w:val="00B52884"/>
    <w:rsid w:val="00B62798"/>
    <w:rsid w:val="00B64839"/>
    <w:rsid w:val="00B709C8"/>
    <w:rsid w:val="00B71884"/>
    <w:rsid w:val="00B8119A"/>
    <w:rsid w:val="00B85992"/>
    <w:rsid w:val="00B862D2"/>
    <w:rsid w:val="00B935AA"/>
    <w:rsid w:val="00B93636"/>
    <w:rsid w:val="00B96BEA"/>
    <w:rsid w:val="00B976F6"/>
    <w:rsid w:val="00BA1390"/>
    <w:rsid w:val="00BA17E6"/>
    <w:rsid w:val="00BB1D80"/>
    <w:rsid w:val="00BB2AFC"/>
    <w:rsid w:val="00BB4018"/>
    <w:rsid w:val="00BB6A70"/>
    <w:rsid w:val="00BB772A"/>
    <w:rsid w:val="00BC1C57"/>
    <w:rsid w:val="00BC1E23"/>
    <w:rsid w:val="00BC4133"/>
    <w:rsid w:val="00BC74AA"/>
    <w:rsid w:val="00BC77DD"/>
    <w:rsid w:val="00BD0707"/>
    <w:rsid w:val="00BD0C8D"/>
    <w:rsid w:val="00BD2E07"/>
    <w:rsid w:val="00BE0C6D"/>
    <w:rsid w:val="00BE1282"/>
    <w:rsid w:val="00BE5AF8"/>
    <w:rsid w:val="00BF1FAE"/>
    <w:rsid w:val="00BF6D6C"/>
    <w:rsid w:val="00C01897"/>
    <w:rsid w:val="00C021CB"/>
    <w:rsid w:val="00C06842"/>
    <w:rsid w:val="00C1346A"/>
    <w:rsid w:val="00C16E18"/>
    <w:rsid w:val="00C2182E"/>
    <w:rsid w:val="00C22363"/>
    <w:rsid w:val="00C23207"/>
    <w:rsid w:val="00C401E9"/>
    <w:rsid w:val="00C44E98"/>
    <w:rsid w:val="00C45463"/>
    <w:rsid w:val="00C458B2"/>
    <w:rsid w:val="00C462BC"/>
    <w:rsid w:val="00C46AEE"/>
    <w:rsid w:val="00C51943"/>
    <w:rsid w:val="00C55BB2"/>
    <w:rsid w:val="00C6004C"/>
    <w:rsid w:val="00C60357"/>
    <w:rsid w:val="00C6138E"/>
    <w:rsid w:val="00C658EE"/>
    <w:rsid w:val="00C7265B"/>
    <w:rsid w:val="00C726C8"/>
    <w:rsid w:val="00C746B5"/>
    <w:rsid w:val="00C77CAB"/>
    <w:rsid w:val="00C848E8"/>
    <w:rsid w:val="00C86398"/>
    <w:rsid w:val="00C945D9"/>
    <w:rsid w:val="00C972CE"/>
    <w:rsid w:val="00C9768F"/>
    <w:rsid w:val="00CA3727"/>
    <w:rsid w:val="00CA533B"/>
    <w:rsid w:val="00CA65CA"/>
    <w:rsid w:val="00CB13DF"/>
    <w:rsid w:val="00CB1D29"/>
    <w:rsid w:val="00CC1D31"/>
    <w:rsid w:val="00CC21AE"/>
    <w:rsid w:val="00CD0A89"/>
    <w:rsid w:val="00CD3CCA"/>
    <w:rsid w:val="00CD430F"/>
    <w:rsid w:val="00CE01AA"/>
    <w:rsid w:val="00CE08D6"/>
    <w:rsid w:val="00CE209B"/>
    <w:rsid w:val="00CE4168"/>
    <w:rsid w:val="00CF19A1"/>
    <w:rsid w:val="00CF43AB"/>
    <w:rsid w:val="00D01409"/>
    <w:rsid w:val="00D03A1C"/>
    <w:rsid w:val="00D11252"/>
    <w:rsid w:val="00D265B5"/>
    <w:rsid w:val="00D26C7B"/>
    <w:rsid w:val="00D3400D"/>
    <w:rsid w:val="00D40649"/>
    <w:rsid w:val="00D43431"/>
    <w:rsid w:val="00D43EC3"/>
    <w:rsid w:val="00D445B4"/>
    <w:rsid w:val="00D44B43"/>
    <w:rsid w:val="00D52586"/>
    <w:rsid w:val="00D551C1"/>
    <w:rsid w:val="00D56D1F"/>
    <w:rsid w:val="00D705EF"/>
    <w:rsid w:val="00D715FC"/>
    <w:rsid w:val="00D71A96"/>
    <w:rsid w:val="00D73F9F"/>
    <w:rsid w:val="00D75E99"/>
    <w:rsid w:val="00D810E5"/>
    <w:rsid w:val="00D93D4B"/>
    <w:rsid w:val="00DB19AD"/>
    <w:rsid w:val="00DB3049"/>
    <w:rsid w:val="00DB4486"/>
    <w:rsid w:val="00DB6FA0"/>
    <w:rsid w:val="00DC2086"/>
    <w:rsid w:val="00DC5411"/>
    <w:rsid w:val="00DC544B"/>
    <w:rsid w:val="00DD2531"/>
    <w:rsid w:val="00DE0E00"/>
    <w:rsid w:val="00DE1CA9"/>
    <w:rsid w:val="00DE3DEF"/>
    <w:rsid w:val="00DE4A29"/>
    <w:rsid w:val="00DE61EA"/>
    <w:rsid w:val="00DF3D4A"/>
    <w:rsid w:val="00DF6ABE"/>
    <w:rsid w:val="00E02FB1"/>
    <w:rsid w:val="00E036A3"/>
    <w:rsid w:val="00E03DC7"/>
    <w:rsid w:val="00E11294"/>
    <w:rsid w:val="00E17424"/>
    <w:rsid w:val="00E20BE0"/>
    <w:rsid w:val="00E30BFA"/>
    <w:rsid w:val="00E31365"/>
    <w:rsid w:val="00E31450"/>
    <w:rsid w:val="00E31675"/>
    <w:rsid w:val="00E32E55"/>
    <w:rsid w:val="00E56372"/>
    <w:rsid w:val="00E578D0"/>
    <w:rsid w:val="00E60222"/>
    <w:rsid w:val="00E602D1"/>
    <w:rsid w:val="00E66C25"/>
    <w:rsid w:val="00E706CC"/>
    <w:rsid w:val="00E8571B"/>
    <w:rsid w:val="00E86C12"/>
    <w:rsid w:val="00EA5B55"/>
    <w:rsid w:val="00EB2885"/>
    <w:rsid w:val="00EB28FD"/>
    <w:rsid w:val="00EC179B"/>
    <w:rsid w:val="00EC4B6F"/>
    <w:rsid w:val="00EC561B"/>
    <w:rsid w:val="00EC573A"/>
    <w:rsid w:val="00ED25DC"/>
    <w:rsid w:val="00EF6A07"/>
    <w:rsid w:val="00EF6C2C"/>
    <w:rsid w:val="00F0765D"/>
    <w:rsid w:val="00F11068"/>
    <w:rsid w:val="00F15B35"/>
    <w:rsid w:val="00F167CD"/>
    <w:rsid w:val="00F171C9"/>
    <w:rsid w:val="00F1797A"/>
    <w:rsid w:val="00F2038F"/>
    <w:rsid w:val="00F21B8D"/>
    <w:rsid w:val="00F253E8"/>
    <w:rsid w:val="00F26282"/>
    <w:rsid w:val="00F31932"/>
    <w:rsid w:val="00F32B41"/>
    <w:rsid w:val="00F360B1"/>
    <w:rsid w:val="00F43D2C"/>
    <w:rsid w:val="00F4731D"/>
    <w:rsid w:val="00F515C6"/>
    <w:rsid w:val="00F52796"/>
    <w:rsid w:val="00F5323A"/>
    <w:rsid w:val="00F568BD"/>
    <w:rsid w:val="00F7005E"/>
    <w:rsid w:val="00F759BA"/>
    <w:rsid w:val="00F81497"/>
    <w:rsid w:val="00F83772"/>
    <w:rsid w:val="00F87C72"/>
    <w:rsid w:val="00F90490"/>
    <w:rsid w:val="00F9672F"/>
    <w:rsid w:val="00F975D0"/>
    <w:rsid w:val="00FA0C11"/>
    <w:rsid w:val="00FA396A"/>
    <w:rsid w:val="00FB0D3F"/>
    <w:rsid w:val="00FB479C"/>
    <w:rsid w:val="00FC11EF"/>
    <w:rsid w:val="00FC1E60"/>
    <w:rsid w:val="00FD6ECA"/>
    <w:rsid w:val="00FE54B2"/>
    <w:rsid w:val="00FE60EE"/>
    <w:rsid w:val="00FE6936"/>
    <w:rsid w:val="00FF11A8"/>
    <w:rsid w:val="00FF1F3B"/>
    <w:rsid w:val="00FF27CD"/>
    <w:rsid w:val="00FF6947"/>
    <w:rsid w:val="0D35DBB1"/>
    <w:rsid w:val="10118400"/>
    <w:rsid w:val="12C85BBD"/>
    <w:rsid w:val="13C1B58C"/>
    <w:rsid w:val="1568DA3C"/>
    <w:rsid w:val="1D8CBFFB"/>
    <w:rsid w:val="22786D1F"/>
    <w:rsid w:val="22DA0B1B"/>
    <w:rsid w:val="312C5A44"/>
    <w:rsid w:val="3522BF70"/>
    <w:rsid w:val="3533A712"/>
    <w:rsid w:val="356CB6A6"/>
    <w:rsid w:val="35EBAA5E"/>
    <w:rsid w:val="37F5D35F"/>
    <w:rsid w:val="380F321A"/>
    <w:rsid w:val="3F47E1AF"/>
    <w:rsid w:val="40AE03AC"/>
    <w:rsid w:val="46DC2956"/>
    <w:rsid w:val="47E9FB87"/>
    <w:rsid w:val="47EDA0F1"/>
    <w:rsid w:val="4C7B33D8"/>
    <w:rsid w:val="5188D28F"/>
    <w:rsid w:val="5313E028"/>
    <w:rsid w:val="57A79EA8"/>
    <w:rsid w:val="59366E01"/>
    <w:rsid w:val="6352EA61"/>
    <w:rsid w:val="6515B1D8"/>
    <w:rsid w:val="666CDD4D"/>
    <w:rsid w:val="68CC5690"/>
    <w:rsid w:val="6B461067"/>
    <w:rsid w:val="6B4A2470"/>
    <w:rsid w:val="6FCD4085"/>
    <w:rsid w:val="76D06137"/>
    <w:rsid w:val="773B5E50"/>
    <w:rsid w:val="7D6A1BAA"/>
    <w:rsid w:val="7F97C4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1081F"/>
  <w15:chartTrackingRefBased/>
  <w15:docId w15:val="{B81F4851-1F0C-431B-95E4-4AEA9384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5D4"/>
    <w:pPr>
      <w:spacing w:after="120"/>
    </w:pPr>
  </w:style>
  <w:style w:type="paragraph" w:styleId="Heading1">
    <w:name w:val="heading 1"/>
    <w:basedOn w:val="Normal"/>
    <w:next w:val="Normal"/>
    <w:link w:val="Heading1Char"/>
    <w:uiPriority w:val="9"/>
    <w:qFormat/>
    <w:rsid w:val="009433CA"/>
    <w:pPr>
      <w:keepNext/>
      <w:keepLines/>
      <w:spacing w:after="240"/>
      <w:outlineLvl w:val="0"/>
    </w:pPr>
    <w:rPr>
      <w:rFonts w:asciiTheme="majorHAnsi" w:eastAsiaTheme="majorEastAsia" w:hAnsiTheme="majorHAnsi" w:cstheme="majorBidi"/>
      <w:b/>
      <w:bCs/>
      <w:color w:val="230859" w:themeColor="text2"/>
      <w:sz w:val="56"/>
      <w:szCs w:val="56"/>
    </w:rPr>
  </w:style>
  <w:style w:type="paragraph" w:styleId="Heading2">
    <w:name w:val="heading 2"/>
    <w:basedOn w:val="Normal"/>
    <w:next w:val="Normal"/>
    <w:link w:val="Heading2Char"/>
    <w:uiPriority w:val="9"/>
    <w:unhideWhenUsed/>
    <w:qFormat/>
    <w:rsid w:val="00EC561B"/>
    <w:pPr>
      <w:keepNext/>
      <w:keepLines/>
      <w:spacing w:before="480" w:after="240"/>
      <w:outlineLvl w:val="1"/>
    </w:pPr>
    <w:rPr>
      <w:rFonts w:asciiTheme="majorHAnsi" w:eastAsiaTheme="majorEastAsia" w:hAnsiTheme="majorHAnsi" w:cstheme="majorBidi"/>
      <w:b/>
      <w:bCs/>
      <w:color w:val="230859" w:themeColor="text2"/>
      <w:sz w:val="44"/>
      <w:szCs w:val="44"/>
    </w:rPr>
  </w:style>
  <w:style w:type="paragraph" w:styleId="Heading3">
    <w:name w:val="heading 3"/>
    <w:basedOn w:val="Normal"/>
    <w:next w:val="Normal"/>
    <w:link w:val="Heading3Char"/>
    <w:uiPriority w:val="9"/>
    <w:unhideWhenUsed/>
    <w:qFormat/>
    <w:rsid w:val="00EC561B"/>
    <w:pPr>
      <w:keepNext/>
      <w:keepLines/>
      <w:spacing w:before="480"/>
      <w:outlineLvl w:val="2"/>
    </w:pPr>
    <w:rPr>
      <w:rFonts w:asciiTheme="majorHAnsi" w:eastAsiaTheme="majorEastAsia" w:hAnsiTheme="majorHAnsi" w:cstheme="majorBidi"/>
      <w:b/>
      <w:bCs/>
      <w:color w:val="230859" w:themeColor="text2"/>
      <w:sz w:val="28"/>
      <w:szCs w:val="28"/>
    </w:rPr>
  </w:style>
  <w:style w:type="paragraph" w:styleId="Heading4">
    <w:name w:val="heading 4"/>
    <w:basedOn w:val="Normal"/>
    <w:next w:val="Normal"/>
    <w:link w:val="Heading4Char"/>
    <w:uiPriority w:val="9"/>
    <w:semiHidden/>
    <w:unhideWhenUsed/>
    <w:qFormat/>
    <w:rsid w:val="00837752"/>
    <w:pPr>
      <w:keepNext/>
      <w:keepLines/>
      <w:spacing w:before="40" w:after="0"/>
      <w:outlineLvl w:val="3"/>
    </w:pPr>
    <w:rPr>
      <w:rFonts w:asciiTheme="majorHAnsi" w:eastAsiaTheme="majorEastAsia" w:hAnsiTheme="majorHAnsi" w:cstheme="majorBidi"/>
      <w:i/>
      <w:iCs/>
      <w:color w:val="23085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able-Title">
    <w:name w:val="Header Table - Title"/>
    <w:basedOn w:val="NoSpacing"/>
    <w:autoRedefine/>
    <w:qFormat/>
    <w:rsid w:val="00783AEF"/>
    <w:pPr>
      <w:jc w:val="center"/>
    </w:pPr>
    <w:rPr>
      <w:rFonts w:eastAsia="Times New Roman" w:cs="Arial (Body)"/>
      <w:b/>
      <w:bCs/>
      <w:caps/>
      <w:color w:val="230859" w:themeColor="text2"/>
      <w:szCs w:val="21"/>
      <w:lang w:val="en-US"/>
    </w:rPr>
  </w:style>
  <w:style w:type="paragraph" w:styleId="NoSpacing">
    <w:name w:val="No Spacing"/>
    <w:uiPriority w:val="1"/>
    <w:qFormat/>
    <w:rsid w:val="009D6BDE"/>
  </w:style>
  <w:style w:type="paragraph" w:customStyle="1" w:styleId="HeaderTable">
    <w:name w:val="Header Table"/>
    <w:basedOn w:val="NoSpacing"/>
    <w:autoRedefine/>
    <w:qFormat/>
    <w:rsid w:val="009D6BDE"/>
    <w:rPr>
      <w:rFonts w:eastAsia="Times New Roman" w:cs="Arial (Body)"/>
      <w:szCs w:val="21"/>
      <w:lang w:val="en-US"/>
    </w:rPr>
  </w:style>
  <w:style w:type="paragraph" w:styleId="Title">
    <w:name w:val="Title"/>
    <w:basedOn w:val="Normal"/>
    <w:next w:val="Normal"/>
    <w:link w:val="TitleChar"/>
    <w:uiPriority w:val="10"/>
    <w:qFormat/>
    <w:rsid w:val="00561609"/>
    <w:pPr>
      <w:spacing w:before="120" w:after="480"/>
      <w:ind w:right="1134"/>
      <w:contextualSpacing/>
    </w:pPr>
    <w:rPr>
      <w:rFonts w:asciiTheme="majorHAnsi" w:eastAsiaTheme="majorEastAsia" w:hAnsiTheme="majorHAnsi" w:cstheme="majorBidi"/>
      <w:b/>
      <w:bCs/>
      <w:color w:val="230859" w:themeColor="text2"/>
      <w:spacing w:val="-10"/>
      <w:kern w:val="28"/>
      <w:sz w:val="112"/>
      <w:szCs w:val="112"/>
    </w:rPr>
  </w:style>
  <w:style w:type="character" w:customStyle="1" w:styleId="TitleChar">
    <w:name w:val="Title Char"/>
    <w:basedOn w:val="DefaultParagraphFont"/>
    <w:link w:val="Title"/>
    <w:uiPriority w:val="10"/>
    <w:rsid w:val="00561609"/>
    <w:rPr>
      <w:rFonts w:asciiTheme="majorHAnsi" w:eastAsiaTheme="majorEastAsia" w:hAnsiTheme="majorHAnsi" w:cstheme="majorBidi"/>
      <w:b/>
      <w:bCs/>
      <w:color w:val="230859" w:themeColor="text2"/>
      <w:spacing w:val="-10"/>
      <w:kern w:val="28"/>
      <w:sz w:val="112"/>
      <w:szCs w:val="112"/>
    </w:rPr>
  </w:style>
  <w:style w:type="character" w:customStyle="1" w:styleId="Heading1Char">
    <w:name w:val="Heading 1 Char"/>
    <w:basedOn w:val="DefaultParagraphFont"/>
    <w:link w:val="Heading1"/>
    <w:uiPriority w:val="9"/>
    <w:rsid w:val="009433CA"/>
    <w:rPr>
      <w:rFonts w:asciiTheme="majorHAnsi" w:eastAsiaTheme="majorEastAsia" w:hAnsiTheme="majorHAnsi" w:cstheme="majorBidi"/>
      <w:b/>
      <w:bCs/>
      <w:color w:val="230859" w:themeColor="text2"/>
      <w:sz w:val="56"/>
      <w:szCs w:val="56"/>
    </w:rPr>
  </w:style>
  <w:style w:type="character" w:customStyle="1" w:styleId="Heading2Char">
    <w:name w:val="Heading 2 Char"/>
    <w:basedOn w:val="DefaultParagraphFont"/>
    <w:link w:val="Heading2"/>
    <w:uiPriority w:val="9"/>
    <w:rsid w:val="00EC561B"/>
    <w:rPr>
      <w:rFonts w:asciiTheme="majorHAnsi" w:eastAsiaTheme="majorEastAsia" w:hAnsiTheme="majorHAnsi" w:cstheme="majorBidi"/>
      <w:b/>
      <w:bCs/>
      <w:color w:val="230859" w:themeColor="text2"/>
      <w:sz w:val="44"/>
      <w:szCs w:val="44"/>
    </w:rPr>
  </w:style>
  <w:style w:type="character" w:customStyle="1" w:styleId="Heading3Char">
    <w:name w:val="Heading 3 Char"/>
    <w:basedOn w:val="DefaultParagraphFont"/>
    <w:link w:val="Heading3"/>
    <w:uiPriority w:val="9"/>
    <w:rsid w:val="00EC561B"/>
    <w:rPr>
      <w:rFonts w:asciiTheme="majorHAnsi" w:eastAsiaTheme="majorEastAsia" w:hAnsiTheme="majorHAnsi" w:cstheme="majorBidi"/>
      <w:b/>
      <w:bCs/>
      <w:color w:val="230859" w:themeColor="text2"/>
      <w:sz w:val="28"/>
      <w:szCs w:val="28"/>
    </w:rPr>
  </w:style>
  <w:style w:type="paragraph" w:styleId="Header">
    <w:name w:val="header"/>
    <w:aliases w:val="0 Header"/>
    <w:basedOn w:val="Normal"/>
    <w:link w:val="HeaderChar"/>
    <w:uiPriority w:val="99"/>
    <w:unhideWhenUsed/>
    <w:rsid w:val="00383AFE"/>
    <w:pPr>
      <w:tabs>
        <w:tab w:val="center" w:pos="4513"/>
        <w:tab w:val="right" w:pos="9026"/>
      </w:tabs>
    </w:pPr>
  </w:style>
  <w:style w:type="character" w:customStyle="1" w:styleId="HeaderChar">
    <w:name w:val="Header Char"/>
    <w:aliases w:val="0 Header Char"/>
    <w:basedOn w:val="DefaultParagraphFont"/>
    <w:link w:val="Header"/>
    <w:uiPriority w:val="99"/>
    <w:rsid w:val="00383AFE"/>
  </w:style>
  <w:style w:type="paragraph" w:styleId="Footer">
    <w:name w:val="footer"/>
    <w:basedOn w:val="Normal"/>
    <w:link w:val="FooterChar"/>
    <w:uiPriority w:val="99"/>
    <w:unhideWhenUsed/>
    <w:rsid w:val="00383AFE"/>
    <w:pPr>
      <w:tabs>
        <w:tab w:val="center" w:pos="4513"/>
        <w:tab w:val="right" w:pos="9026"/>
      </w:tabs>
    </w:pPr>
  </w:style>
  <w:style w:type="character" w:customStyle="1" w:styleId="FooterChar">
    <w:name w:val="Footer Char"/>
    <w:basedOn w:val="DefaultParagraphFont"/>
    <w:link w:val="Footer"/>
    <w:uiPriority w:val="99"/>
    <w:rsid w:val="00383AFE"/>
  </w:style>
  <w:style w:type="paragraph" w:styleId="ListParagraph">
    <w:name w:val="List Paragraph"/>
    <w:aliases w:val="BPList,F5 List Paragraph,List Paragraph1,Dot pt,No Spacing1,List Paragraph Char Char Char,Indicator Text,Colorful List - Accent 11,Numbered Para 1,Bullet 1,Bullet Points,List Paragraph2,MAIN CONTENT,Normal numbered,List Paragraph11"/>
    <w:basedOn w:val="Normal"/>
    <w:link w:val="ListParagraphChar"/>
    <w:uiPriority w:val="34"/>
    <w:qFormat/>
    <w:rsid w:val="00501B09"/>
    <w:pPr>
      <w:ind w:left="720"/>
      <w:contextualSpacing/>
    </w:pPr>
  </w:style>
  <w:style w:type="paragraph" w:customStyle="1" w:styleId="Quotation">
    <w:name w:val="Quotation"/>
    <w:basedOn w:val="Normal"/>
    <w:next w:val="Normal"/>
    <w:qFormat/>
    <w:rsid w:val="007D4085"/>
    <w:pPr>
      <w:ind w:left="851" w:right="851"/>
    </w:pPr>
    <w:rPr>
      <w:color w:val="230859" w:themeColor="text2"/>
    </w:rPr>
  </w:style>
  <w:style w:type="paragraph" w:customStyle="1" w:styleId="NumberedList">
    <w:name w:val="Numbered List"/>
    <w:basedOn w:val="ListParagraph"/>
    <w:qFormat/>
    <w:rsid w:val="00C848E8"/>
    <w:pPr>
      <w:numPr>
        <w:numId w:val="1"/>
      </w:numPr>
      <w:contextualSpacing w:val="0"/>
    </w:pPr>
  </w:style>
  <w:style w:type="paragraph" w:customStyle="1" w:styleId="Bullets">
    <w:name w:val="Bullets"/>
    <w:basedOn w:val="ListParagraph"/>
    <w:qFormat/>
    <w:rsid w:val="00C848E8"/>
    <w:pPr>
      <w:numPr>
        <w:numId w:val="2"/>
      </w:numPr>
      <w:ind w:left="568" w:hanging="284"/>
      <w:contextualSpacing w:val="0"/>
    </w:pPr>
  </w:style>
  <w:style w:type="paragraph" w:customStyle="1" w:styleId="Sub-bullets">
    <w:name w:val="Sub-bullets"/>
    <w:basedOn w:val="Bullets"/>
    <w:qFormat/>
    <w:rsid w:val="00C848E8"/>
    <w:pPr>
      <w:numPr>
        <w:numId w:val="5"/>
      </w:numPr>
    </w:pPr>
  </w:style>
  <w:style w:type="numbering" w:customStyle="1" w:styleId="CurrentList1">
    <w:name w:val="Current List1"/>
    <w:uiPriority w:val="99"/>
    <w:rsid w:val="007E31DD"/>
    <w:pPr>
      <w:numPr>
        <w:numId w:val="3"/>
      </w:numPr>
    </w:pPr>
  </w:style>
  <w:style w:type="table" w:styleId="TableGrid">
    <w:name w:val="Table Grid"/>
    <w:basedOn w:val="TableNormal"/>
    <w:uiPriority w:val="59"/>
    <w:rsid w:val="00F52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C848E8"/>
    <w:pPr>
      <w:numPr>
        <w:numId w:val="4"/>
      </w:numPr>
    </w:pPr>
  </w:style>
  <w:style w:type="table" w:styleId="GridTable1Light-Accent1">
    <w:name w:val="Grid Table 1 Light Accent 1"/>
    <w:basedOn w:val="TableNormal"/>
    <w:uiPriority w:val="46"/>
    <w:rsid w:val="00F52796"/>
    <w:tblPr>
      <w:tblStyleRowBandSize w:val="1"/>
      <w:tblStyleColBandSize w:val="1"/>
      <w:tblBorders>
        <w:top w:val="single" w:sz="4" w:space="0" w:color="99F1FF" w:themeColor="accent1" w:themeTint="66"/>
        <w:left w:val="single" w:sz="4" w:space="0" w:color="99F1FF" w:themeColor="accent1" w:themeTint="66"/>
        <w:bottom w:val="single" w:sz="4" w:space="0" w:color="99F1FF" w:themeColor="accent1" w:themeTint="66"/>
        <w:right w:val="single" w:sz="4" w:space="0" w:color="99F1FF" w:themeColor="accent1" w:themeTint="66"/>
        <w:insideH w:val="single" w:sz="4" w:space="0" w:color="99F1FF" w:themeColor="accent1" w:themeTint="66"/>
        <w:insideV w:val="single" w:sz="4" w:space="0" w:color="99F1FF" w:themeColor="accent1" w:themeTint="66"/>
      </w:tblBorders>
    </w:tblPr>
    <w:tblStylePr w:type="firstRow">
      <w:rPr>
        <w:b/>
        <w:bCs/>
      </w:rPr>
      <w:tblPr/>
      <w:tcPr>
        <w:tcBorders>
          <w:bottom w:val="single" w:sz="12" w:space="0" w:color="66EAFF" w:themeColor="accent1" w:themeTint="99"/>
        </w:tcBorders>
      </w:tcPr>
    </w:tblStylePr>
    <w:tblStylePr w:type="lastRow">
      <w:rPr>
        <w:b/>
        <w:bCs/>
      </w:rPr>
      <w:tblPr/>
      <w:tcPr>
        <w:tcBorders>
          <w:top w:val="double" w:sz="2" w:space="0" w:color="66EAFF" w:themeColor="accen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6A5C14"/>
  </w:style>
  <w:style w:type="paragraph" w:styleId="Subtitle">
    <w:name w:val="Subtitle"/>
    <w:basedOn w:val="Normal"/>
    <w:next w:val="Normal"/>
    <w:link w:val="SubtitleChar"/>
    <w:uiPriority w:val="11"/>
    <w:qFormat/>
    <w:rsid w:val="001C08F3"/>
    <w:pPr>
      <w:framePr w:hSpace="180" w:wrap="around" w:vAnchor="text" w:hAnchor="text" w:y="1800"/>
      <w:numPr>
        <w:ilvl w:val="1"/>
      </w:numPr>
      <w:spacing w:after="0"/>
    </w:pPr>
    <w:rPr>
      <w:rFonts w:eastAsiaTheme="minorEastAsia" w:cs="Times New Roman (Body CS)"/>
      <w:color w:val="FFFFFF" w:themeColor="background1"/>
      <w:sz w:val="42"/>
      <w:szCs w:val="42"/>
    </w:rPr>
  </w:style>
  <w:style w:type="character" w:customStyle="1" w:styleId="SubtitleChar">
    <w:name w:val="Subtitle Char"/>
    <w:basedOn w:val="DefaultParagraphFont"/>
    <w:link w:val="Subtitle"/>
    <w:uiPriority w:val="11"/>
    <w:rsid w:val="001C08F3"/>
    <w:rPr>
      <w:rFonts w:eastAsiaTheme="minorEastAsia" w:cs="Times New Roman (Body CS)"/>
      <w:color w:val="FFFFFF" w:themeColor="background1"/>
      <w:sz w:val="42"/>
      <w:szCs w:val="42"/>
    </w:rPr>
  </w:style>
  <w:style w:type="table" w:styleId="TableGridLight">
    <w:name w:val="Grid Table Light"/>
    <w:basedOn w:val="TableNormal"/>
    <w:uiPriority w:val="40"/>
    <w:rsid w:val="00BB1D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ogramme">
    <w:name w:val="Programme"/>
    <w:aliases w:val="department or subject"/>
    <w:qFormat/>
    <w:rsid w:val="00235839"/>
    <w:pPr>
      <w:spacing w:before="1200" w:after="240"/>
      <w:ind w:right="1134"/>
    </w:pPr>
    <w:rPr>
      <w:rFonts w:asciiTheme="majorHAnsi" w:eastAsiaTheme="majorEastAsia" w:hAnsiTheme="majorHAnsi" w:cstheme="majorBidi"/>
      <w:b/>
      <w:bCs/>
      <w:color w:val="230859" w:themeColor="text2"/>
      <w:sz w:val="56"/>
      <w:szCs w:val="56"/>
    </w:rPr>
  </w:style>
  <w:style w:type="character" w:styleId="Hyperlink">
    <w:name w:val="Hyperlink"/>
    <w:basedOn w:val="DefaultParagraphFont"/>
    <w:uiPriority w:val="99"/>
    <w:unhideWhenUsed/>
    <w:rsid w:val="00C06842"/>
    <w:rPr>
      <w:color w:val="3344DD" w:themeColor="hyperlink"/>
      <w:u w:val="single"/>
    </w:rPr>
  </w:style>
  <w:style w:type="character" w:styleId="UnresolvedMention">
    <w:name w:val="Unresolved Mention"/>
    <w:basedOn w:val="DefaultParagraphFont"/>
    <w:uiPriority w:val="99"/>
    <w:semiHidden/>
    <w:unhideWhenUsed/>
    <w:rsid w:val="00C06842"/>
    <w:rPr>
      <w:color w:val="605E5C"/>
      <w:shd w:val="clear" w:color="auto" w:fill="E1DFDD"/>
    </w:rPr>
  </w:style>
  <w:style w:type="character" w:styleId="FollowedHyperlink">
    <w:name w:val="FollowedHyperlink"/>
    <w:basedOn w:val="DefaultParagraphFont"/>
    <w:uiPriority w:val="99"/>
    <w:semiHidden/>
    <w:unhideWhenUsed/>
    <w:rsid w:val="00C06842"/>
    <w:rPr>
      <w:color w:val="005CB9" w:themeColor="followedHyperlink"/>
      <w:u w:val="single"/>
    </w:rPr>
  </w:style>
  <w:style w:type="paragraph" w:customStyle="1" w:styleId="Normal-LineSpacing15">
    <w:name w:val="Normal - Line Spacing 1.5"/>
    <w:basedOn w:val="Normal"/>
    <w:qFormat/>
    <w:rsid w:val="00603294"/>
    <w:pPr>
      <w:spacing w:line="360" w:lineRule="auto"/>
    </w:pPr>
  </w:style>
  <w:style w:type="character" w:customStyle="1" w:styleId="Heading4Char">
    <w:name w:val="Heading 4 Char"/>
    <w:basedOn w:val="DefaultParagraphFont"/>
    <w:link w:val="Heading4"/>
    <w:uiPriority w:val="9"/>
    <w:semiHidden/>
    <w:rsid w:val="00837752"/>
    <w:rPr>
      <w:rFonts w:asciiTheme="majorHAnsi" w:eastAsiaTheme="majorEastAsia" w:hAnsiTheme="majorHAnsi" w:cstheme="majorBidi"/>
      <w:i/>
      <w:iCs/>
      <w:color w:val="230859" w:themeColor="text2"/>
    </w:rPr>
  </w:style>
  <w:style w:type="paragraph" w:styleId="TOC1">
    <w:name w:val="toc 1"/>
    <w:basedOn w:val="Normal"/>
    <w:next w:val="Normal"/>
    <w:autoRedefine/>
    <w:uiPriority w:val="39"/>
    <w:unhideWhenUsed/>
    <w:rsid w:val="0094615A"/>
    <w:pPr>
      <w:spacing w:before="240"/>
    </w:pPr>
    <w:rPr>
      <w:rFonts w:cstheme="minorHAnsi"/>
      <w:b/>
      <w:bCs/>
      <w:szCs w:val="20"/>
    </w:rPr>
  </w:style>
  <w:style w:type="paragraph" w:styleId="TOC2">
    <w:name w:val="toc 2"/>
    <w:basedOn w:val="Normal"/>
    <w:next w:val="Normal"/>
    <w:autoRedefine/>
    <w:uiPriority w:val="39"/>
    <w:unhideWhenUsed/>
    <w:rsid w:val="0094615A"/>
    <w:pPr>
      <w:spacing w:before="120" w:after="0"/>
      <w:ind w:left="240"/>
    </w:pPr>
    <w:rPr>
      <w:rFonts w:cstheme="minorHAnsi"/>
      <w:iCs/>
      <w:szCs w:val="20"/>
    </w:rPr>
  </w:style>
  <w:style w:type="paragraph" w:styleId="TOC3">
    <w:name w:val="toc 3"/>
    <w:basedOn w:val="Normal"/>
    <w:next w:val="Normal"/>
    <w:autoRedefine/>
    <w:uiPriority w:val="39"/>
    <w:unhideWhenUsed/>
    <w:rsid w:val="0094615A"/>
    <w:pPr>
      <w:spacing w:after="0"/>
      <w:ind w:left="480"/>
    </w:pPr>
    <w:rPr>
      <w:rFonts w:cstheme="minorHAnsi"/>
      <w:szCs w:val="20"/>
    </w:rPr>
  </w:style>
  <w:style w:type="paragraph" w:styleId="TOC4">
    <w:name w:val="toc 4"/>
    <w:basedOn w:val="Normal"/>
    <w:next w:val="Normal"/>
    <w:autoRedefine/>
    <w:uiPriority w:val="39"/>
    <w:unhideWhenUsed/>
    <w:rsid w:val="0094615A"/>
    <w:pPr>
      <w:spacing w:after="0"/>
      <w:ind w:left="720"/>
    </w:pPr>
    <w:rPr>
      <w:rFonts w:cstheme="minorHAnsi"/>
      <w:szCs w:val="20"/>
    </w:rPr>
  </w:style>
  <w:style w:type="paragraph" w:styleId="TOC5">
    <w:name w:val="toc 5"/>
    <w:basedOn w:val="Normal"/>
    <w:next w:val="Normal"/>
    <w:autoRedefine/>
    <w:uiPriority w:val="39"/>
    <w:unhideWhenUsed/>
    <w:rsid w:val="0094615A"/>
    <w:pPr>
      <w:spacing w:after="0"/>
      <w:ind w:left="960"/>
    </w:pPr>
    <w:rPr>
      <w:rFonts w:cstheme="minorHAnsi"/>
      <w:szCs w:val="20"/>
    </w:rPr>
  </w:style>
  <w:style w:type="paragraph" w:styleId="TOC6">
    <w:name w:val="toc 6"/>
    <w:basedOn w:val="Normal"/>
    <w:next w:val="Normal"/>
    <w:autoRedefine/>
    <w:uiPriority w:val="39"/>
    <w:unhideWhenUsed/>
    <w:rsid w:val="0094615A"/>
    <w:pPr>
      <w:spacing w:after="0"/>
      <w:ind w:left="1200"/>
    </w:pPr>
    <w:rPr>
      <w:rFonts w:cstheme="minorHAnsi"/>
      <w:szCs w:val="20"/>
    </w:rPr>
  </w:style>
  <w:style w:type="paragraph" w:styleId="TOC7">
    <w:name w:val="toc 7"/>
    <w:basedOn w:val="Normal"/>
    <w:next w:val="Normal"/>
    <w:autoRedefine/>
    <w:uiPriority w:val="39"/>
    <w:unhideWhenUsed/>
    <w:rsid w:val="0094615A"/>
    <w:pPr>
      <w:spacing w:after="0"/>
      <w:ind w:left="1440"/>
    </w:pPr>
    <w:rPr>
      <w:rFonts w:cstheme="minorHAnsi"/>
      <w:szCs w:val="20"/>
    </w:rPr>
  </w:style>
  <w:style w:type="paragraph" w:styleId="TOC8">
    <w:name w:val="toc 8"/>
    <w:basedOn w:val="Normal"/>
    <w:next w:val="Normal"/>
    <w:autoRedefine/>
    <w:uiPriority w:val="39"/>
    <w:unhideWhenUsed/>
    <w:rsid w:val="0094615A"/>
    <w:pPr>
      <w:spacing w:after="0"/>
      <w:ind w:left="1680"/>
    </w:pPr>
    <w:rPr>
      <w:rFonts w:cstheme="minorHAnsi"/>
      <w:szCs w:val="20"/>
    </w:rPr>
  </w:style>
  <w:style w:type="paragraph" w:styleId="TOC9">
    <w:name w:val="toc 9"/>
    <w:basedOn w:val="Normal"/>
    <w:next w:val="Normal"/>
    <w:autoRedefine/>
    <w:uiPriority w:val="39"/>
    <w:unhideWhenUsed/>
    <w:rsid w:val="001836E2"/>
    <w:pPr>
      <w:spacing w:after="0"/>
      <w:ind w:left="1920"/>
    </w:pPr>
    <w:rPr>
      <w:rFonts w:cstheme="minorHAnsi"/>
      <w:szCs w:val="20"/>
    </w:rPr>
  </w:style>
  <w:style w:type="paragraph" w:styleId="TOCHeading">
    <w:name w:val="TOC Heading"/>
    <w:basedOn w:val="Heading1"/>
    <w:next w:val="Normal"/>
    <w:uiPriority w:val="39"/>
    <w:unhideWhenUsed/>
    <w:qFormat/>
    <w:rsid w:val="00FC1E60"/>
    <w:pPr>
      <w:spacing w:before="480" w:after="0" w:line="276" w:lineRule="auto"/>
      <w:outlineLvl w:val="9"/>
    </w:pPr>
    <w:rPr>
      <w:sz w:val="44"/>
      <w:szCs w:val="28"/>
      <w:lang w:val="en-US"/>
    </w:rPr>
  </w:style>
  <w:style w:type="paragraph" w:styleId="Revision">
    <w:name w:val="Revision"/>
    <w:hidden/>
    <w:uiPriority w:val="99"/>
    <w:semiHidden/>
    <w:rsid w:val="002543FB"/>
  </w:style>
  <w:style w:type="paragraph" w:styleId="FootnoteText">
    <w:name w:val="footnote text"/>
    <w:basedOn w:val="Normal"/>
    <w:link w:val="FootnoteTextChar"/>
    <w:uiPriority w:val="99"/>
    <w:semiHidden/>
    <w:unhideWhenUsed/>
    <w:rsid w:val="005F56F7"/>
    <w:pPr>
      <w:spacing w:after="0"/>
    </w:pPr>
    <w:rPr>
      <w:sz w:val="20"/>
      <w:szCs w:val="20"/>
    </w:rPr>
  </w:style>
  <w:style w:type="character" w:customStyle="1" w:styleId="FootnoteTextChar">
    <w:name w:val="Footnote Text Char"/>
    <w:basedOn w:val="DefaultParagraphFont"/>
    <w:link w:val="FootnoteText"/>
    <w:uiPriority w:val="99"/>
    <w:semiHidden/>
    <w:rsid w:val="005F56F7"/>
    <w:rPr>
      <w:sz w:val="20"/>
      <w:szCs w:val="20"/>
    </w:rPr>
  </w:style>
  <w:style w:type="character" w:styleId="FootnoteReference">
    <w:name w:val="footnote reference"/>
    <w:basedOn w:val="DefaultParagraphFont"/>
    <w:uiPriority w:val="99"/>
    <w:semiHidden/>
    <w:unhideWhenUsed/>
    <w:rsid w:val="005F56F7"/>
    <w:rPr>
      <w:vertAlign w:val="superscript"/>
    </w:rPr>
  </w:style>
  <w:style w:type="table" w:styleId="PlainTable1">
    <w:name w:val="Plain Table 1"/>
    <w:basedOn w:val="TableNormal"/>
    <w:uiPriority w:val="41"/>
    <w:rsid w:val="005E16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A82FAE"/>
    <w:pPr>
      <w:autoSpaceDE w:val="0"/>
      <w:autoSpaceDN w:val="0"/>
      <w:adjustRightInd w:val="0"/>
    </w:pPr>
    <w:rPr>
      <w:rFonts w:ascii="Times New Roman" w:hAnsi="Times New Roman" w:cs="Times New Roman"/>
      <w:color w:val="000000"/>
    </w:rPr>
  </w:style>
  <w:style w:type="paragraph" w:customStyle="1" w:styleId="paragraph">
    <w:name w:val="paragraph"/>
    <w:basedOn w:val="Normal"/>
    <w:rsid w:val="0021627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1627D"/>
  </w:style>
  <w:style w:type="character" w:customStyle="1" w:styleId="eop">
    <w:name w:val="eop"/>
    <w:basedOn w:val="DefaultParagraphFont"/>
    <w:rsid w:val="0021627D"/>
  </w:style>
  <w:style w:type="character" w:styleId="CommentReference">
    <w:name w:val="annotation reference"/>
    <w:basedOn w:val="DefaultParagraphFont"/>
    <w:uiPriority w:val="99"/>
    <w:semiHidden/>
    <w:unhideWhenUsed/>
    <w:rsid w:val="005E73DB"/>
    <w:rPr>
      <w:sz w:val="16"/>
      <w:szCs w:val="16"/>
    </w:rPr>
  </w:style>
  <w:style w:type="paragraph" w:styleId="CommentText">
    <w:name w:val="annotation text"/>
    <w:basedOn w:val="Normal"/>
    <w:link w:val="CommentTextChar"/>
    <w:uiPriority w:val="99"/>
    <w:unhideWhenUsed/>
    <w:rsid w:val="005E73DB"/>
    <w:rPr>
      <w:sz w:val="20"/>
      <w:szCs w:val="20"/>
    </w:rPr>
  </w:style>
  <w:style w:type="character" w:customStyle="1" w:styleId="CommentTextChar">
    <w:name w:val="Comment Text Char"/>
    <w:basedOn w:val="DefaultParagraphFont"/>
    <w:link w:val="CommentText"/>
    <w:uiPriority w:val="99"/>
    <w:rsid w:val="005E73DB"/>
    <w:rPr>
      <w:sz w:val="20"/>
      <w:szCs w:val="20"/>
    </w:rPr>
  </w:style>
  <w:style w:type="paragraph" w:styleId="CommentSubject">
    <w:name w:val="annotation subject"/>
    <w:basedOn w:val="CommentText"/>
    <w:next w:val="CommentText"/>
    <w:link w:val="CommentSubjectChar"/>
    <w:uiPriority w:val="99"/>
    <w:semiHidden/>
    <w:unhideWhenUsed/>
    <w:rsid w:val="005E73DB"/>
    <w:rPr>
      <w:b/>
      <w:bCs/>
    </w:rPr>
  </w:style>
  <w:style w:type="character" w:customStyle="1" w:styleId="CommentSubjectChar">
    <w:name w:val="Comment Subject Char"/>
    <w:basedOn w:val="CommentTextChar"/>
    <w:link w:val="CommentSubject"/>
    <w:uiPriority w:val="99"/>
    <w:semiHidden/>
    <w:rsid w:val="005E73DB"/>
    <w:rPr>
      <w:b/>
      <w:bCs/>
      <w:sz w:val="20"/>
      <w:szCs w:val="20"/>
    </w:rPr>
  </w:style>
  <w:style w:type="paragraph" w:styleId="NormalWeb">
    <w:name w:val="Normal (Web)"/>
    <w:basedOn w:val="Normal"/>
    <w:uiPriority w:val="99"/>
    <w:unhideWhenUsed/>
    <w:rsid w:val="004E70DD"/>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semiHidden/>
    <w:unhideWhenUsed/>
    <w:rsid w:val="00AC2AE1"/>
    <w:pPr>
      <w:ind w:left="720"/>
      <w:jc w:val="both"/>
    </w:pPr>
    <w:rPr>
      <w:rFonts w:ascii="Times New Roman" w:hAnsi="Times New Roman" w:cs="Times New Roman"/>
      <w:color w:val="000000"/>
      <w:sz w:val="22"/>
      <w:szCs w:val="22"/>
      <w:lang w:eastAsia="en-GB"/>
    </w:rPr>
  </w:style>
  <w:style w:type="character" w:customStyle="1" w:styleId="BodyTextChar">
    <w:name w:val="Body Text Char"/>
    <w:basedOn w:val="DefaultParagraphFont"/>
    <w:link w:val="BodyText"/>
    <w:uiPriority w:val="99"/>
    <w:semiHidden/>
    <w:rsid w:val="00AC2AE1"/>
    <w:rPr>
      <w:rFonts w:ascii="Times New Roman" w:hAnsi="Times New Roman" w:cs="Times New Roman"/>
      <w:color w:val="000000"/>
      <w:sz w:val="22"/>
      <w:szCs w:val="22"/>
      <w:lang w:eastAsia="en-GB"/>
    </w:rPr>
  </w:style>
  <w:style w:type="paragraph" w:customStyle="1" w:styleId="Normal1">
    <w:name w:val="Normal1"/>
    <w:rsid w:val="00F515C6"/>
    <w:rPr>
      <w:rFonts w:ascii="Times New Roman" w:eastAsia="Times New Roman" w:hAnsi="Times New Roman" w:cs="Times New Roman"/>
      <w:lang w:val="en-US"/>
    </w:rPr>
  </w:style>
  <w:style w:type="table" w:customStyle="1" w:styleId="AHETableStyle">
    <w:name w:val="AHE Table Style"/>
    <w:basedOn w:val="TableNormal"/>
    <w:uiPriority w:val="99"/>
    <w:rsid w:val="00E036A3"/>
    <w:pPr>
      <w:spacing w:line="320" w:lineRule="exact"/>
    </w:pPr>
    <w:rPr>
      <w:szCs w:val="22"/>
    </w:rPr>
    <w:tblPr>
      <w:tblBorders>
        <w:bottom w:val="single" w:sz="4" w:space="0" w:color="97DAFF" w:themeColor="background2"/>
        <w:insideH w:val="single" w:sz="4" w:space="0" w:color="97DAFF" w:themeColor="background2"/>
        <w:insideV w:val="single" w:sz="4" w:space="0" w:color="97DAFF" w:themeColor="background2"/>
      </w:tblBorders>
    </w:tblPr>
    <w:tcPr>
      <w:shd w:val="clear" w:color="auto" w:fill="auto"/>
      <w:tcMar>
        <w:bottom w:w="28" w:type="dxa"/>
      </w:tcMar>
      <w:vAlign w:val="center"/>
    </w:tcPr>
    <w:tblStylePr w:type="firstRow">
      <w:pPr>
        <w:jc w:val="left"/>
      </w:pPr>
      <w:rPr>
        <w:rFonts w:ascii="British Council Sans Bold" w:hAnsi="British Council Sans Bold"/>
        <w:color w:val="FFFFFF" w:themeColor="background1"/>
      </w:rPr>
      <w:tblPr/>
      <w:tcPr>
        <w:tcBorders>
          <w:insideV w:val="single" w:sz="4" w:space="0" w:color="FFFFFF" w:themeColor="background1"/>
        </w:tcBorders>
        <w:shd w:val="clear" w:color="auto" w:fill="97DAFF" w:themeFill="background2"/>
        <w:vAlign w:val="top"/>
      </w:tcPr>
    </w:tblStylePr>
  </w:style>
  <w:style w:type="character" w:customStyle="1" w:styleId="ListParagraphChar">
    <w:name w:val="List Paragraph Char"/>
    <w:aliases w:val="BPList Char,F5 List Paragraph Char,List Paragraph1 Char,Dot pt Char,No Spacing1 Char,List Paragraph Char Char Char Char,Indicator Text Char,Colorful List - Accent 11 Char,Numbered Para 1 Char,Bullet 1 Char,Bullet Points Char"/>
    <w:basedOn w:val="DefaultParagraphFont"/>
    <w:link w:val="ListParagraph"/>
    <w:uiPriority w:val="34"/>
    <w:qFormat/>
    <w:rsid w:val="00E036A3"/>
  </w:style>
  <w:style w:type="character" w:styleId="Strong">
    <w:name w:val="Strong"/>
    <w:basedOn w:val="DefaultParagraphFont"/>
    <w:uiPriority w:val="22"/>
    <w:qFormat/>
    <w:rsid w:val="00A00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61130">
      <w:bodyDiv w:val="1"/>
      <w:marLeft w:val="0"/>
      <w:marRight w:val="0"/>
      <w:marTop w:val="0"/>
      <w:marBottom w:val="0"/>
      <w:divBdr>
        <w:top w:val="none" w:sz="0" w:space="0" w:color="auto"/>
        <w:left w:val="none" w:sz="0" w:space="0" w:color="auto"/>
        <w:bottom w:val="none" w:sz="0" w:space="0" w:color="auto"/>
        <w:right w:val="none" w:sz="0" w:space="0" w:color="auto"/>
      </w:divBdr>
    </w:div>
    <w:div w:id="287318902">
      <w:bodyDiv w:val="1"/>
      <w:marLeft w:val="0"/>
      <w:marRight w:val="0"/>
      <w:marTop w:val="0"/>
      <w:marBottom w:val="0"/>
      <w:divBdr>
        <w:top w:val="none" w:sz="0" w:space="0" w:color="auto"/>
        <w:left w:val="none" w:sz="0" w:space="0" w:color="auto"/>
        <w:bottom w:val="none" w:sz="0" w:space="0" w:color="auto"/>
        <w:right w:val="none" w:sz="0" w:space="0" w:color="auto"/>
      </w:divBdr>
      <w:divsChild>
        <w:div w:id="195198511">
          <w:marLeft w:val="0"/>
          <w:marRight w:val="0"/>
          <w:marTop w:val="0"/>
          <w:marBottom w:val="0"/>
          <w:divBdr>
            <w:top w:val="none" w:sz="0" w:space="0" w:color="auto"/>
            <w:left w:val="none" w:sz="0" w:space="0" w:color="auto"/>
            <w:bottom w:val="none" w:sz="0" w:space="0" w:color="auto"/>
            <w:right w:val="none" w:sz="0" w:space="0" w:color="auto"/>
          </w:divBdr>
        </w:div>
        <w:div w:id="492531927">
          <w:marLeft w:val="0"/>
          <w:marRight w:val="0"/>
          <w:marTop w:val="0"/>
          <w:marBottom w:val="0"/>
          <w:divBdr>
            <w:top w:val="none" w:sz="0" w:space="0" w:color="auto"/>
            <w:left w:val="none" w:sz="0" w:space="0" w:color="auto"/>
            <w:bottom w:val="none" w:sz="0" w:space="0" w:color="auto"/>
            <w:right w:val="none" w:sz="0" w:space="0" w:color="auto"/>
          </w:divBdr>
        </w:div>
        <w:div w:id="1030573699">
          <w:marLeft w:val="0"/>
          <w:marRight w:val="0"/>
          <w:marTop w:val="0"/>
          <w:marBottom w:val="0"/>
          <w:divBdr>
            <w:top w:val="none" w:sz="0" w:space="0" w:color="auto"/>
            <w:left w:val="none" w:sz="0" w:space="0" w:color="auto"/>
            <w:bottom w:val="none" w:sz="0" w:space="0" w:color="auto"/>
            <w:right w:val="none" w:sz="0" w:space="0" w:color="auto"/>
          </w:divBdr>
        </w:div>
        <w:div w:id="2062291747">
          <w:marLeft w:val="0"/>
          <w:marRight w:val="0"/>
          <w:marTop w:val="0"/>
          <w:marBottom w:val="0"/>
          <w:divBdr>
            <w:top w:val="none" w:sz="0" w:space="0" w:color="auto"/>
            <w:left w:val="none" w:sz="0" w:space="0" w:color="auto"/>
            <w:bottom w:val="none" w:sz="0" w:space="0" w:color="auto"/>
            <w:right w:val="none" w:sz="0" w:space="0" w:color="auto"/>
          </w:divBdr>
        </w:div>
      </w:divsChild>
    </w:div>
    <w:div w:id="441729810">
      <w:bodyDiv w:val="1"/>
      <w:marLeft w:val="0"/>
      <w:marRight w:val="0"/>
      <w:marTop w:val="0"/>
      <w:marBottom w:val="0"/>
      <w:divBdr>
        <w:top w:val="none" w:sz="0" w:space="0" w:color="auto"/>
        <w:left w:val="none" w:sz="0" w:space="0" w:color="auto"/>
        <w:bottom w:val="none" w:sz="0" w:space="0" w:color="auto"/>
        <w:right w:val="none" w:sz="0" w:space="0" w:color="auto"/>
      </w:divBdr>
    </w:div>
    <w:div w:id="887104432">
      <w:bodyDiv w:val="1"/>
      <w:marLeft w:val="0"/>
      <w:marRight w:val="0"/>
      <w:marTop w:val="0"/>
      <w:marBottom w:val="0"/>
      <w:divBdr>
        <w:top w:val="none" w:sz="0" w:space="0" w:color="auto"/>
        <w:left w:val="none" w:sz="0" w:space="0" w:color="auto"/>
        <w:bottom w:val="none" w:sz="0" w:space="0" w:color="auto"/>
        <w:right w:val="none" w:sz="0" w:space="0" w:color="auto"/>
      </w:divBdr>
      <w:divsChild>
        <w:div w:id="256403653">
          <w:marLeft w:val="0"/>
          <w:marRight w:val="0"/>
          <w:marTop w:val="0"/>
          <w:marBottom w:val="0"/>
          <w:divBdr>
            <w:top w:val="none" w:sz="0" w:space="0" w:color="auto"/>
            <w:left w:val="none" w:sz="0" w:space="0" w:color="auto"/>
            <w:bottom w:val="none" w:sz="0" w:space="0" w:color="auto"/>
            <w:right w:val="none" w:sz="0" w:space="0" w:color="auto"/>
          </w:divBdr>
        </w:div>
        <w:div w:id="310060101">
          <w:marLeft w:val="0"/>
          <w:marRight w:val="0"/>
          <w:marTop w:val="0"/>
          <w:marBottom w:val="0"/>
          <w:divBdr>
            <w:top w:val="none" w:sz="0" w:space="0" w:color="auto"/>
            <w:left w:val="none" w:sz="0" w:space="0" w:color="auto"/>
            <w:bottom w:val="none" w:sz="0" w:space="0" w:color="auto"/>
            <w:right w:val="none" w:sz="0" w:space="0" w:color="auto"/>
          </w:divBdr>
        </w:div>
        <w:div w:id="585456996">
          <w:marLeft w:val="0"/>
          <w:marRight w:val="0"/>
          <w:marTop w:val="0"/>
          <w:marBottom w:val="0"/>
          <w:divBdr>
            <w:top w:val="none" w:sz="0" w:space="0" w:color="auto"/>
            <w:left w:val="none" w:sz="0" w:space="0" w:color="auto"/>
            <w:bottom w:val="none" w:sz="0" w:space="0" w:color="auto"/>
            <w:right w:val="none" w:sz="0" w:space="0" w:color="auto"/>
          </w:divBdr>
        </w:div>
        <w:div w:id="602345028">
          <w:marLeft w:val="0"/>
          <w:marRight w:val="0"/>
          <w:marTop w:val="0"/>
          <w:marBottom w:val="0"/>
          <w:divBdr>
            <w:top w:val="none" w:sz="0" w:space="0" w:color="auto"/>
            <w:left w:val="none" w:sz="0" w:space="0" w:color="auto"/>
            <w:bottom w:val="none" w:sz="0" w:space="0" w:color="auto"/>
            <w:right w:val="none" w:sz="0" w:space="0" w:color="auto"/>
          </w:divBdr>
        </w:div>
        <w:div w:id="626425693">
          <w:marLeft w:val="0"/>
          <w:marRight w:val="0"/>
          <w:marTop w:val="0"/>
          <w:marBottom w:val="0"/>
          <w:divBdr>
            <w:top w:val="none" w:sz="0" w:space="0" w:color="auto"/>
            <w:left w:val="none" w:sz="0" w:space="0" w:color="auto"/>
            <w:bottom w:val="none" w:sz="0" w:space="0" w:color="auto"/>
            <w:right w:val="none" w:sz="0" w:space="0" w:color="auto"/>
          </w:divBdr>
        </w:div>
        <w:div w:id="911700317">
          <w:marLeft w:val="0"/>
          <w:marRight w:val="0"/>
          <w:marTop w:val="0"/>
          <w:marBottom w:val="0"/>
          <w:divBdr>
            <w:top w:val="none" w:sz="0" w:space="0" w:color="auto"/>
            <w:left w:val="none" w:sz="0" w:space="0" w:color="auto"/>
            <w:bottom w:val="none" w:sz="0" w:space="0" w:color="auto"/>
            <w:right w:val="none" w:sz="0" w:space="0" w:color="auto"/>
          </w:divBdr>
        </w:div>
        <w:div w:id="1038822227">
          <w:marLeft w:val="0"/>
          <w:marRight w:val="0"/>
          <w:marTop w:val="0"/>
          <w:marBottom w:val="0"/>
          <w:divBdr>
            <w:top w:val="none" w:sz="0" w:space="0" w:color="auto"/>
            <w:left w:val="none" w:sz="0" w:space="0" w:color="auto"/>
            <w:bottom w:val="none" w:sz="0" w:space="0" w:color="auto"/>
            <w:right w:val="none" w:sz="0" w:space="0" w:color="auto"/>
          </w:divBdr>
        </w:div>
        <w:div w:id="1060129052">
          <w:marLeft w:val="0"/>
          <w:marRight w:val="0"/>
          <w:marTop w:val="0"/>
          <w:marBottom w:val="0"/>
          <w:divBdr>
            <w:top w:val="none" w:sz="0" w:space="0" w:color="auto"/>
            <w:left w:val="none" w:sz="0" w:space="0" w:color="auto"/>
            <w:bottom w:val="none" w:sz="0" w:space="0" w:color="auto"/>
            <w:right w:val="none" w:sz="0" w:space="0" w:color="auto"/>
          </w:divBdr>
        </w:div>
        <w:div w:id="1304775685">
          <w:marLeft w:val="0"/>
          <w:marRight w:val="0"/>
          <w:marTop w:val="0"/>
          <w:marBottom w:val="0"/>
          <w:divBdr>
            <w:top w:val="none" w:sz="0" w:space="0" w:color="auto"/>
            <w:left w:val="none" w:sz="0" w:space="0" w:color="auto"/>
            <w:bottom w:val="none" w:sz="0" w:space="0" w:color="auto"/>
            <w:right w:val="none" w:sz="0" w:space="0" w:color="auto"/>
          </w:divBdr>
        </w:div>
      </w:divsChild>
    </w:div>
    <w:div w:id="917713726">
      <w:bodyDiv w:val="1"/>
      <w:marLeft w:val="0"/>
      <w:marRight w:val="0"/>
      <w:marTop w:val="0"/>
      <w:marBottom w:val="0"/>
      <w:divBdr>
        <w:top w:val="none" w:sz="0" w:space="0" w:color="auto"/>
        <w:left w:val="none" w:sz="0" w:space="0" w:color="auto"/>
        <w:bottom w:val="none" w:sz="0" w:space="0" w:color="auto"/>
        <w:right w:val="none" w:sz="0" w:space="0" w:color="auto"/>
      </w:divBdr>
    </w:div>
    <w:div w:id="1010062379">
      <w:bodyDiv w:val="1"/>
      <w:marLeft w:val="0"/>
      <w:marRight w:val="0"/>
      <w:marTop w:val="0"/>
      <w:marBottom w:val="0"/>
      <w:divBdr>
        <w:top w:val="none" w:sz="0" w:space="0" w:color="auto"/>
        <w:left w:val="none" w:sz="0" w:space="0" w:color="auto"/>
        <w:bottom w:val="none" w:sz="0" w:space="0" w:color="auto"/>
        <w:right w:val="none" w:sz="0" w:space="0" w:color="auto"/>
      </w:divBdr>
      <w:divsChild>
        <w:div w:id="1029647476">
          <w:marLeft w:val="0"/>
          <w:marRight w:val="0"/>
          <w:marTop w:val="0"/>
          <w:marBottom w:val="0"/>
          <w:divBdr>
            <w:top w:val="none" w:sz="0" w:space="0" w:color="auto"/>
            <w:left w:val="none" w:sz="0" w:space="0" w:color="auto"/>
            <w:bottom w:val="none" w:sz="0" w:space="0" w:color="auto"/>
            <w:right w:val="none" w:sz="0" w:space="0" w:color="auto"/>
          </w:divBdr>
        </w:div>
        <w:div w:id="1773209015">
          <w:marLeft w:val="0"/>
          <w:marRight w:val="0"/>
          <w:marTop w:val="0"/>
          <w:marBottom w:val="0"/>
          <w:divBdr>
            <w:top w:val="none" w:sz="0" w:space="0" w:color="auto"/>
            <w:left w:val="none" w:sz="0" w:space="0" w:color="auto"/>
            <w:bottom w:val="none" w:sz="0" w:space="0" w:color="auto"/>
            <w:right w:val="none" w:sz="0" w:space="0" w:color="auto"/>
          </w:divBdr>
        </w:div>
      </w:divsChild>
    </w:div>
    <w:div w:id="1143504450">
      <w:bodyDiv w:val="1"/>
      <w:marLeft w:val="0"/>
      <w:marRight w:val="0"/>
      <w:marTop w:val="0"/>
      <w:marBottom w:val="0"/>
      <w:divBdr>
        <w:top w:val="none" w:sz="0" w:space="0" w:color="auto"/>
        <w:left w:val="none" w:sz="0" w:space="0" w:color="auto"/>
        <w:bottom w:val="none" w:sz="0" w:space="0" w:color="auto"/>
        <w:right w:val="none" w:sz="0" w:space="0" w:color="auto"/>
      </w:divBdr>
      <w:divsChild>
        <w:div w:id="685179804">
          <w:marLeft w:val="0"/>
          <w:marRight w:val="0"/>
          <w:marTop w:val="0"/>
          <w:marBottom w:val="0"/>
          <w:divBdr>
            <w:top w:val="none" w:sz="0" w:space="0" w:color="auto"/>
            <w:left w:val="none" w:sz="0" w:space="0" w:color="auto"/>
            <w:bottom w:val="none" w:sz="0" w:space="0" w:color="auto"/>
            <w:right w:val="none" w:sz="0" w:space="0" w:color="auto"/>
          </w:divBdr>
        </w:div>
        <w:div w:id="934826608">
          <w:marLeft w:val="0"/>
          <w:marRight w:val="0"/>
          <w:marTop w:val="0"/>
          <w:marBottom w:val="0"/>
          <w:divBdr>
            <w:top w:val="none" w:sz="0" w:space="0" w:color="auto"/>
            <w:left w:val="none" w:sz="0" w:space="0" w:color="auto"/>
            <w:bottom w:val="none" w:sz="0" w:space="0" w:color="auto"/>
            <w:right w:val="none" w:sz="0" w:space="0" w:color="auto"/>
          </w:divBdr>
        </w:div>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 w:id="1149978022">
      <w:bodyDiv w:val="1"/>
      <w:marLeft w:val="0"/>
      <w:marRight w:val="0"/>
      <w:marTop w:val="0"/>
      <w:marBottom w:val="0"/>
      <w:divBdr>
        <w:top w:val="none" w:sz="0" w:space="0" w:color="auto"/>
        <w:left w:val="none" w:sz="0" w:space="0" w:color="auto"/>
        <w:bottom w:val="none" w:sz="0" w:space="0" w:color="auto"/>
        <w:right w:val="none" w:sz="0" w:space="0" w:color="auto"/>
      </w:divBdr>
    </w:div>
    <w:div w:id="1284464437">
      <w:bodyDiv w:val="1"/>
      <w:marLeft w:val="0"/>
      <w:marRight w:val="0"/>
      <w:marTop w:val="0"/>
      <w:marBottom w:val="0"/>
      <w:divBdr>
        <w:top w:val="none" w:sz="0" w:space="0" w:color="auto"/>
        <w:left w:val="none" w:sz="0" w:space="0" w:color="auto"/>
        <w:bottom w:val="none" w:sz="0" w:space="0" w:color="auto"/>
        <w:right w:val="none" w:sz="0" w:space="0" w:color="auto"/>
      </w:divBdr>
    </w:div>
    <w:div w:id="1416630896">
      <w:bodyDiv w:val="1"/>
      <w:marLeft w:val="0"/>
      <w:marRight w:val="0"/>
      <w:marTop w:val="0"/>
      <w:marBottom w:val="0"/>
      <w:divBdr>
        <w:top w:val="none" w:sz="0" w:space="0" w:color="auto"/>
        <w:left w:val="none" w:sz="0" w:space="0" w:color="auto"/>
        <w:bottom w:val="none" w:sz="0" w:space="0" w:color="auto"/>
        <w:right w:val="none" w:sz="0" w:space="0" w:color="auto"/>
      </w:divBdr>
    </w:div>
    <w:div w:id="1640450535">
      <w:bodyDiv w:val="1"/>
      <w:marLeft w:val="0"/>
      <w:marRight w:val="0"/>
      <w:marTop w:val="0"/>
      <w:marBottom w:val="0"/>
      <w:divBdr>
        <w:top w:val="none" w:sz="0" w:space="0" w:color="auto"/>
        <w:left w:val="none" w:sz="0" w:space="0" w:color="auto"/>
        <w:bottom w:val="none" w:sz="0" w:space="0" w:color="auto"/>
        <w:right w:val="none" w:sz="0" w:space="0" w:color="auto"/>
      </w:divBdr>
    </w:div>
    <w:div w:id="1694065683">
      <w:bodyDiv w:val="1"/>
      <w:marLeft w:val="0"/>
      <w:marRight w:val="0"/>
      <w:marTop w:val="0"/>
      <w:marBottom w:val="0"/>
      <w:divBdr>
        <w:top w:val="none" w:sz="0" w:space="0" w:color="auto"/>
        <w:left w:val="none" w:sz="0" w:space="0" w:color="auto"/>
        <w:bottom w:val="none" w:sz="0" w:space="0" w:color="auto"/>
        <w:right w:val="none" w:sz="0" w:space="0" w:color="auto"/>
      </w:divBdr>
    </w:div>
    <w:div w:id="18808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governance@britishcouncil.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ipika.parial@britishcouncil.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bcLVY5KcH0" TargetMode="External"/><Relationship Id="rId5" Type="http://schemas.openxmlformats.org/officeDocument/2006/relationships/numbering" Target="numbering.xml"/><Relationship Id="rId15" Type="http://schemas.openxmlformats.org/officeDocument/2006/relationships/hyperlink" Target="https://www.britishcouncil.org/organisation/transparency/polici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tishcouncil.org/privacy-cookies/data-protectio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Blue\Document_multi-page_2022.dotx" TargetMode="External"/></Relationships>
</file>

<file path=word/theme/theme1.xml><?xml version="1.0" encoding="utf-8"?>
<a:theme xmlns:a="http://schemas.openxmlformats.org/drawingml/2006/main" name="Office Theme">
  <a:themeElements>
    <a:clrScheme name="Global templates 2022 - blue">
      <a:dk1>
        <a:srgbClr val="000000"/>
      </a:dk1>
      <a:lt1>
        <a:srgbClr val="FFFFFF"/>
      </a:lt1>
      <a:dk2>
        <a:srgbClr val="230859"/>
      </a:dk2>
      <a:lt2>
        <a:srgbClr val="97DAFF"/>
      </a:lt2>
      <a:accent1>
        <a:srgbClr val="00DCFF"/>
      </a:accent1>
      <a:accent2>
        <a:srgbClr val="FF00C8"/>
      </a:accent2>
      <a:accent3>
        <a:srgbClr val="B25EFF"/>
      </a:accent3>
      <a:accent4>
        <a:srgbClr val="FF8200"/>
      </a:accent4>
      <a:accent5>
        <a:srgbClr val="5DEB4B"/>
      </a:accent5>
      <a:accent6>
        <a:srgbClr val="EE0034"/>
      </a:accent6>
      <a:hlink>
        <a:srgbClr val="3344DD"/>
      </a:hlink>
      <a:folHlink>
        <a:srgbClr val="005CB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B9DDA00855E48AF9397D9E2B6C976" ma:contentTypeVersion="25" ma:contentTypeDescription="Create a new document." ma:contentTypeScope="" ma:versionID="2c190a45fe882146afe58229f97a18cb">
  <xsd:schema xmlns:xsd="http://www.w3.org/2001/XMLSchema" xmlns:xs="http://www.w3.org/2001/XMLSchema" xmlns:p="http://schemas.microsoft.com/office/2006/metadata/properties" xmlns:ns1="http://schemas.microsoft.com/sharepoint/v3" xmlns:ns2="3b636b61-8090-4e66-b648-85596541cff6" xmlns:ns3="34788708-5c4c-4ce6-a3a8-7c4966d2a338" targetNamespace="http://schemas.microsoft.com/office/2006/metadata/properties" ma:root="true" ma:fieldsID="c73bc9b3c243dda6209b5663e859e5ff" ns1:_="" ns2:_="" ns3:_="">
    <xsd:import namespace="http://schemas.microsoft.com/sharepoint/v3"/>
    <xsd:import namespace="3b636b61-8090-4e66-b648-85596541cff6"/>
    <xsd:import namespace="34788708-5c4c-4ce6-a3a8-7c4966d2a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Selectionforannualreport_x002d_Level1" minOccurs="0"/>
                <xsd:element ref="ns2:Selection_x002d_Level1" minOccurs="0"/>
                <xsd:element ref="ns2:_Flow_SignoffStatus" minOccurs="0"/>
                <xsd:element ref="ns2:Level"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36b61-8090-4e66-b648-85596541c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electionforannualreport_x002d_Level1" ma:index="22" nillable="true" ma:displayName="Selection for annual report - Level 1" ma:default="1" ma:format="Dropdown" ma:internalName="Selectionforannualreport_x002d_Level1">
      <xsd:simpleType>
        <xsd:restriction base="dms:Boolean"/>
      </xsd:simpleType>
    </xsd:element>
    <xsd:element name="Selection_x002d_Level1" ma:index="23" nillable="true" ma:displayName="Selection - Level 1" ma:decimals="0" ma:default="1" ma:format="Dropdown" ma:internalName="Selection_x002d_Level1" ma:percentage="FALSE">
      <xsd:simpleType>
        <xsd:restriction base="dms:Number"/>
      </xsd:simpleType>
    </xsd:element>
    <xsd:element name="_Flow_SignoffStatus" ma:index="24" nillable="true" ma:displayName="Sign-off status" ma:internalName="Sign_x002d_off_x0020_status">
      <xsd:simpleType>
        <xsd:restriction base="dms:Text"/>
      </xsd:simpleType>
    </xsd:element>
    <xsd:element name="Level" ma:index="25" nillable="true" ma:displayName="Level " ma:format="Dropdown" ma:internalName="Level">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88708-5c4c-4ce6-a3a8-7c4966d2a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47f5f8d0-1d58-42c8-bb43-82a80b03c984}" ma:internalName="TaxCatchAll" ma:showField="CatchAllData" ma:web="34788708-5c4c-4ce6-a3a8-7c4966d2a3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evel xmlns="3b636b61-8090-4e66-b648-85596541cff6" xsi:nil="true"/>
    <_ip_UnifiedCompliancePolicyUIAction xmlns="http://schemas.microsoft.com/sharepoint/v3" xsi:nil="true"/>
    <_Flow_SignoffStatus xmlns="3b636b61-8090-4e66-b648-85596541cff6" xsi:nil="true"/>
    <_ip_UnifiedCompliancePolicyProperties xmlns="http://schemas.microsoft.com/sharepoint/v3" xsi:nil="true"/>
    <lcf76f155ced4ddcb4097134ff3c332f xmlns="3b636b61-8090-4e66-b648-85596541cff6">
      <Terms xmlns="http://schemas.microsoft.com/office/infopath/2007/PartnerControls"/>
    </lcf76f155ced4ddcb4097134ff3c332f>
    <Selectionforannualreport_x002d_Level1 xmlns="3b636b61-8090-4e66-b648-85596541cff6">true</Selectionforannualreport_x002d_Level1>
    <TaxCatchAll xmlns="34788708-5c4c-4ce6-a3a8-7c4966d2a338" xsi:nil="true"/>
    <Selection_x002d_Level1 xmlns="3b636b61-8090-4e66-b648-85596541cff6">1</Selection_x002d_Level1>
  </documentManagement>
</p:properties>
</file>

<file path=customXml/itemProps1.xml><?xml version="1.0" encoding="utf-8"?>
<ds:datastoreItem xmlns:ds="http://schemas.openxmlformats.org/officeDocument/2006/customXml" ds:itemID="{DFA8AAA2-4277-4477-8662-FE3E411A0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636b61-8090-4e66-b648-85596541cff6"/>
    <ds:schemaRef ds:uri="34788708-5c4c-4ce6-a3a8-7c4966d2a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438A5-68C7-4A07-8A7D-4DF861CD3BAB}">
  <ds:schemaRefs>
    <ds:schemaRef ds:uri="http://schemas.microsoft.com/sharepoint/v3/contenttype/forms"/>
  </ds:schemaRefs>
</ds:datastoreItem>
</file>

<file path=customXml/itemProps3.xml><?xml version="1.0" encoding="utf-8"?>
<ds:datastoreItem xmlns:ds="http://schemas.openxmlformats.org/officeDocument/2006/customXml" ds:itemID="{538900B1-27DB-E645-AA12-863C36994CBE}">
  <ds:schemaRefs>
    <ds:schemaRef ds:uri="http://schemas.openxmlformats.org/officeDocument/2006/bibliography"/>
  </ds:schemaRefs>
</ds:datastoreItem>
</file>

<file path=customXml/itemProps4.xml><?xml version="1.0" encoding="utf-8"?>
<ds:datastoreItem xmlns:ds="http://schemas.openxmlformats.org/officeDocument/2006/customXml" ds:itemID="{A7DA6BE9-64A8-42DB-A551-1FC195311BED}">
  <ds:schemaRefs>
    <ds:schemaRef ds:uri="http://schemas.microsoft.com/office/2006/metadata/properties"/>
    <ds:schemaRef ds:uri="http://schemas.microsoft.com/office/infopath/2007/PartnerControls"/>
    <ds:schemaRef ds:uri="3b636b61-8090-4e66-b648-85596541cff6"/>
    <ds:schemaRef ds:uri="http://schemas.microsoft.com/sharepoint/v3"/>
    <ds:schemaRef ds:uri="34788708-5c4c-4ce6-a3a8-7c4966d2a338"/>
  </ds:schemaRefs>
</ds:datastoreItem>
</file>

<file path=docProps/app.xml><?xml version="1.0" encoding="utf-8"?>
<Properties xmlns="http://schemas.openxmlformats.org/officeDocument/2006/extended-properties" xmlns:vt="http://schemas.openxmlformats.org/officeDocument/2006/docPropsVTypes">
  <Template>Document_multi-page_2022.dotx</Template>
  <TotalTime>661</TotalTime>
  <Pages>1</Pages>
  <Words>3277</Words>
  <Characters>18679</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CharactersWithSpaces>
  <SharedDoc>false</SharedDoc>
  <HLinks>
    <vt:vector size="30" baseType="variant">
      <vt:variant>
        <vt:i4>1966092</vt:i4>
      </vt:variant>
      <vt:variant>
        <vt:i4>12</vt:i4>
      </vt:variant>
      <vt:variant>
        <vt:i4>0</vt:i4>
      </vt:variant>
      <vt:variant>
        <vt:i4>5</vt:i4>
      </vt:variant>
      <vt:variant>
        <vt:lpwstr>https://www.britishcouncil.org/organisation/transparency/policies</vt:lpwstr>
      </vt:variant>
      <vt:variant>
        <vt:lpwstr/>
      </vt:variant>
      <vt:variant>
        <vt:i4>6225938</vt:i4>
      </vt:variant>
      <vt:variant>
        <vt:i4>9</vt:i4>
      </vt:variant>
      <vt:variant>
        <vt:i4>0</vt:i4>
      </vt:variant>
      <vt:variant>
        <vt:i4>5</vt:i4>
      </vt:variant>
      <vt:variant>
        <vt:lpwstr>http://www.britishcouncil.org/privacy-cookies/data-protection</vt:lpwstr>
      </vt:variant>
      <vt:variant>
        <vt:lpwstr/>
      </vt:variant>
      <vt:variant>
        <vt:i4>5111913</vt:i4>
      </vt:variant>
      <vt:variant>
        <vt:i4>6</vt:i4>
      </vt:variant>
      <vt:variant>
        <vt:i4>0</vt:i4>
      </vt:variant>
      <vt:variant>
        <vt:i4>5</vt:i4>
      </vt:variant>
      <vt:variant>
        <vt:lpwstr>mailto:inforgovernance@britishcouncil.org</vt:lpwstr>
      </vt:variant>
      <vt:variant>
        <vt:lpwstr/>
      </vt:variant>
      <vt:variant>
        <vt:i4>6881291</vt:i4>
      </vt:variant>
      <vt:variant>
        <vt:i4>3</vt:i4>
      </vt:variant>
      <vt:variant>
        <vt:i4>0</vt:i4>
      </vt:variant>
      <vt:variant>
        <vt:i4>5</vt:i4>
      </vt:variant>
      <vt:variant>
        <vt:lpwstr>mailto:dipika.parial@britishcouncil.org</vt:lpwstr>
      </vt:variant>
      <vt:variant>
        <vt:lpwstr/>
      </vt:variant>
      <vt:variant>
        <vt:i4>4718671</vt:i4>
      </vt:variant>
      <vt:variant>
        <vt:i4>0</vt:i4>
      </vt:variant>
      <vt:variant>
        <vt:i4>0</vt:i4>
      </vt:variant>
      <vt:variant>
        <vt:i4>5</vt:i4>
      </vt:variant>
      <vt:variant>
        <vt:lpwstr>https://forms.office.com/e/bcLVY5KcH0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Jaireth, Henna (India)</dc:creator>
  <cp:keywords/>
  <dc:description/>
  <cp:lastModifiedBy>Parial, Dipika (India)</cp:lastModifiedBy>
  <cp:revision>191</cp:revision>
  <cp:lastPrinted>2021-12-17T21:57:00Z</cp:lastPrinted>
  <dcterms:created xsi:type="dcterms:W3CDTF">2023-12-01T22:25:00Z</dcterms:created>
  <dcterms:modified xsi:type="dcterms:W3CDTF">2024-07-02T23:43:00Z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19529be601726e550444292bff6e392a6902e41d30a7a940b114a959a2947bdc</vt:lpwstr>
  </property>
  <property fmtid="{D5CDD505-2E9C-101B-9397-08002B2CF9AE}" pid="3" name="ContentTypeId">
    <vt:lpwstr>0x010100E7CB9DDA00855E48AF9397D9E2B6C976</vt:lpwstr>
  </property>
  <property fmtid="{D5CDD505-2E9C-101B-9397-08002B2CF9AE}" pid="4" name="MediaServiceImageTags">
    <vt:lpwstr/>
  </property>
</Properties>
</file>