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292C" w14:textId="1F1C7811" w:rsidR="004C03F0" w:rsidRPr="004C03F0" w:rsidRDefault="004C03F0" w:rsidP="004C03F0">
      <w:pPr>
        <w:tabs>
          <w:tab w:val="left" w:pos="1125"/>
        </w:tabs>
        <w:sectPr w:rsidR="004C03F0" w:rsidRPr="004C03F0" w:rsidSect="0095446A">
          <w:headerReference w:type="even" r:id="rId11"/>
          <w:headerReference w:type="default" r:id="rId12"/>
          <w:footerReference w:type="even" r:id="rId13"/>
          <w:footerReference w:type="default" r:id="rId14"/>
          <w:headerReference w:type="first" r:id="rId15"/>
          <w:footerReference w:type="first" r:id="rId16"/>
          <w:pgSz w:w="11900" w:h="16840"/>
          <w:pgMar w:top="1440" w:right="1977" w:bottom="851" w:left="851" w:header="1470" w:footer="798" w:gutter="0"/>
          <w:cols w:space="708"/>
          <w:titlePg/>
          <w:docGrid w:linePitch="360"/>
        </w:sectPr>
      </w:pPr>
    </w:p>
    <w:p w14:paraId="08B1CDC3" w14:textId="18F7C6E2" w:rsidR="00696ED2" w:rsidRPr="008B672E" w:rsidRDefault="005C0189" w:rsidP="005C0189">
      <w:pPr>
        <w:pStyle w:val="HeadingA"/>
        <w:spacing w:before="240"/>
        <w:rPr>
          <w:sz w:val="50"/>
          <w:szCs w:val="50"/>
        </w:rPr>
      </w:pPr>
      <w:r w:rsidRPr="008B672E">
        <w:rPr>
          <w:sz w:val="50"/>
          <w:szCs w:val="50"/>
        </w:rPr>
        <w:t>Appendi</w:t>
      </w:r>
      <w:r w:rsidRPr="008B672E">
        <w:rPr>
          <w:rFonts w:cs="Arial"/>
          <w:sz w:val="50"/>
          <w:szCs w:val="50"/>
        </w:rPr>
        <w:t xml:space="preserve">x </w:t>
      </w:r>
      <w:r w:rsidRPr="008B672E">
        <w:rPr>
          <w:rFonts w:eastAsia="SimHei" w:cs="Arial"/>
          <w:sz w:val="50"/>
          <w:szCs w:val="50"/>
          <w:lang w:eastAsia="zh-CN"/>
        </w:rPr>
        <w:t>7</w:t>
      </w:r>
    </w:p>
    <w:p w14:paraId="282F5C40" w14:textId="77777777" w:rsidR="00696ED2" w:rsidRPr="00381494" w:rsidRDefault="00696ED2" w:rsidP="00696ED2">
      <w:r w:rsidRPr="00381494">
        <w:rPr>
          <w:noProof/>
          <w:color w:val="FFFFFF" w:themeColor="background1"/>
        </w:rPr>
        <mc:AlternateContent>
          <mc:Choice Requires="wps">
            <w:drawing>
              <wp:anchor distT="0" distB="0" distL="114300" distR="114300" simplePos="0" relativeHeight="251663359" behindDoc="0" locked="0" layoutInCell="1" allowOverlap="0" wp14:anchorId="4963D141" wp14:editId="155F7D30">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2" name="Straight Connector 2"/>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573A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4lAKw+cBAAAvBAAADgAAAAAAAAAAAAAAAAAuAgAAZHJzL2Uyb0RvYy54bWxQSwECLQAU&#10;AAYACAAAACEAw/jDA9gAAAAGAQAADwAAAAAAAAAAAAAAAABBBAAAZHJzL2Rvd25yZXYueG1sUEsF&#10;BgAAAAAEAAQA8wAAAEYFAAAAAA==&#10;">
                <v:stroke endcap="round"/>
                <w10:wrap type="through"/>
              </v:line>
            </w:pict>
          </mc:Fallback>
        </mc:AlternateContent>
      </w:r>
    </w:p>
    <w:p w14:paraId="3BF2D5BF" w14:textId="65E6092C" w:rsidR="00696ED2" w:rsidRPr="00C661FE" w:rsidRDefault="00542ADF" w:rsidP="00696ED2">
      <w:pPr>
        <w:pStyle w:val="CoverTitle"/>
      </w:pPr>
      <w:r w:rsidRPr="00C661FE">
        <w:rPr>
          <w:bCs/>
        </w:rPr>
        <w:t xml:space="preserve">Award </w:t>
      </w:r>
      <w:r w:rsidR="0075338F" w:rsidRPr="00C661FE">
        <w:rPr>
          <w:bCs/>
        </w:rPr>
        <w:t>C</w:t>
      </w:r>
      <w:r w:rsidRPr="00C661FE">
        <w:rPr>
          <w:bCs/>
        </w:rPr>
        <w:t xml:space="preserve">ategories - </w:t>
      </w:r>
      <w:r w:rsidR="0075338F" w:rsidRPr="00C661FE">
        <w:rPr>
          <w:bCs/>
        </w:rPr>
        <w:t>O</w:t>
      </w:r>
      <w:r w:rsidRPr="00C661FE">
        <w:rPr>
          <w:bCs/>
        </w:rPr>
        <w:t xml:space="preserve">utputs and </w:t>
      </w:r>
      <w:r w:rsidR="0075338F" w:rsidRPr="00C661FE">
        <w:rPr>
          <w:bCs/>
        </w:rPr>
        <w:t>O</w:t>
      </w:r>
      <w:r w:rsidRPr="00C661FE">
        <w:rPr>
          <w:bCs/>
        </w:rPr>
        <w:t>utcomes</w:t>
      </w:r>
    </w:p>
    <w:p w14:paraId="6DFED9B3" w14:textId="2B9691BF" w:rsidR="00696ED2" w:rsidRPr="00642578" w:rsidRDefault="0091579A" w:rsidP="00696ED2">
      <w:pPr>
        <w:pStyle w:val="HeadingA"/>
        <w:spacing w:before="240"/>
      </w:pPr>
      <w:r w:rsidRPr="43CCB553">
        <w:rPr>
          <w:szCs w:val="46"/>
        </w:rPr>
        <w:t>UK - China EMaDA Research and Materials Development Awards</w:t>
      </w:r>
    </w:p>
    <w:p w14:paraId="200A3D18" w14:textId="02E2ADB7" w:rsidR="00BD4DB6" w:rsidRPr="00E861D1" w:rsidRDefault="00BD4DB6" w:rsidP="00E861D1">
      <w:pPr>
        <w:pStyle w:val="HeadingB"/>
        <w:rPr>
          <w:rFonts w:eastAsia="Times New Roman" w:cs="Arial"/>
          <w:b w:val="0"/>
          <w:color w:val="auto"/>
          <w:sz w:val="24"/>
          <w:lang w:eastAsia="zh-CN"/>
        </w:rPr>
      </w:pPr>
      <w:r w:rsidRPr="441FFDEA">
        <w:rPr>
          <w:rStyle w:val="normaltextrun"/>
          <w:rFonts w:eastAsia="Times New Roman" w:cs="Arial"/>
          <w:b w:val="0"/>
          <w:color w:val="auto"/>
          <w:sz w:val="24"/>
          <w:lang w:eastAsia="zh-CN"/>
        </w:rPr>
        <w:t xml:space="preserve">This document provides and overview of </w:t>
      </w:r>
      <w:r w:rsidR="00751533">
        <w:rPr>
          <w:rStyle w:val="normaltextrun"/>
          <w:rFonts w:eastAsia="Times New Roman" w:cs="Arial"/>
          <w:b w:val="0"/>
          <w:color w:val="auto"/>
          <w:sz w:val="24"/>
          <w:lang w:eastAsia="zh-CN"/>
        </w:rPr>
        <w:t>the</w:t>
      </w:r>
      <w:r w:rsidRPr="441FFDEA">
        <w:rPr>
          <w:rStyle w:val="normaltextrun"/>
          <w:rFonts w:eastAsia="Times New Roman" w:cs="Arial"/>
          <w:b w:val="0"/>
          <w:color w:val="auto"/>
          <w:sz w:val="24"/>
          <w:lang w:eastAsia="zh-CN"/>
        </w:rPr>
        <w:t xml:space="preserve"> award type</w:t>
      </w:r>
      <w:r w:rsidR="00751533">
        <w:rPr>
          <w:rStyle w:val="normaltextrun"/>
          <w:rFonts w:eastAsia="Times New Roman" w:cs="Arial"/>
          <w:b w:val="0"/>
          <w:color w:val="auto"/>
          <w:sz w:val="24"/>
          <w:lang w:eastAsia="zh-CN"/>
        </w:rPr>
        <w:t>(s)</w:t>
      </w:r>
      <w:r w:rsidRPr="441FFDEA">
        <w:rPr>
          <w:rStyle w:val="normaltextrun"/>
          <w:rFonts w:eastAsia="Times New Roman" w:cs="Arial"/>
          <w:b w:val="0"/>
          <w:color w:val="auto"/>
          <w:sz w:val="24"/>
          <w:lang w:eastAsia="zh-CN"/>
        </w:rPr>
        <w:t xml:space="preserve"> and the </w:t>
      </w:r>
      <w:r w:rsidR="00751533">
        <w:rPr>
          <w:rStyle w:val="normaltextrun"/>
          <w:rFonts w:eastAsia="Times New Roman" w:cs="Arial"/>
          <w:b w:val="0"/>
          <w:color w:val="auto"/>
          <w:sz w:val="24"/>
          <w:lang w:eastAsia="zh-CN"/>
        </w:rPr>
        <w:t xml:space="preserve">expected </w:t>
      </w:r>
      <w:r w:rsidRPr="441FFDEA">
        <w:rPr>
          <w:rStyle w:val="normaltextrun"/>
          <w:rFonts w:eastAsia="Times New Roman" w:cs="Arial"/>
          <w:b w:val="0"/>
          <w:color w:val="auto"/>
          <w:sz w:val="24"/>
          <w:lang w:eastAsia="zh-CN"/>
        </w:rPr>
        <w:t xml:space="preserve">primary outputs and outcomes associated with </w:t>
      </w:r>
      <w:r w:rsidR="00751533">
        <w:rPr>
          <w:rStyle w:val="normaltextrun"/>
          <w:rFonts w:eastAsia="Times New Roman" w:cs="Arial"/>
          <w:b w:val="0"/>
          <w:color w:val="auto"/>
          <w:sz w:val="24"/>
          <w:lang w:eastAsia="zh-CN"/>
        </w:rPr>
        <w:t>the</w:t>
      </w:r>
      <w:r w:rsidRPr="441FFDEA">
        <w:rPr>
          <w:rStyle w:val="normaltextrun"/>
          <w:rFonts w:eastAsia="Times New Roman" w:cs="Arial"/>
          <w:b w:val="0"/>
          <w:color w:val="auto"/>
          <w:sz w:val="24"/>
          <w:lang w:eastAsia="zh-CN"/>
        </w:rPr>
        <w:t xml:space="preserve"> award.</w:t>
      </w:r>
      <w:r w:rsidR="6F658583" w:rsidRPr="441FFDEA">
        <w:rPr>
          <w:rStyle w:val="normaltextrun"/>
          <w:rFonts w:eastAsia="Times New Roman" w:cs="Arial"/>
          <w:b w:val="0"/>
          <w:color w:val="auto"/>
          <w:sz w:val="24"/>
          <w:lang w:eastAsia="zh-CN"/>
        </w:rPr>
        <w:t xml:space="preserve"> In Section 2 the research </w:t>
      </w:r>
      <w:r w:rsidR="00751533">
        <w:rPr>
          <w:rStyle w:val="normaltextrun"/>
          <w:rFonts w:eastAsia="Times New Roman" w:cs="Arial"/>
          <w:b w:val="0"/>
          <w:color w:val="auto"/>
          <w:sz w:val="24"/>
          <w:lang w:eastAsia="zh-CN"/>
        </w:rPr>
        <w:t>areas focused on are outlined.</w:t>
      </w:r>
    </w:p>
    <w:p w14:paraId="736FBD15" w14:textId="25E0F0AE" w:rsidR="00BD4DB6" w:rsidRDefault="00BD4DB6" w:rsidP="000E44D8">
      <w:pPr>
        <w:rPr>
          <w:lang w:eastAsia="zh-CN"/>
        </w:rPr>
      </w:pPr>
      <w:r w:rsidRPr="441FFDEA">
        <w:rPr>
          <w:lang w:eastAsia="zh-CN"/>
        </w:rPr>
        <w:t>Dependent on partnership opportunity some outcomes may not apply, and this should be confirmed at the negotiation stage prior to commencement of research.</w:t>
      </w:r>
    </w:p>
    <w:p w14:paraId="702454BD" w14:textId="5189CE65" w:rsidR="1E332A3B" w:rsidRPr="0042173E" w:rsidRDefault="75CC1BE7" w:rsidP="4FDB36FC">
      <w:pPr>
        <w:pStyle w:val="HeadingB"/>
        <w:numPr>
          <w:ilvl w:val="0"/>
          <w:numId w:val="4"/>
        </w:numPr>
        <w:ind w:left="0" w:firstLine="0"/>
        <w:rPr>
          <w:rFonts w:asciiTheme="minorHAnsi" w:eastAsiaTheme="minorEastAsia" w:hAnsiTheme="minorHAnsi" w:cstheme="minorBidi"/>
        </w:rPr>
      </w:pPr>
      <w:r w:rsidRPr="4FDB36FC">
        <w:rPr>
          <w:color w:val="230858"/>
        </w:rPr>
        <w:t>Research Awards</w:t>
      </w:r>
      <w:r w:rsidR="500A2085" w:rsidRPr="4FDB36FC">
        <w:rPr>
          <w:color w:val="230858"/>
        </w:rPr>
        <w:t xml:space="preserve"> </w:t>
      </w:r>
      <w:r w:rsidR="0050235D" w:rsidRPr="4FDB36FC">
        <w:rPr>
          <w:color w:val="230858"/>
        </w:rPr>
        <w:t>202</w:t>
      </w:r>
      <w:r w:rsidR="0050235D">
        <w:rPr>
          <w:color w:val="230858"/>
        </w:rPr>
        <w:t>2</w:t>
      </w:r>
      <w:r w:rsidR="0042173E" w:rsidRPr="4FDB36FC">
        <w:rPr>
          <w:color w:val="230858"/>
        </w:rPr>
        <w:t>-</w:t>
      </w:r>
      <w:r w:rsidR="0050235D" w:rsidRPr="4FDB36FC">
        <w:rPr>
          <w:color w:val="230858"/>
        </w:rPr>
        <w:t>202</w:t>
      </w:r>
      <w:r w:rsidR="0050235D">
        <w:rPr>
          <w:color w:val="230858"/>
        </w:rPr>
        <w:t>3</w:t>
      </w:r>
    </w:p>
    <w:p w14:paraId="479B3249" w14:textId="5DAD8E34" w:rsidR="00751533" w:rsidRPr="00751533" w:rsidRDefault="1ADC972F" w:rsidP="4FDB36FC">
      <w:pPr>
        <w:rPr>
          <w:rFonts w:eastAsia="MS PGothic" w:cs="Arial"/>
        </w:rPr>
      </w:pPr>
      <w:r w:rsidRPr="4FDB36FC">
        <w:rPr>
          <w:rFonts w:eastAsia="MS PGothic" w:cs="Arial"/>
        </w:rPr>
        <w:t>The award is offered under the following award scheme.</w:t>
      </w:r>
    </w:p>
    <w:p w14:paraId="357E0465" w14:textId="03DD70DE" w:rsidR="00751533" w:rsidRPr="00751533" w:rsidRDefault="0042173E" w:rsidP="4FDB36FC">
      <w:pPr>
        <w:rPr>
          <w:color w:val="230858"/>
        </w:rPr>
      </w:pPr>
      <w:r w:rsidRPr="4FDB36FC">
        <w:rPr>
          <w:rFonts w:eastAsia="BritishCouncilSans-Regular" w:cs="BritishCouncilSans-Regular"/>
          <w:b/>
          <w:bCs/>
          <w:color w:val="230858"/>
          <w:sz w:val="36"/>
          <w:szCs w:val="36"/>
        </w:rPr>
        <w:t>E</w:t>
      </w:r>
      <w:r w:rsidR="00BD4DB6" w:rsidRPr="4FDB36FC">
        <w:rPr>
          <w:rFonts w:eastAsia="BritishCouncilSans-Regular" w:cs="BritishCouncilSans-Regular"/>
          <w:b/>
          <w:bCs/>
          <w:color w:val="230858"/>
          <w:sz w:val="36"/>
          <w:szCs w:val="36"/>
        </w:rPr>
        <w:t>MaDA</w:t>
      </w:r>
    </w:p>
    <w:p w14:paraId="6EA74D73" w14:textId="34B8623B" w:rsidR="00751533" w:rsidRDefault="00751533" w:rsidP="00751533">
      <w:pPr>
        <w:pStyle w:val="paragraph"/>
        <w:spacing w:before="0" w:beforeAutospacing="0" w:after="0" w:afterAutospacing="0"/>
        <w:textAlignment w:val="baseline"/>
        <w:rPr>
          <w:rStyle w:val="eop"/>
          <w:rFonts w:ascii="Arial" w:hAnsi="Arial" w:cs="Arial"/>
        </w:rPr>
      </w:pPr>
      <w:r>
        <w:rPr>
          <w:rStyle w:val="normaltextrun"/>
          <w:rFonts w:ascii="Arial" w:hAnsi="Arial" w:cs="Arial"/>
        </w:rPr>
        <w:t>The China </w:t>
      </w:r>
      <w:r>
        <w:rPr>
          <w:rStyle w:val="normaltextrun"/>
          <w:rFonts w:ascii="Arial" w:hAnsi="Arial" w:cs="Arial"/>
          <w:b/>
          <w:bCs/>
        </w:rPr>
        <w:t>English Materials Development Award (EMaDA</w:t>
      </w:r>
      <w:r>
        <w:rPr>
          <w:rStyle w:val="normaltextrun"/>
          <w:rFonts w:ascii="Arial" w:hAnsi="Arial" w:cs="Arial"/>
        </w:rPr>
        <w:t>) is an award that: </w:t>
      </w:r>
      <w:r>
        <w:rPr>
          <w:rStyle w:val="eop"/>
          <w:rFonts w:ascii="Arial" w:hAnsi="Arial" w:cs="Arial"/>
        </w:rPr>
        <w:t> </w:t>
      </w:r>
    </w:p>
    <w:p w14:paraId="209D449B" w14:textId="77777777" w:rsidR="0042173E" w:rsidRDefault="0042173E" w:rsidP="00751533">
      <w:pPr>
        <w:pStyle w:val="paragraph"/>
        <w:spacing w:before="0" w:beforeAutospacing="0" w:after="0" w:afterAutospacing="0"/>
        <w:textAlignment w:val="baseline"/>
        <w:rPr>
          <w:rFonts w:ascii="Segoe UI" w:hAnsi="Segoe UI" w:cs="Segoe UI"/>
          <w:sz w:val="18"/>
          <w:szCs w:val="18"/>
        </w:rPr>
      </w:pPr>
    </w:p>
    <w:p w14:paraId="23532399" w14:textId="77777777" w:rsidR="00751533" w:rsidRDefault="00751533" w:rsidP="0075153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78970EF" w14:textId="73641D43" w:rsidR="00751533" w:rsidRDefault="629E4861" w:rsidP="4FDB36FC">
      <w:pPr>
        <w:pStyle w:val="paragraph"/>
        <w:numPr>
          <w:ilvl w:val="0"/>
          <w:numId w:val="47"/>
        </w:numPr>
        <w:tabs>
          <w:tab w:val="clear" w:pos="720"/>
          <w:tab w:val="num" w:pos="426"/>
        </w:tabs>
        <w:spacing w:before="0" w:beforeAutospacing="0" w:after="0" w:afterAutospacing="0" w:line="276" w:lineRule="auto"/>
        <w:ind w:left="870" w:hanging="728"/>
        <w:textAlignment w:val="baseline"/>
        <w:rPr>
          <w:rFonts w:ascii="Verdana" w:hAnsi="Verdana" w:cs="Segoe UI"/>
        </w:rPr>
      </w:pPr>
      <w:r w:rsidRPr="4FDB36FC">
        <w:rPr>
          <w:rStyle w:val="normaltextrun"/>
          <w:rFonts w:ascii="Arial" w:hAnsi="Arial" w:cs="Arial"/>
        </w:rPr>
        <w:t>P</w:t>
      </w:r>
      <w:r w:rsidR="00751533" w:rsidRPr="4FDB36FC">
        <w:rPr>
          <w:rStyle w:val="normaltextrun"/>
          <w:rFonts w:ascii="Arial" w:hAnsi="Arial" w:cs="Arial"/>
        </w:rPr>
        <w:t>romotes UK </w:t>
      </w:r>
      <w:r w:rsidRPr="4FDB36FC">
        <w:rPr>
          <w:rStyle w:val="normaltextrun"/>
          <w:rFonts w:ascii="Arial" w:hAnsi="Arial" w:cs="Arial"/>
        </w:rPr>
        <w:t>-</w:t>
      </w:r>
      <w:r w:rsidR="00751533" w:rsidRPr="4FDB36FC">
        <w:rPr>
          <w:rStyle w:val="normaltextrun"/>
          <w:rFonts w:ascii="Arial" w:hAnsi="Arial" w:cs="Arial"/>
        </w:rPr>
        <w:t>China collaborative </w:t>
      </w:r>
      <w:r w:rsidR="00751533" w:rsidRPr="4FDB36FC">
        <w:rPr>
          <w:rStyle w:val="normaltextrun"/>
          <w:rFonts w:ascii="Arial" w:hAnsi="Arial" w:cs="Arial"/>
          <w:u w:val="single"/>
        </w:rPr>
        <w:t>technical research partnerships</w:t>
      </w:r>
      <w:r w:rsidR="00751533" w:rsidRPr="4FDB36FC">
        <w:rPr>
          <w:rStyle w:val="superscript"/>
          <w:rFonts w:ascii="Arial" w:hAnsi="Arial" w:cs="Arial"/>
          <w:sz w:val="19"/>
          <w:szCs w:val="19"/>
          <w:u w:val="single"/>
          <w:vertAlign w:val="superscript"/>
        </w:rPr>
        <w:t>3</w:t>
      </w:r>
      <w:r w:rsidR="00751533" w:rsidRPr="4FDB36FC">
        <w:rPr>
          <w:rStyle w:val="normaltextrun"/>
          <w:rFonts w:ascii="Arial" w:hAnsi="Arial" w:cs="Arial"/>
        </w:rPr>
        <w:t> which can support national education priorities and create </w:t>
      </w:r>
      <w:r w:rsidR="00751533" w:rsidRPr="4FDB36FC">
        <w:rPr>
          <w:rStyle w:val="normaltextrun"/>
          <w:rFonts w:ascii="Arial" w:hAnsi="Arial" w:cs="Arial"/>
          <w:u w:val="single"/>
        </w:rPr>
        <w:t>impact at a provincial or national level</w:t>
      </w:r>
      <w:r w:rsidR="00751533" w:rsidRPr="4FDB36FC">
        <w:rPr>
          <w:rStyle w:val="normaltextrun"/>
          <w:rFonts w:ascii="Arial" w:hAnsi="Arial" w:cs="Arial"/>
        </w:rPr>
        <w:t xml:space="preserve"> within identified areas of ELT in Chinese formal basic education. This is achieved through the implementation of targeted, nationally relevant research </w:t>
      </w:r>
      <w:r w:rsidR="00751533" w:rsidRPr="4FDB36FC">
        <w:rPr>
          <w:rStyle w:val="normaltextrun"/>
          <w:rFonts w:ascii="Arial" w:hAnsi="Arial" w:cs="Arial"/>
          <w:b/>
          <w:bCs/>
          <w:u w:val="single"/>
        </w:rPr>
        <w:t>and</w:t>
      </w:r>
      <w:r w:rsidR="00751533" w:rsidRPr="4FDB36FC">
        <w:rPr>
          <w:rStyle w:val="normaltextrun"/>
          <w:rFonts w:ascii="Arial" w:hAnsi="Arial" w:cs="Arial"/>
        </w:rPr>
        <w:t xml:space="preserve"> subsequent creation of </w:t>
      </w:r>
      <w:r w:rsidR="00751533" w:rsidRPr="4FDB36FC">
        <w:rPr>
          <w:rStyle w:val="normaltextrun"/>
          <w:rFonts w:ascii="Arial" w:hAnsi="Arial" w:cs="Arial"/>
        </w:rPr>
        <w:lastRenderedPageBreak/>
        <w:t>contextualised materials and/or content that supports and sustains a positive impact in English teacher CPD and the quality of English teaching, learning and assessment. </w:t>
      </w:r>
      <w:r w:rsidR="00751533" w:rsidRPr="4FDB36FC">
        <w:rPr>
          <w:rStyle w:val="eop"/>
          <w:rFonts w:ascii="Arial" w:hAnsi="Arial" w:cs="Arial"/>
        </w:rPr>
        <w:t> </w:t>
      </w:r>
    </w:p>
    <w:p w14:paraId="7EBE5E2E" w14:textId="77777777" w:rsidR="00751533" w:rsidRDefault="00751533" w:rsidP="00751533">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4DAA248" w14:textId="69E15515" w:rsidR="0F034CDA" w:rsidRPr="00751533" w:rsidRDefault="00751533" w:rsidP="00751533">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Within the China Official Development Assistance (ODA) context, the award seeks to identify prominent local partners and areas of need in alignment with China national policies and priorities and then connect these partners with UK expertise. The EMaDA award seeks to generate both insightful and nationally relevant research while also providing related context-led material and/or content creation that can promote sustained and meaningful impact.  </w:t>
      </w:r>
      <w:r>
        <w:rPr>
          <w:rStyle w:val="eop"/>
          <w:rFonts w:ascii="Arial" w:hAnsi="Arial" w:cs="Arial"/>
        </w:rPr>
        <w:t> </w:t>
      </w:r>
    </w:p>
    <w:p w14:paraId="38E107AE" w14:textId="104F616B" w:rsidR="4FDB36FC" w:rsidRPr="0047105F" w:rsidRDefault="72D81126" w:rsidP="4FDB36FC">
      <w:pPr>
        <w:spacing w:beforeAutospacing="1" w:afterAutospacing="1" w:line="240" w:lineRule="auto"/>
        <w:rPr>
          <w:rStyle w:val="normaltextrun"/>
          <w:rFonts w:eastAsia="Arial" w:cs="Arial"/>
          <w:color w:val="000000" w:themeColor="text1"/>
        </w:rPr>
      </w:pPr>
      <w:r w:rsidRPr="4FDB36FC">
        <w:rPr>
          <w:rStyle w:val="normaltextrun"/>
          <w:rFonts w:eastAsia="Arial" w:cs="Arial"/>
          <w:color w:val="000000" w:themeColor="text1"/>
        </w:rPr>
        <w:t xml:space="preserve">Created materials </w:t>
      </w:r>
      <w:r w:rsidR="00751533" w:rsidRPr="4FDB36FC">
        <w:rPr>
          <w:rStyle w:val="normaltextrun"/>
          <w:rFonts w:eastAsia="Arial" w:cs="Arial"/>
          <w:color w:val="000000" w:themeColor="text1"/>
        </w:rPr>
        <w:t xml:space="preserve">will </w:t>
      </w:r>
      <w:r w:rsidRPr="4FDB36FC">
        <w:rPr>
          <w:rStyle w:val="normaltextrun"/>
          <w:rFonts w:eastAsia="Arial" w:cs="Arial"/>
          <w:color w:val="000000" w:themeColor="text1"/>
        </w:rPr>
        <w:t>not be used</w:t>
      </w:r>
      <w:r w:rsidR="00751533" w:rsidRPr="4FDB36FC">
        <w:rPr>
          <w:rStyle w:val="normaltextrun"/>
          <w:rFonts w:eastAsia="Arial" w:cs="Arial"/>
          <w:color w:val="000000" w:themeColor="text1"/>
        </w:rPr>
        <w:t xml:space="preserve"> by the British Council</w:t>
      </w:r>
      <w:r w:rsidRPr="4FDB36FC">
        <w:rPr>
          <w:rStyle w:val="normaltextrun"/>
          <w:rFonts w:eastAsia="Arial" w:cs="Arial"/>
          <w:color w:val="000000" w:themeColor="text1"/>
        </w:rPr>
        <w:t xml:space="preserve"> for any future commercial purposes. </w:t>
      </w:r>
    </w:p>
    <w:p w14:paraId="577453B6" w14:textId="179345CE" w:rsidR="4FDB36FC" w:rsidRPr="0047105F" w:rsidRDefault="00B13BAC" w:rsidP="4FDB36FC">
      <w:pPr>
        <w:pStyle w:val="paragraph"/>
        <w:spacing w:line="276" w:lineRule="auto"/>
        <w:rPr>
          <w:rStyle w:val="normaltextrun"/>
          <w:rFonts w:ascii="Arial" w:hAnsi="Arial"/>
          <w:b/>
          <w:bCs/>
          <w:sz w:val="28"/>
          <w:szCs w:val="28"/>
        </w:rPr>
      </w:pPr>
      <w:r w:rsidRPr="4FDB36FC">
        <w:rPr>
          <w:rStyle w:val="normaltextrun"/>
          <w:rFonts w:ascii="Arial" w:hAnsi="Arial"/>
          <w:b/>
          <w:bCs/>
          <w:sz w:val="28"/>
          <w:szCs w:val="28"/>
        </w:rPr>
        <w:t>Desired</w:t>
      </w:r>
      <w:r w:rsidR="00BD4DB6" w:rsidRPr="4FDB36FC">
        <w:rPr>
          <w:rStyle w:val="normaltextrun"/>
          <w:rFonts w:ascii="Arial" w:hAnsi="Arial"/>
          <w:b/>
          <w:bCs/>
          <w:sz w:val="28"/>
          <w:szCs w:val="28"/>
        </w:rPr>
        <w:t xml:space="preserve"> outputs: </w:t>
      </w:r>
    </w:p>
    <w:p w14:paraId="5AEF874D" w14:textId="77777777" w:rsidR="00BD4DB6" w:rsidRPr="00BD4DB6" w:rsidRDefault="00BD4DB6" w:rsidP="001F7618">
      <w:pPr>
        <w:pStyle w:val="paragraph"/>
        <w:numPr>
          <w:ilvl w:val="0"/>
          <w:numId w:val="45"/>
        </w:numPr>
        <w:spacing w:line="276" w:lineRule="auto"/>
        <w:ind w:hanging="540"/>
        <w:rPr>
          <w:rStyle w:val="normaltextrun"/>
          <w:rFonts w:ascii="Arial" w:hAnsi="Arial" w:cs="Arial"/>
        </w:rPr>
      </w:pPr>
      <w:r w:rsidRPr="00BD4DB6">
        <w:rPr>
          <w:rStyle w:val="normaltextrun"/>
          <w:rFonts w:ascii="Arial" w:hAnsi="Arial" w:cs="Arial"/>
        </w:rPr>
        <w:t>A finalised set of agreed materials or content that evidentially meet the specific needs of selected local partners. These materials may need to be bilingual. </w:t>
      </w:r>
    </w:p>
    <w:p w14:paraId="32266EF6" w14:textId="03310324" w:rsidR="00BD4DB6" w:rsidRPr="00BD4DB6" w:rsidRDefault="00BD4DB6" w:rsidP="001F7618">
      <w:pPr>
        <w:pStyle w:val="paragraph"/>
        <w:numPr>
          <w:ilvl w:val="0"/>
          <w:numId w:val="45"/>
        </w:numPr>
        <w:spacing w:line="276" w:lineRule="auto"/>
        <w:ind w:hanging="540"/>
        <w:rPr>
          <w:rStyle w:val="normaltextrun"/>
          <w:rFonts w:ascii="Arial" w:hAnsi="Arial" w:cs="Arial"/>
        </w:rPr>
      </w:pPr>
      <w:r w:rsidRPr="00BD4DB6">
        <w:rPr>
          <w:rStyle w:val="normaltextrun"/>
          <w:rFonts w:ascii="Arial" w:hAnsi="Arial" w:cs="Arial"/>
        </w:rPr>
        <w:t>A principled research paper</w:t>
      </w:r>
      <w:r w:rsidR="00751533">
        <w:rPr>
          <w:rStyle w:val="normaltextrun"/>
          <w:rFonts w:ascii="Arial" w:hAnsi="Arial" w:cs="Arial"/>
        </w:rPr>
        <w:t xml:space="preserve"> or report</w:t>
      </w:r>
      <w:r w:rsidRPr="00BD4DB6">
        <w:rPr>
          <w:rStyle w:val="normaltextrun"/>
          <w:rFonts w:ascii="Arial" w:hAnsi="Arial" w:cs="Arial"/>
        </w:rPr>
        <w:t xml:space="preserve"> that meets the requirement of the CFA and partner needs and provides insight that </w:t>
      </w:r>
      <w:r w:rsidR="00B13BAC">
        <w:rPr>
          <w:rStyle w:val="normaltextrun"/>
          <w:rFonts w:ascii="Arial" w:hAnsi="Arial" w:cs="Arial"/>
        </w:rPr>
        <w:t xml:space="preserve">is of national significance, </w:t>
      </w:r>
      <w:r w:rsidRPr="00BD4DB6">
        <w:rPr>
          <w:rStyle w:val="normaltextrun"/>
          <w:rFonts w:ascii="Arial" w:hAnsi="Arial" w:cs="Arial"/>
        </w:rPr>
        <w:t>aligns with national priorities</w:t>
      </w:r>
      <w:r w:rsidR="00B13BAC">
        <w:rPr>
          <w:rStyle w:val="normaltextrun"/>
          <w:rFonts w:ascii="Arial" w:hAnsi="Arial" w:cs="Arial"/>
        </w:rPr>
        <w:t>, and</w:t>
      </w:r>
      <w:r w:rsidRPr="00BD4DB6">
        <w:rPr>
          <w:rStyle w:val="normaltextrun"/>
          <w:rFonts w:ascii="Arial" w:hAnsi="Arial" w:cs="Arial"/>
        </w:rPr>
        <w:t> </w:t>
      </w:r>
      <w:r w:rsidR="00B13BAC">
        <w:rPr>
          <w:rStyle w:val="normaltextrun"/>
          <w:rFonts w:ascii="Arial" w:hAnsi="Arial" w:cs="Arial"/>
        </w:rPr>
        <w:t xml:space="preserve">which </w:t>
      </w:r>
      <w:r>
        <w:rPr>
          <w:rStyle w:val="normaltextrun"/>
          <w:rFonts w:ascii="Arial" w:hAnsi="Arial" w:cs="Arial"/>
        </w:rPr>
        <w:t>clearly</w:t>
      </w:r>
      <w:r w:rsidRPr="00BD4DB6">
        <w:rPr>
          <w:rStyle w:val="normaltextrun"/>
          <w:rFonts w:ascii="Arial" w:hAnsi="Arial" w:cs="Arial"/>
        </w:rPr>
        <w:t xml:space="preserve"> justifies the creation of the EMaDA materials. </w:t>
      </w:r>
    </w:p>
    <w:p w14:paraId="077BB2FB" w14:textId="0A522824" w:rsidR="00BD4DB6" w:rsidRPr="00BD4DB6" w:rsidRDefault="00BD4DB6" w:rsidP="001F7618">
      <w:pPr>
        <w:pStyle w:val="paragraph"/>
        <w:numPr>
          <w:ilvl w:val="0"/>
          <w:numId w:val="45"/>
        </w:numPr>
        <w:spacing w:line="276" w:lineRule="auto"/>
        <w:ind w:hanging="540"/>
        <w:rPr>
          <w:rStyle w:val="normaltextrun"/>
          <w:rFonts w:ascii="Arial" w:hAnsi="Arial" w:cs="Arial"/>
        </w:rPr>
      </w:pPr>
      <w:r w:rsidRPr="00BD4DB6">
        <w:rPr>
          <w:rStyle w:val="normaltextrun"/>
          <w:rFonts w:ascii="Arial" w:hAnsi="Arial" w:cs="Arial"/>
        </w:rPr>
        <w:t>Suggestions and recommendations for future research or piloting in the area of focus</w:t>
      </w:r>
      <w:r w:rsidR="00751533">
        <w:rPr>
          <w:rStyle w:val="normaltextrun"/>
          <w:rFonts w:ascii="Arial" w:hAnsi="Arial" w:cs="Arial"/>
        </w:rPr>
        <w:t>.</w:t>
      </w:r>
      <w:r w:rsidRPr="00BD4DB6">
        <w:rPr>
          <w:rStyle w:val="normaltextrun"/>
          <w:rFonts w:ascii="Arial" w:hAnsi="Arial" w:cs="Arial"/>
        </w:rPr>
        <w:t>  </w:t>
      </w:r>
    </w:p>
    <w:p w14:paraId="3F22ED3D" w14:textId="06F9D4DD" w:rsidR="4FDB36FC" w:rsidRPr="0047105F" w:rsidRDefault="00BD4DB6" w:rsidP="4FDB36FC">
      <w:pPr>
        <w:pStyle w:val="paragraph"/>
        <w:numPr>
          <w:ilvl w:val="0"/>
          <w:numId w:val="45"/>
        </w:numPr>
        <w:spacing w:line="276" w:lineRule="auto"/>
        <w:ind w:hanging="540"/>
        <w:rPr>
          <w:rStyle w:val="normaltextrun"/>
          <w:rFonts w:ascii="Arial" w:hAnsi="Arial" w:cs="Arial"/>
        </w:rPr>
      </w:pPr>
      <w:r w:rsidRPr="4FDB36FC">
        <w:rPr>
          <w:rStyle w:val="normaltextrun"/>
          <w:rFonts w:ascii="Arial" w:hAnsi="Arial" w:cs="Arial"/>
        </w:rPr>
        <w:t>Materials to support dissemination of key finding through local and regional events</w:t>
      </w:r>
      <w:r w:rsidR="00751533" w:rsidRPr="4FDB36FC">
        <w:rPr>
          <w:rStyle w:val="normaltextrun"/>
          <w:rFonts w:ascii="Arial" w:hAnsi="Arial" w:cs="Arial"/>
        </w:rPr>
        <w:t>.</w:t>
      </w:r>
    </w:p>
    <w:p w14:paraId="485B8216" w14:textId="4B7163EF" w:rsidR="0D83B77F" w:rsidRPr="00751533" w:rsidRDefault="00B13BAC" w:rsidP="0D83B77F">
      <w:pPr>
        <w:pStyle w:val="paragraph"/>
        <w:spacing w:line="276" w:lineRule="auto"/>
        <w:rPr>
          <w:rStyle w:val="normaltextrun"/>
          <w:rFonts w:ascii="Arial" w:hAnsi="Arial"/>
          <w:b/>
          <w:bCs/>
          <w:sz w:val="28"/>
          <w:szCs w:val="28"/>
        </w:rPr>
      </w:pPr>
      <w:r w:rsidRPr="0D83B77F">
        <w:rPr>
          <w:rStyle w:val="normaltextrun"/>
          <w:rFonts w:ascii="Arial" w:hAnsi="Arial"/>
          <w:b/>
          <w:bCs/>
          <w:sz w:val="28"/>
          <w:szCs w:val="28"/>
        </w:rPr>
        <w:t>Desired</w:t>
      </w:r>
      <w:r w:rsidR="00BD4DB6" w:rsidRPr="0D83B77F">
        <w:rPr>
          <w:rStyle w:val="normaltextrun"/>
          <w:rFonts w:ascii="Arial" w:hAnsi="Arial"/>
          <w:b/>
          <w:bCs/>
          <w:sz w:val="28"/>
          <w:szCs w:val="28"/>
        </w:rPr>
        <w:t> outcomes</w:t>
      </w:r>
      <w:r w:rsidR="4D09D0DE" w:rsidRPr="0D83B77F">
        <w:rPr>
          <w:rStyle w:val="normaltextrun"/>
          <w:rFonts w:ascii="Arial" w:hAnsi="Arial"/>
          <w:b/>
          <w:bCs/>
          <w:sz w:val="28"/>
          <w:szCs w:val="28"/>
        </w:rPr>
        <w:t>:</w:t>
      </w:r>
      <w:r w:rsidR="00BD4DB6" w:rsidRPr="0D83B77F">
        <w:rPr>
          <w:rStyle w:val="normaltextrun"/>
          <w:rFonts w:ascii="Arial" w:hAnsi="Arial"/>
          <w:b/>
          <w:bCs/>
          <w:sz w:val="28"/>
          <w:szCs w:val="28"/>
        </w:rPr>
        <w:t> </w:t>
      </w:r>
      <w:r w:rsidR="00BD4DB6" w:rsidRPr="0D83B77F">
        <w:rPr>
          <w:rStyle w:val="normaltextrun"/>
          <w:rFonts w:ascii="Arial" w:hAnsi="Arial"/>
          <w:b/>
          <w:bCs/>
        </w:rPr>
        <w:t>(Projects may meet different outcomes, dependent on focus) </w:t>
      </w:r>
    </w:p>
    <w:p w14:paraId="367DD175" w14:textId="48AA0B92" w:rsidR="00BD4DB6" w:rsidRPr="00BD4DB6" w:rsidRDefault="00BD4DB6" w:rsidP="001F7618">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and/or content development will have contributed a positive, lasting and impactful legacy for teachers’ CPD in the identified area(s) or contex</w:t>
      </w:r>
      <w:r w:rsidR="0042173E">
        <w:rPr>
          <w:rStyle w:val="normaltextrun"/>
          <w:rFonts w:ascii="Arial" w:hAnsi="Arial" w:cs="Arial"/>
        </w:rPr>
        <w:t>t.</w:t>
      </w:r>
    </w:p>
    <w:p w14:paraId="13D93ABE" w14:textId="3E8AB130"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contributed to a better understanding of local needs in relation to national priorities that relate to English within formal education environments in China</w:t>
      </w:r>
      <w:r w:rsidR="0042173E">
        <w:rPr>
          <w:rStyle w:val="normaltextrun"/>
          <w:rFonts w:ascii="Arial" w:hAnsi="Arial" w:cs="Arial"/>
        </w:rPr>
        <w:t>.</w:t>
      </w:r>
      <w:r w:rsidRPr="00BD4DB6">
        <w:rPr>
          <w:rStyle w:val="normaltextrun"/>
          <w:rFonts w:ascii="Arial" w:hAnsi="Arial" w:cs="Arial"/>
        </w:rPr>
        <w:t> </w:t>
      </w:r>
    </w:p>
    <w:p w14:paraId="0FAF3835" w14:textId="69BC4D69"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contributed to the raised awareness of key decision makers and stakeholders towards how ELT provision can be better aligned with national priorities</w:t>
      </w:r>
      <w:r w:rsidR="0042173E">
        <w:rPr>
          <w:rStyle w:val="normaltextrun"/>
          <w:rFonts w:ascii="Arial" w:hAnsi="Arial" w:cs="Arial"/>
        </w:rPr>
        <w:t>.</w:t>
      </w:r>
      <w:r w:rsidRPr="00BD4DB6">
        <w:rPr>
          <w:rStyle w:val="normaltextrun"/>
          <w:rFonts w:ascii="Arial" w:hAnsi="Arial" w:cs="Arial"/>
        </w:rPr>
        <w:t>  </w:t>
      </w:r>
    </w:p>
    <w:p w14:paraId="500C1109" w14:textId="77777777"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indicated potential solutions or recommendations to meeting local needs in relation to national priorities. </w:t>
      </w:r>
    </w:p>
    <w:p w14:paraId="79F6608E" w14:textId="7F376288"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supported the building of mutual trust between the UK, the British Council, and local stakeholders</w:t>
      </w:r>
      <w:r w:rsidR="0042173E">
        <w:rPr>
          <w:rStyle w:val="normaltextrun"/>
          <w:rFonts w:ascii="Arial" w:hAnsi="Arial" w:cs="Arial"/>
        </w:rPr>
        <w:t>.</w:t>
      </w:r>
      <w:r w:rsidRPr="00BD4DB6">
        <w:rPr>
          <w:rStyle w:val="normaltextrun"/>
          <w:rFonts w:ascii="Arial" w:hAnsi="Arial" w:cs="Arial"/>
        </w:rPr>
        <w:t>  </w:t>
      </w:r>
    </w:p>
    <w:p w14:paraId="7BE32310" w14:textId="2DA85257" w:rsidR="00BD4DB6" w:rsidRPr="00BD4DB6" w:rsidRDefault="00BD4DB6" w:rsidP="00A75DAF">
      <w:pPr>
        <w:pStyle w:val="paragraph"/>
        <w:numPr>
          <w:ilvl w:val="0"/>
          <w:numId w:val="46"/>
        </w:numPr>
        <w:spacing w:line="276" w:lineRule="auto"/>
        <w:ind w:hanging="540"/>
        <w:rPr>
          <w:rStyle w:val="normaltextrun"/>
          <w:rFonts w:ascii="Arial" w:hAnsi="Arial" w:cs="Arial"/>
        </w:rPr>
      </w:pPr>
      <w:r w:rsidRPr="1E332A3B">
        <w:rPr>
          <w:rStyle w:val="normaltextrun"/>
          <w:rFonts w:ascii="Arial" w:hAnsi="Arial" w:cs="Arial"/>
        </w:rPr>
        <w:t>Research and materials development will have contributed to the positioning of the British Council, China as a thought leader in English language teaching within formal education systems</w:t>
      </w:r>
      <w:r w:rsidR="0042173E">
        <w:rPr>
          <w:rStyle w:val="normaltextrun"/>
          <w:rFonts w:ascii="Arial" w:hAnsi="Arial" w:cs="Arial"/>
        </w:rPr>
        <w:t>.</w:t>
      </w:r>
    </w:p>
    <w:p w14:paraId="5153FD0B" w14:textId="3967E6C5" w:rsidR="4FDB36FC" w:rsidRPr="0047105F" w:rsidRDefault="4963A2A3" w:rsidP="4FDB36FC">
      <w:pPr>
        <w:pStyle w:val="paragraph"/>
        <w:numPr>
          <w:ilvl w:val="0"/>
          <w:numId w:val="46"/>
        </w:numPr>
        <w:spacing w:line="276" w:lineRule="auto"/>
        <w:ind w:hanging="540"/>
        <w:rPr>
          <w:rStyle w:val="normaltextrun"/>
          <w:rFonts w:asciiTheme="minorHAnsi" w:eastAsiaTheme="minorEastAsia" w:hAnsiTheme="minorHAnsi" w:cstheme="minorBidi"/>
        </w:rPr>
      </w:pPr>
      <w:r w:rsidRPr="4FDB36FC">
        <w:rPr>
          <w:rStyle w:val="normaltextrun"/>
          <w:rFonts w:ascii="Arial" w:hAnsi="Arial"/>
        </w:rPr>
        <w:t>Research project content will be appropriate for dissemination at national or regional level</w:t>
      </w:r>
      <w:r w:rsidR="0042173E" w:rsidRPr="4FDB36FC">
        <w:rPr>
          <w:rStyle w:val="normaltextrun"/>
          <w:rFonts w:ascii="Arial" w:hAnsi="Arial"/>
        </w:rPr>
        <w:t>.</w:t>
      </w:r>
    </w:p>
    <w:p w14:paraId="620CEE27" w14:textId="25193F29" w:rsidR="0047105F" w:rsidRDefault="0047105F" w:rsidP="0047105F">
      <w:pPr>
        <w:pStyle w:val="paragraph"/>
        <w:spacing w:line="276" w:lineRule="auto"/>
        <w:ind w:left="720"/>
        <w:rPr>
          <w:rStyle w:val="normaltextrun"/>
          <w:rFonts w:ascii="Arial" w:hAnsi="Arial"/>
        </w:rPr>
      </w:pPr>
    </w:p>
    <w:p w14:paraId="5498DE70" w14:textId="77777777" w:rsidR="0047105F" w:rsidRPr="0047105F" w:rsidRDefault="0047105F" w:rsidP="0047105F">
      <w:pPr>
        <w:pStyle w:val="paragraph"/>
        <w:spacing w:line="276" w:lineRule="auto"/>
        <w:ind w:left="720"/>
        <w:rPr>
          <w:rStyle w:val="normaltextrun"/>
          <w:rFonts w:asciiTheme="minorHAnsi" w:eastAsiaTheme="minorEastAsia" w:hAnsiTheme="minorHAnsi" w:cstheme="minorBidi"/>
        </w:rPr>
      </w:pPr>
    </w:p>
    <w:p w14:paraId="538BEEA3" w14:textId="5A7C56C8" w:rsidR="1BD7DB6F" w:rsidRDefault="002F20F6" w:rsidP="4FDB36FC">
      <w:pPr>
        <w:pStyle w:val="paragraph"/>
        <w:numPr>
          <w:ilvl w:val="0"/>
          <w:numId w:val="4"/>
        </w:numPr>
        <w:spacing w:line="276" w:lineRule="auto"/>
        <w:ind w:left="0" w:firstLine="0"/>
        <w:rPr>
          <w:rFonts w:asciiTheme="minorHAnsi" w:eastAsiaTheme="minorEastAsia" w:hAnsiTheme="minorHAnsi" w:cstheme="minorBidi"/>
          <w:b/>
          <w:bCs/>
          <w:color w:val="230859" w:themeColor="text2"/>
          <w:sz w:val="36"/>
          <w:szCs w:val="36"/>
        </w:rPr>
      </w:pPr>
      <w:r w:rsidRPr="4FDB36FC">
        <w:rPr>
          <w:rFonts w:ascii="Arial" w:eastAsia="BritishCouncilSans-Regular" w:hAnsi="Arial" w:cs="BritishCouncilSans-Regular"/>
          <w:b/>
          <w:bCs/>
          <w:color w:val="230859" w:themeColor="text2"/>
          <w:sz w:val="36"/>
          <w:szCs w:val="36"/>
        </w:rPr>
        <w:lastRenderedPageBreak/>
        <w:t>Research Areas</w:t>
      </w:r>
    </w:p>
    <w:p w14:paraId="615EAA2A" w14:textId="3161D1B8" w:rsidR="4FDB36FC" w:rsidRPr="0047105F" w:rsidRDefault="077A627F" w:rsidP="0047105F">
      <w:pPr>
        <w:pStyle w:val="paragraph"/>
        <w:spacing w:line="276" w:lineRule="auto"/>
        <w:ind w:left="720" w:hanging="720"/>
        <w:rPr>
          <w:rStyle w:val="normaltextrun"/>
          <w:rFonts w:ascii="Arial" w:eastAsia="BritishCouncilSans-Regular" w:hAnsi="Arial" w:cs="BritishCouncilSans-Regular"/>
          <w:b/>
          <w:bCs/>
          <w:color w:val="230859" w:themeColor="text2"/>
          <w:sz w:val="36"/>
          <w:szCs w:val="36"/>
        </w:rPr>
      </w:pPr>
      <w:r w:rsidRPr="1E332A3B">
        <w:rPr>
          <w:rFonts w:ascii="Arial" w:eastAsia="BritishCouncilSans-Regular" w:hAnsi="Arial" w:cs="BritishCouncilSans-Regular"/>
          <w:b/>
          <w:bCs/>
          <w:color w:val="230858"/>
          <w:sz w:val="36"/>
          <w:szCs w:val="36"/>
        </w:rPr>
        <w:t xml:space="preserve">      </w:t>
      </w:r>
      <w:r w:rsidR="04D402B2" w:rsidRPr="1E332A3B">
        <w:rPr>
          <w:rFonts w:ascii="Arial" w:eastAsia="BritishCouncilSans-Regular" w:hAnsi="Arial" w:cs="BritishCouncilSans-Regular"/>
          <w:b/>
          <w:bCs/>
          <w:color w:val="230858"/>
          <w:sz w:val="36"/>
          <w:szCs w:val="36"/>
        </w:rPr>
        <w:t xml:space="preserve"> </w:t>
      </w:r>
      <w:r w:rsidR="04D402B2" w:rsidRPr="0D83B77F">
        <w:rPr>
          <w:rStyle w:val="normaltextrun"/>
          <w:rFonts w:ascii="Arial" w:hAnsi="Arial" w:cs="Arial"/>
        </w:rPr>
        <w:t>P</w:t>
      </w:r>
      <w:r w:rsidRPr="1E332A3B">
        <w:rPr>
          <w:rStyle w:val="normaltextrun"/>
          <w:rFonts w:ascii="Arial" w:hAnsi="Arial" w:cs="Arial"/>
        </w:rPr>
        <w:t xml:space="preserve">rojects identified by the British Council and included within the awards scheme will broadly </w:t>
      </w:r>
      <w:r w:rsidR="71EF863D" w:rsidRPr="1E332A3B">
        <w:rPr>
          <w:rStyle w:val="normaltextrun"/>
          <w:rFonts w:ascii="Arial" w:hAnsi="Arial" w:cs="Arial"/>
        </w:rPr>
        <w:t xml:space="preserve">fall </w:t>
      </w:r>
      <w:r w:rsidRPr="1E332A3B">
        <w:rPr>
          <w:rStyle w:val="normaltextrun"/>
          <w:rFonts w:ascii="Arial" w:hAnsi="Arial" w:cs="Arial"/>
        </w:rPr>
        <w:t>under the following research areas</w:t>
      </w:r>
      <w:r w:rsidR="68668AB8" w:rsidRPr="1E332A3B">
        <w:rPr>
          <w:rStyle w:val="normaltextrun"/>
          <w:rFonts w:ascii="Arial" w:hAnsi="Arial" w:cs="Arial"/>
        </w:rPr>
        <w:t xml:space="preserve"> identified by the British Council, based on </w:t>
      </w:r>
      <w:r w:rsidR="00751533">
        <w:rPr>
          <w:rStyle w:val="normaltextrun"/>
          <w:rFonts w:ascii="Arial" w:hAnsi="Arial" w:cs="Arial"/>
        </w:rPr>
        <w:t xml:space="preserve">our sector </w:t>
      </w:r>
      <w:r w:rsidR="68668AB8" w:rsidRPr="1E332A3B">
        <w:rPr>
          <w:rStyle w:val="normaltextrun"/>
          <w:rFonts w:ascii="Arial" w:hAnsi="Arial" w:cs="Arial"/>
        </w:rPr>
        <w:t xml:space="preserve">experience, </w:t>
      </w:r>
      <w:r w:rsidR="00751533">
        <w:rPr>
          <w:rStyle w:val="normaltextrun"/>
          <w:rFonts w:ascii="Arial" w:hAnsi="Arial" w:cs="Arial"/>
        </w:rPr>
        <w:t xml:space="preserve">stakeholder engagement, </w:t>
      </w:r>
      <w:r w:rsidR="68668AB8" w:rsidRPr="1E332A3B">
        <w:rPr>
          <w:rStyle w:val="normaltextrun"/>
          <w:rFonts w:ascii="Arial" w:hAnsi="Arial" w:cs="Arial"/>
        </w:rPr>
        <w:t>and sector knowledge</w:t>
      </w:r>
      <w:r w:rsidRPr="1E332A3B">
        <w:rPr>
          <w:rStyle w:val="normaltextrun"/>
          <w:rFonts w:ascii="Arial" w:hAnsi="Arial" w:cs="Arial"/>
        </w:rPr>
        <w:t xml:space="preserve">. </w:t>
      </w:r>
      <w:r w:rsidR="132145C7" w:rsidRPr="1E332A3B">
        <w:rPr>
          <w:rStyle w:val="normaltextrun"/>
          <w:rFonts w:ascii="Arial" w:hAnsi="Arial" w:cs="Arial"/>
        </w:rPr>
        <w:t>Outlin</w:t>
      </w:r>
      <w:r w:rsidR="7EBCB305" w:rsidRPr="1E332A3B">
        <w:rPr>
          <w:rStyle w:val="normaltextrun"/>
          <w:rFonts w:ascii="Arial" w:hAnsi="Arial" w:cs="Arial"/>
        </w:rPr>
        <w:t>in</w:t>
      </w:r>
      <w:r w:rsidR="132145C7" w:rsidRPr="1E332A3B">
        <w:rPr>
          <w:rStyle w:val="normaltextrun"/>
          <w:rFonts w:ascii="Arial" w:hAnsi="Arial" w:cs="Arial"/>
        </w:rPr>
        <w:t>g of these categories</w:t>
      </w:r>
      <w:r w:rsidRPr="1E332A3B">
        <w:rPr>
          <w:rStyle w:val="normaltextrun"/>
          <w:rFonts w:ascii="Arial" w:hAnsi="Arial" w:cs="Arial"/>
        </w:rPr>
        <w:t xml:space="preserve"> </w:t>
      </w:r>
      <w:r w:rsidR="3E5E44B1" w:rsidRPr="1E332A3B">
        <w:rPr>
          <w:rStyle w:val="normaltextrun"/>
          <w:rFonts w:ascii="Arial" w:hAnsi="Arial" w:cs="Arial"/>
        </w:rPr>
        <w:t xml:space="preserve">intends to </w:t>
      </w:r>
      <w:r w:rsidR="5E65C877" w:rsidRPr="1E332A3B">
        <w:rPr>
          <w:rStyle w:val="normaltextrun"/>
          <w:rFonts w:ascii="Arial" w:hAnsi="Arial" w:cs="Arial"/>
        </w:rPr>
        <w:t xml:space="preserve">help </w:t>
      </w:r>
      <w:r w:rsidRPr="1E332A3B">
        <w:rPr>
          <w:rStyle w:val="normaltextrun"/>
          <w:rFonts w:ascii="Arial" w:hAnsi="Arial" w:cs="Arial"/>
        </w:rPr>
        <w:t xml:space="preserve">ensure </w:t>
      </w:r>
      <w:r w:rsidR="2BBE9A44" w:rsidRPr="1E332A3B">
        <w:rPr>
          <w:rStyle w:val="normaltextrun"/>
          <w:rFonts w:ascii="Arial" w:hAnsi="Arial" w:cs="Arial"/>
        </w:rPr>
        <w:t xml:space="preserve">maintained </w:t>
      </w:r>
      <w:r w:rsidRPr="1E332A3B">
        <w:rPr>
          <w:rStyle w:val="normaltextrun"/>
          <w:rFonts w:ascii="Arial" w:hAnsi="Arial" w:cs="Arial"/>
        </w:rPr>
        <w:t xml:space="preserve">relevance to local and national priorities and to make sure </w:t>
      </w:r>
      <w:r w:rsidR="09AC7C87" w:rsidRPr="1E332A3B">
        <w:rPr>
          <w:rStyle w:val="normaltextrun"/>
          <w:rFonts w:ascii="Arial" w:hAnsi="Arial" w:cs="Arial"/>
        </w:rPr>
        <w:t xml:space="preserve">all research is aligned with the British Council’s own strategic objectives. </w:t>
      </w:r>
      <w:r w:rsidR="00751533">
        <w:rPr>
          <w:rStyle w:val="normaltextrun"/>
          <w:rFonts w:ascii="Arial" w:hAnsi="Arial" w:cs="Arial"/>
        </w:rPr>
        <w:t>Details can be</w:t>
      </w:r>
      <w:r w:rsidR="09AC7C87" w:rsidRPr="1E332A3B">
        <w:rPr>
          <w:rStyle w:val="normaltextrun"/>
          <w:rFonts w:ascii="Arial" w:hAnsi="Arial" w:cs="Arial"/>
        </w:rPr>
        <w:t xml:space="preserve"> found below</w:t>
      </w:r>
      <w:r w:rsidR="0042173E">
        <w:rPr>
          <w:rStyle w:val="normaltextrun"/>
          <w:rFonts w:ascii="Arial" w:hAnsi="Arial" w:cs="Arial"/>
        </w:rPr>
        <w:t>.</w:t>
      </w:r>
      <w:r w:rsidRPr="1E332A3B">
        <w:rPr>
          <w:rStyle w:val="FootnoteReference"/>
          <w:rFonts w:ascii="Arial" w:hAnsi="Arial" w:cs="Arial"/>
        </w:rPr>
        <w:footnoteReference w:id="1"/>
      </w:r>
      <w:r w:rsidR="09AC7C87" w:rsidRPr="1E332A3B">
        <w:rPr>
          <w:rStyle w:val="normaltextrun"/>
          <w:rFonts w:ascii="Arial" w:hAnsi="Arial" w:cs="Arial"/>
        </w:rPr>
        <w:t xml:space="preserve"> </w:t>
      </w:r>
    </w:p>
    <w:p w14:paraId="47BF6ABB" w14:textId="2B3C57C1" w:rsidR="441FFDEA" w:rsidRPr="00344CC1" w:rsidRDefault="002F20F6" w:rsidP="00A75DAF">
      <w:pPr>
        <w:pStyle w:val="ListParagraph"/>
        <w:numPr>
          <w:ilvl w:val="0"/>
          <w:numId w:val="9"/>
        </w:numPr>
        <w:spacing w:beforeAutospacing="1" w:afterAutospacing="1" w:line="240" w:lineRule="auto"/>
        <w:ind w:left="0" w:firstLine="142"/>
        <w:rPr>
          <w:rFonts w:asciiTheme="minorHAnsi" w:hAnsiTheme="minorHAnsi"/>
          <w:b/>
          <w:bCs/>
          <w:color w:val="000000" w:themeColor="text1"/>
        </w:rPr>
      </w:pPr>
      <w:r w:rsidRPr="441FFDEA">
        <w:rPr>
          <w:rStyle w:val="normaltextrun"/>
          <w:rFonts w:eastAsia="Arial" w:cs="Arial"/>
          <w:b/>
          <w:bCs/>
          <w:color w:val="000000" w:themeColor="text1"/>
        </w:rPr>
        <w:t>Supporting English teaching in </w:t>
      </w:r>
      <w:r w:rsidRPr="441FFDEA">
        <w:rPr>
          <w:rStyle w:val="normaltextrun"/>
          <w:rFonts w:eastAsia="Arial" w:cs="Arial"/>
          <w:b/>
          <w:bCs/>
          <w:color w:val="000000" w:themeColor="text1"/>
          <w:u w:val="single"/>
        </w:rPr>
        <w:t>rural areas</w:t>
      </w:r>
      <w:r w:rsidRPr="441FFDEA">
        <w:rPr>
          <w:rStyle w:val="normaltextrun"/>
          <w:rFonts w:eastAsia="Arial" w:cs="Arial"/>
          <w:b/>
          <w:bCs/>
          <w:color w:val="000000" w:themeColor="text1"/>
        </w:rPr>
        <w:t>: </w:t>
      </w:r>
    </w:p>
    <w:p w14:paraId="3C17DCA7" w14:textId="5864C726" w:rsidR="4FDB36FC" w:rsidRPr="0047105F" w:rsidRDefault="002F20F6" w:rsidP="0047105F">
      <w:pPr>
        <w:spacing w:beforeAutospacing="1" w:afterAutospacing="1"/>
        <w:ind w:left="720"/>
        <w:rPr>
          <w:rStyle w:val="normaltextrun"/>
          <w:rFonts w:ascii="Segoe UI" w:eastAsia="Segoe UI" w:hAnsi="Segoe UI" w:cs="Segoe UI"/>
          <w:color w:val="000000" w:themeColor="text1"/>
          <w:sz w:val="18"/>
          <w:szCs w:val="18"/>
        </w:rPr>
      </w:pPr>
      <w:r w:rsidRPr="4FDB36FC">
        <w:rPr>
          <w:rStyle w:val="normaltextrun"/>
          <w:rFonts w:eastAsia="Arial" w:cs="Arial"/>
          <w:color w:val="000000" w:themeColor="text1"/>
        </w:rPr>
        <w:t>In line with Chinese government priorities a strong focus has been placed on supporting teachers and schools in rural or under-developed areas of China. Supporting sustainable systems, teaching quality, and CPD resources on the ground for English teachers in these areas can contribute to more sustainable practices and ongoing improvements in the quality of English language education including teaching, learning and assessment. A better understanding of the landscape, including needs and challenges, and </w:t>
      </w:r>
      <w:r w:rsidRPr="4FDB36FC">
        <w:rPr>
          <w:rStyle w:val="normaltextrun"/>
          <w:rFonts w:eastAsia="Arial" w:cs="Arial"/>
          <w:i/>
          <w:iCs/>
          <w:color w:val="000000" w:themeColor="text1"/>
        </w:rPr>
        <w:t>specific</w:t>
      </w:r>
      <w:r w:rsidRPr="4FDB36FC">
        <w:rPr>
          <w:rStyle w:val="normaltextrun"/>
          <w:rFonts w:eastAsia="Arial" w:cs="Arial"/>
          <w:color w:val="000000" w:themeColor="text1"/>
        </w:rPr>
        <w:t xml:space="preserve"> recommendations on how improvements can be made in English teacher CPD for teachers in rural contexts is needed. This </w:t>
      </w:r>
      <w:r w:rsidRPr="4FDB36FC">
        <w:rPr>
          <w:rStyle w:val="normaltextrun"/>
          <w:rFonts w:eastAsia="Arial" w:cs="Arial"/>
          <w:color w:val="000000" w:themeColor="text1"/>
          <w:u w:val="single"/>
        </w:rPr>
        <w:t>may</w:t>
      </w:r>
      <w:r w:rsidRPr="4FDB36FC">
        <w:rPr>
          <w:rStyle w:val="normaltextrun"/>
          <w:rFonts w:eastAsia="Arial" w:cs="Arial"/>
          <w:color w:val="000000" w:themeColor="text1"/>
        </w:rPr>
        <w:t xml:space="preserve"> also include areas of teacher CPD training</w:t>
      </w:r>
      <w:r w:rsidR="2AB2072D" w:rsidRPr="4FDB36FC">
        <w:rPr>
          <w:rStyle w:val="normaltextrun"/>
          <w:rFonts w:eastAsia="Arial" w:cs="Arial"/>
          <w:color w:val="000000" w:themeColor="text1"/>
        </w:rPr>
        <w:t>,</w:t>
      </w:r>
      <w:r w:rsidRPr="4FDB36FC">
        <w:rPr>
          <w:rStyle w:val="normaltextrun"/>
          <w:rFonts w:eastAsia="Arial" w:cs="Arial"/>
          <w:color w:val="000000" w:themeColor="text1"/>
        </w:rPr>
        <w:t> </w:t>
      </w:r>
      <w:r w:rsidR="00A0499E" w:rsidRPr="4FDB36FC">
        <w:rPr>
          <w:rStyle w:val="normaltextrun"/>
          <w:rFonts w:eastAsia="Arial" w:cs="Arial"/>
          <w:color w:val="000000" w:themeColor="text1"/>
        </w:rPr>
        <w:t>i.e.</w:t>
      </w:r>
      <w:r w:rsidRPr="4FDB36FC">
        <w:rPr>
          <w:rStyle w:val="normaltextrun"/>
          <w:rFonts w:eastAsia="Arial" w:cs="Arial"/>
          <w:color w:val="000000" w:themeColor="text1"/>
        </w:rPr>
        <w:t> cascade, in rural areas and related programmes of support, online English teacher CPD and the development of Communities of Practice or Professional Learning Communities. </w:t>
      </w:r>
    </w:p>
    <w:p w14:paraId="52519A1C" w14:textId="6C7AA72F" w:rsidR="441FFDEA" w:rsidRPr="00344CC1" w:rsidRDefault="002F20F6" w:rsidP="00A75DAF">
      <w:pPr>
        <w:pStyle w:val="ListParagraph"/>
        <w:numPr>
          <w:ilvl w:val="0"/>
          <w:numId w:val="8"/>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EdTech and digital solutions for English teacher CPD: </w:t>
      </w:r>
    </w:p>
    <w:p w14:paraId="5B07135F" w14:textId="08845EDD" w:rsidR="1E332A3B" w:rsidRPr="002544BF" w:rsidRDefault="002F20F6" w:rsidP="4FDB36FC">
      <w:pPr>
        <w:spacing w:beforeAutospacing="1" w:afterAutospacing="1"/>
        <w:ind w:left="720"/>
        <w:rPr>
          <w:rStyle w:val="normaltextrun"/>
          <w:rFonts w:eastAsia="Arial" w:cs="Arial"/>
          <w:color w:val="000000" w:themeColor="text1"/>
        </w:rPr>
      </w:pPr>
      <w:r w:rsidRPr="4FDB36FC">
        <w:rPr>
          <w:rStyle w:val="normaltextrun"/>
          <w:rFonts w:eastAsia="Arial" w:cs="Arial"/>
          <w:color w:val="000000" w:themeColor="text1"/>
        </w:rPr>
        <w:t>China’s online environment has burgeoned in the last decade and mobile phone and internet penetration has increased significantly. This, and the ongoing COVID pandemic that has pushed many learners online, has provided a fertile environment for the expansion of EdTech provision as a solution to </w:t>
      </w:r>
      <w:r w:rsidR="3D619837" w:rsidRPr="4FDB36FC">
        <w:rPr>
          <w:rStyle w:val="normaltextrun"/>
          <w:rFonts w:eastAsia="Arial" w:cs="Arial"/>
          <w:color w:val="000000" w:themeColor="text1"/>
        </w:rPr>
        <w:t>emerging</w:t>
      </w:r>
      <w:r w:rsidRPr="4FDB36FC">
        <w:rPr>
          <w:rStyle w:val="normaltextrun"/>
          <w:rFonts w:eastAsia="Arial" w:cs="Arial"/>
          <w:color w:val="000000" w:themeColor="text1"/>
        </w:rPr>
        <w:t> educational needs. These developments have also increased access to many materials and resources for those who are geographically disadvantaged.  </w:t>
      </w:r>
    </w:p>
    <w:p w14:paraId="0E665EFE" w14:textId="50590BA1" w:rsidR="4FDB36FC" w:rsidRPr="0047105F" w:rsidRDefault="002F20F6" w:rsidP="0047105F">
      <w:pPr>
        <w:spacing w:beforeAutospacing="1" w:afterAutospacing="1"/>
        <w:ind w:left="720"/>
        <w:rPr>
          <w:rStyle w:val="normaltextrun"/>
          <w:rFonts w:eastAsia="Arial" w:cs="Arial"/>
          <w:color w:val="000000" w:themeColor="text1"/>
        </w:rPr>
      </w:pPr>
      <w:r w:rsidRPr="4FDB36FC">
        <w:rPr>
          <w:rStyle w:val="normaltextrun"/>
          <w:rFonts w:eastAsia="Arial" w:cs="Arial"/>
          <w:color w:val="000000" w:themeColor="text1"/>
        </w:rPr>
        <w:t xml:space="preserve">However, the China online environment is unique and </w:t>
      </w:r>
      <w:r w:rsidR="436406A0" w:rsidRPr="4FDB36FC">
        <w:rPr>
          <w:rStyle w:val="normaltextrun"/>
          <w:rFonts w:eastAsia="Arial" w:cs="Arial"/>
          <w:color w:val="000000" w:themeColor="text1"/>
        </w:rPr>
        <w:t xml:space="preserve">highly </w:t>
      </w:r>
      <w:r w:rsidRPr="4FDB36FC">
        <w:rPr>
          <w:rStyle w:val="normaltextrun"/>
          <w:rFonts w:eastAsia="Arial" w:cs="Arial"/>
          <w:color w:val="000000" w:themeColor="text1"/>
        </w:rPr>
        <w:t xml:space="preserve">localised meaning platforms and solutions must be tailored. Also, while platforms and local internet use has increased, the quality of content and resources have often not kept pace and are not always fit for purpose. This is especially pertinent as digital solutions have been heralded as a significant </w:t>
      </w:r>
      <w:r w:rsidR="46016274" w:rsidRPr="4FDB36FC">
        <w:rPr>
          <w:rStyle w:val="normaltextrun"/>
          <w:rFonts w:eastAsia="Arial" w:cs="Arial"/>
          <w:color w:val="000000" w:themeColor="text1"/>
        </w:rPr>
        <w:t>method of</w:t>
      </w:r>
      <w:r w:rsidRPr="4FDB36FC">
        <w:rPr>
          <w:rStyle w:val="normaltextrun"/>
          <w:rFonts w:eastAsia="Arial" w:cs="Arial"/>
          <w:color w:val="000000" w:themeColor="text1"/>
        </w:rPr>
        <w:t> providing immediate support for rural and under-developed areas by the national government. Areas that fall under this category </w:t>
      </w:r>
      <w:r w:rsidRPr="4FDB36FC">
        <w:rPr>
          <w:rStyle w:val="normaltextrun"/>
          <w:rFonts w:eastAsia="Arial" w:cs="Arial"/>
          <w:color w:val="000000" w:themeColor="text1"/>
          <w:u w:val="single"/>
        </w:rPr>
        <w:t>may</w:t>
      </w:r>
      <w:r w:rsidRPr="4FDB36FC">
        <w:rPr>
          <w:rStyle w:val="normaltextrun"/>
          <w:rFonts w:eastAsia="Arial" w:cs="Arial"/>
          <w:color w:val="000000" w:themeColor="text1"/>
        </w:rPr>
        <w:t xml:space="preserve"> include: considering what is needed to support current online initiatives; identifying what might specifically support under-developed areas in online teacher CPD content and resources; considering how ministries of education can best utilise internal and external online resources to offer development pathways to their teachers;  exploring whether digital solutions are a viable long term strategy for teacher development or simply a </w:t>
      </w:r>
      <w:r w:rsidRPr="4FDB36FC">
        <w:rPr>
          <w:rStyle w:val="normaltextrun"/>
          <w:rFonts w:eastAsia="Arial" w:cs="Arial"/>
          <w:color w:val="000000" w:themeColor="text1"/>
        </w:rPr>
        <w:lastRenderedPageBreak/>
        <w:t>meeting an immediate need; considering whether online learning can help English become more relevant to learners’ daily lives. </w:t>
      </w:r>
    </w:p>
    <w:p w14:paraId="63B687A4" w14:textId="076CBB0F" w:rsidR="441FFDEA" w:rsidRPr="00344CC1" w:rsidRDefault="002F20F6" w:rsidP="4475DBEF">
      <w:pPr>
        <w:pStyle w:val="ListParagraph"/>
        <w:numPr>
          <w:ilvl w:val="0"/>
          <w:numId w:val="1"/>
        </w:numPr>
        <w:tabs>
          <w:tab w:val="left" w:pos="720"/>
        </w:tabs>
        <w:spacing w:beforeAutospacing="1" w:afterAutospacing="1" w:line="240" w:lineRule="auto"/>
        <w:rPr>
          <w:rFonts w:asciiTheme="minorHAnsi" w:hAnsiTheme="minorHAnsi"/>
          <w:b/>
          <w:bCs/>
          <w:color w:val="000000" w:themeColor="text1"/>
        </w:rPr>
      </w:pPr>
      <w:r w:rsidRPr="4475DBEF">
        <w:rPr>
          <w:rStyle w:val="normaltextrun"/>
          <w:rFonts w:eastAsia="Arial" w:cs="Arial"/>
          <w:b/>
          <w:bCs/>
          <w:color w:val="000000" w:themeColor="text1"/>
        </w:rPr>
        <w:t>Assessment reform and English teacher’s assessment literacy: </w:t>
      </w:r>
    </w:p>
    <w:p w14:paraId="79B046F8" w14:textId="031FFD74" w:rsidR="4FDB36FC" w:rsidRPr="0047105F" w:rsidRDefault="002F20F6" w:rsidP="0047105F">
      <w:pPr>
        <w:spacing w:beforeAutospacing="1" w:afterAutospacing="1"/>
        <w:ind w:left="720"/>
        <w:rPr>
          <w:rStyle w:val="normaltextrun"/>
          <w:rFonts w:eastAsia="Arial" w:cs="Arial"/>
          <w:color w:val="000000" w:themeColor="text1"/>
        </w:rPr>
      </w:pPr>
      <w:r w:rsidRPr="4FDB36FC">
        <w:rPr>
          <w:rStyle w:val="normaltextrun"/>
          <w:rFonts w:eastAsia="Arial" w:cs="Arial"/>
          <w:color w:val="000000" w:themeColor="text1"/>
        </w:rPr>
        <w:t>Assessment reform has been incremental in China, in part due to the high stakes exams currently employed in basic education and the ripple effect of any significant change. On a macro level, consideration of how English language assessment may develop in future and what changes may be introduced is important, as is what is being done to support or move this forward. On a micro level considering what needs and challenges teachers face in areas of formative and developmental English assessment in basic education can support improvement in teacher capacity, as might exploring what</w:t>
      </w:r>
      <w:r w:rsidR="4E92F397" w:rsidRPr="4FDB36FC">
        <w:rPr>
          <w:rStyle w:val="normaltextrun"/>
          <w:rFonts w:eastAsia="Arial" w:cs="Arial"/>
          <w:color w:val="000000" w:themeColor="text1"/>
        </w:rPr>
        <w:t xml:space="preserve"> local</w:t>
      </w:r>
      <w:r w:rsidRPr="4FDB36FC">
        <w:rPr>
          <w:rStyle w:val="normaltextrun"/>
          <w:rFonts w:eastAsia="Arial" w:cs="Arial"/>
          <w:color w:val="000000" w:themeColor="text1"/>
        </w:rPr>
        <w:t xml:space="preserve"> initiatives are being promoted. Other questions that may be explored </w:t>
      </w:r>
      <w:r w:rsidRPr="4FDB36FC">
        <w:rPr>
          <w:rStyle w:val="normaltextrun"/>
          <w:rFonts w:eastAsia="Arial" w:cs="Arial"/>
          <w:color w:val="000000" w:themeColor="text1"/>
          <w:u w:val="single"/>
        </w:rPr>
        <w:t>may</w:t>
      </w:r>
      <w:r w:rsidRPr="4FDB36FC">
        <w:rPr>
          <w:rStyle w:val="normaltextrun"/>
          <w:rFonts w:eastAsia="Arial" w:cs="Arial"/>
          <w:color w:val="000000" w:themeColor="text1"/>
        </w:rPr>
        <w:t xml:space="preserve"> include: what are teachers</w:t>
      </w:r>
      <w:r w:rsidR="31FD5F43" w:rsidRPr="4FDB36FC">
        <w:rPr>
          <w:rStyle w:val="normaltextrun"/>
          <w:rFonts w:eastAsia="Arial" w:cs="Arial"/>
          <w:color w:val="000000" w:themeColor="text1"/>
        </w:rPr>
        <w:t>’</w:t>
      </w:r>
      <w:r w:rsidRPr="4FDB36FC">
        <w:rPr>
          <w:rStyle w:val="normaltextrun"/>
          <w:rFonts w:eastAsia="Arial" w:cs="Arial"/>
          <w:color w:val="000000" w:themeColor="text1"/>
        </w:rPr>
        <w:t> responses to changes in formative or summative assessment? How familiar are teachers with different forms of assessment, their purpose and how to best manage them? Are assessments inclusive and fair? Does assessment create barriers to developing holistic learning practices</w:t>
      </w:r>
      <w:r w:rsidR="3863F5A7" w:rsidRPr="4FDB36FC">
        <w:rPr>
          <w:rStyle w:val="normaltextrun"/>
          <w:rFonts w:eastAsia="Arial" w:cs="Arial"/>
          <w:color w:val="000000" w:themeColor="text1"/>
        </w:rPr>
        <w:t>?</w:t>
      </w:r>
      <w:r w:rsidRPr="4FDB36FC">
        <w:rPr>
          <w:rStyle w:val="normaltextrun"/>
          <w:rFonts w:eastAsia="Arial" w:cs="Arial"/>
          <w:color w:val="000000" w:themeColor="text1"/>
        </w:rPr>
        <w:t> </w:t>
      </w:r>
    </w:p>
    <w:p w14:paraId="0355EA85" w14:textId="625A5030" w:rsidR="441FFDEA" w:rsidRPr="00344CC1" w:rsidRDefault="002F20F6" w:rsidP="00A75DAF">
      <w:pPr>
        <w:pStyle w:val="ListParagraph"/>
        <w:numPr>
          <w:ilvl w:val="0"/>
          <w:numId w:val="6"/>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New curriculum and material development: </w:t>
      </w:r>
    </w:p>
    <w:p w14:paraId="1C4A3049" w14:textId="42D73DF3" w:rsidR="0D83B77F" w:rsidRPr="0042173E" w:rsidRDefault="002F20F6" w:rsidP="0047105F">
      <w:pPr>
        <w:spacing w:beforeAutospacing="1" w:afterAutospacing="1"/>
        <w:ind w:left="720"/>
        <w:rPr>
          <w:rStyle w:val="normaltextrun"/>
          <w:rFonts w:eastAsia="Arial" w:cs="Arial"/>
          <w:color w:val="000000" w:themeColor="text1"/>
        </w:rPr>
      </w:pPr>
      <w:r w:rsidRPr="4475DBEF">
        <w:rPr>
          <w:rStyle w:val="normaltextrun"/>
          <w:rFonts w:eastAsia="Arial" w:cs="Arial"/>
          <w:color w:val="000000" w:themeColor="text1"/>
        </w:rPr>
        <w:t xml:space="preserve">Research into how curricula are changing in China and what this means for English language teaching at all levels of basic education is an area that requires further investigation. Developing </w:t>
      </w:r>
      <w:r w:rsidR="2405F5D2" w:rsidRPr="4475DBEF">
        <w:rPr>
          <w:rStyle w:val="normaltextrun"/>
          <w:rFonts w:eastAsia="Arial" w:cs="Arial"/>
          <w:color w:val="000000" w:themeColor="text1"/>
        </w:rPr>
        <w:t xml:space="preserve">a better understanding of </w:t>
      </w:r>
      <w:r w:rsidRPr="4475DBEF">
        <w:rPr>
          <w:rStyle w:val="normaltextrun"/>
          <w:rFonts w:eastAsia="Arial" w:cs="Arial"/>
          <w:color w:val="000000" w:themeColor="text1"/>
        </w:rPr>
        <w:t>areas such as English for International Understanding, 21</w:t>
      </w:r>
      <w:r w:rsidRPr="4475DBEF">
        <w:rPr>
          <w:rStyle w:val="normaltextrun"/>
          <w:rFonts w:eastAsia="Arial" w:cs="Arial"/>
          <w:color w:val="000000" w:themeColor="text1"/>
          <w:sz w:val="19"/>
          <w:szCs w:val="19"/>
          <w:vertAlign w:val="superscript"/>
        </w:rPr>
        <w:t>st</w:t>
      </w:r>
      <w:r w:rsidRPr="4475DBEF">
        <w:rPr>
          <w:rStyle w:val="normaltextrun"/>
          <w:rFonts w:eastAsia="Arial" w:cs="Arial"/>
          <w:color w:val="000000" w:themeColor="text1"/>
        </w:rPr>
        <w:t> century skills/core competencies integration and the development of more holistic curriculum objectives</w:t>
      </w:r>
      <w:r w:rsidR="7CD3CCCE" w:rsidRPr="4475DBEF">
        <w:rPr>
          <w:rStyle w:val="normaltextrun"/>
          <w:rFonts w:eastAsia="Arial" w:cs="Arial"/>
          <w:color w:val="000000" w:themeColor="text1"/>
        </w:rPr>
        <w:t xml:space="preserve"> - and what this means in China - </w:t>
      </w:r>
      <w:r w:rsidR="769A122E" w:rsidRPr="4475DBEF">
        <w:rPr>
          <w:rStyle w:val="normaltextrun"/>
          <w:rFonts w:eastAsia="Arial" w:cs="Arial"/>
          <w:color w:val="000000" w:themeColor="text1"/>
        </w:rPr>
        <w:t>is</w:t>
      </w:r>
      <w:r w:rsidRPr="4475DBEF">
        <w:rPr>
          <w:rStyle w:val="normaltextrun"/>
          <w:rFonts w:eastAsia="Arial" w:cs="Arial"/>
          <w:color w:val="000000" w:themeColor="text1"/>
        </w:rPr>
        <w:t xml:space="preserve"> becoming more </w:t>
      </w:r>
      <w:r w:rsidR="5C80D045" w:rsidRPr="4475DBEF">
        <w:rPr>
          <w:rStyle w:val="normaltextrun"/>
          <w:rFonts w:eastAsia="Arial" w:cs="Arial"/>
          <w:color w:val="000000" w:themeColor="text1"/>
        </w:rPr>
        <w:t>relevant</w:t>
      </w:r>
      <w:r w:rsidRPr="4475DBEF">
        <w:rPr>
          <w:rStyle w:val="normaltextrun"/>
          <w:rFonts w:eastAsia="Arial" w:cs="Arial"/>
          <w:color w:val="000000" w:themeColor="text1"/>
        </w:rPr>
        <w:t> with each curriculum update. Areas under this category of research </w:t>
      </w:r>
      <w:r w:rsidRPr="4475DBEF">
        <w:rPr>
          <w:rStyle w:val="normaltextrun"/>
          <w:rFonts w:eastAsia="Arial" w:cs="Arial"/>
          <w:color w:val="000000" w:themeColor="text1"/>
          <w:u w:val="single"/>
        </w:rPr>
        <w:t>may</w:t>
      </w:r>
      <w:r w:rsidRPr="4475DBEF">
        <w:rPr>
          <w:rStyle w:val="normaltextrun"/>
          <w:rFonts w:eastAsia="Arial" w:cs="Arial"/>
          <w:color w:val="000000" w:themeColor="text1"/>
        </w:rPr>
        <w:t> therefore include:  how are curriculum changes being implemented in the English language teaching context? What are the challenges? What is needed to support curriculum changes? Are they making English more relevant to learners, particularly in rural areas? Is there support for multilingual approaches in ethnic minority areas? What materials are needed to support teacher CPD or training on a large scale? What content is needed by English teachers in local contexts, particularly in rural areas?</w:t>
      </w:r>
      <w:r w:rsidRPr="4FDB36FC">
        <w:rPr>
          <w:rStyle w:val="normaltextrun"/>
          <w:rFonts w:eastAsia="Arial" w:cs="Arial"/>
          <w:color w:val="000000" w:themeColor="text1"/>
        </w:rPr>
        <w:t> </w:t>
      </w:r>
    </w:p>
    <w:p w14:paraId="7824DB58" w14:textId="71953F85" w:rsidR="441FFDEA" w:rsidRPr="00344CC1" w:rsidRDefault="002F20F6" w:rsidP="00A75DAF">
      <w:pPr>
        <w:pStyle w:val="ListParagraph"/>
        <w:numPr>
          <w:ilvl w:val="0"/>
          <w:numId w:val="5"/>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Broader English teacher CPD and policy: </w:t>
      </w:r>
    </w:p>
    <w:p w14:paraId="111A134F" w14:textId="0F9221DE" w:rsidR="441FFDEA" w:rsidRPr="00F87A66" w:rsidRDefault="002F20F6" w:rsidP="00F87A66">
      <w:pPr>
        <w:spacing w:beforeAutospacing="1" w:afterAutospacing="1"/>
        <w:ind w:left="720"/>
        <w:rPr>
          <w:rStyle w:val="normaltextrun"/>
          <w:rFonts w:eastAsia="Arial" w:cs="Arial"/>
          <w:color w:val="000000" w:themeColor="text1"/>
        </w:rPr>
      </w:pPr>
      <w:r w:rsidRPr="1E332A3B">
        <w:rPr>
          <w:rStyle w:val="normaltextrun"/>
          <w:rFonts w:eastAsia="Arial" w:cs="Arial"/>
          <w:color w:val="000000" w:themeColor="text1"/>
        </w:rPr>
        <w:t xml:space="preserve">This category may include delving into areas of research in national, provincial or municipal policy that relates to English teacher CPD and </w:t>
      </w:r>
      <w:r w:rsidRPr="1E332A3B">
        <w:rPr>
          <w:rStyle w:val="normaltextrun"/>
          <w:rFonts w:eastAsia="Arial" w:cs="Arial"/>
          <w:color w:val="000000" w:themeColor="text1"/>
          <w:u w:val="single"/>
        </w:rPr>
        <w:t>may</w:t>
      </w:r>
      <w:r w:rsidRPr="1E332A3B">
        <w:rPr>
          <w:rStyle w:val="normaltextrun"/>
          <w:rFonts w:eastAsia="Arial" w:cs="Arial"/>
          <w:color w:val="000000" w:themeColor="text1"/>
        </w:rPr>
        <w:t> include</w:t>
      </w:r>
      <w:r w:rsidR="00A0499E">
        <w:rPr>
          <w:rStyle w:val="normaltextrun"/>
          <w:rFonts w:eastAsia="Arial" w:cs="Arial"/>
          <w:color w:val="000000" w:themeColor="text1"/>
        </w:rPr>
        <w:t>,</w:t>
      </w:r>
      <w:r w:rsidRPr="1E332A3B">
        <w:rPr>
          <w:rStyle w:val="normaltextrun"/>
          <w:rFonts w:eastAsia="Arial" w:cs="Arial"/>
          <w:color w:val="000000" w:themeColor="text1"/>
        </w:rPr>
        <w:t> insight into current and proposed ELT content and guidelines, and what resources or training might be needed to support these - now or in future; landscaping the needs and conditions of both pre-service / Initial Teacher Training (ITT) teacher training and in-service English language teachers. This may also include investigation of emerging national initiatives that impact English teaching in public education systems and how these are being implemented, including national level programmes that are specifically designed to support rural and under-developed areas. </w:t>
      </w:r>
    </w:p>
    <w:sectPr w:rsidR="441FFDEA" w:rsidRPr="00F87A66" w:rsidSect="004870AF">
      <w:headerReference w:type="defaul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73F5" w14:textId="77777777" w:rsidR="00B60EDD" w:rsidRDefault="00B60EDD" w:rsidP="004E0F0F">
      <w:pPr>
        <w:spacing w:after="0" w:line="240" w:lineRule="auto"/>
      </w:pPr>
      <w:r>
        <w:separator/>
      </w:r>
    </w:p>
  </w:endnote>
  <w:endnote w:type="continuationSeparator" w:id="0">
    <w:p w14:paraId="65451499" w14:textId="77777777" w:rsidR="00B60EDD" w:rsidRDefault="00B60EDD"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altName w:val="04b_21"/>
    <w:panose1 w:val="020B0504020202020204"/>
    <w:charset w:val="00"/>
    <w:family w:val="swiss"/>
    <w:notTrueType/>
    <w:pitch w:val="variable"/>
    <w:sig w:usb0="A00002EF"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embedRegular r:id="rId1" w:fontKey="{B72C850A-60DC-4AE6-985F-ABA16C22C0B0}"/>
  </w:font>
  <w:font w:name="Verdana">
    <w:panose1 w:val="020B0604030504040204"/>
    <w:charset w:val="00"/>
    <w:family w:val="swiss"/>
    <w:pitch w:val="variable"/>
    <w:sig w:usb0="A00006FF" w:usb1="4000205B" w:usb2="00000010" w:usb3="00000000" w:csb0="0000019F" w:csb1="00000000"/>
    <w:embedRegular r:id="rId2" w:fontKey="{2E890082-73BB-4D32-B848-ABC0780789D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8C6D" w14:textId="77777777" w:rsidR="00751533" w:rsidRDefault="0075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BC5"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4BD1"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0865" w14:textId="77777777" w:rsidR="00B60EDD" w:rsidRDefault="00B60EDD" w:rsidP="004E0F0F">
      <w:pPr>
        <w:spacing w:after="0" w:line="240" w:lineRule="auto"/>
      </w:pPr>
      <w:r>
        <w:separator/>
      </w:r>
    </w:p>
  </w:footnote>
  <w:footnote w:type="continuationSeparator" w:id="0">
    <w:p w14:paraId="5A445D2D" w14:textId="77777777" w:rsidR="00B60EDD" w:rsidRDefault="00B60EDD" w:rsidP="004E0F0F">
      <w:pPr>
        <w:spacing w:after="0" w:line="240" w:lineRule="auto"/>
      </w:pPr>
      <w:r>
        <w:continuationSeparator/>
      </w:r>
    </w:p>
  </w:footnote>
  <w:footnote w:id="1">
    <w:p w14:paraId="1699C995" w14:textId="06F5E0CB" w:rsidR="1E332A3B" w:rsidRDefault="1E332A3B" w:rsidP="1E332A3B">
      <w:pPr>
        <w:pStyle w:val="FootnoteText"/>
      </w:pPr>
      <w:r w:rsidRPr="1E332A3B">
        <w:rPr>
          <w:rStyle w:val="FootnoteReference"/>
          <w:rFonts w:eastAsia="MS PGothic" w:cs="Arial"/>
        </w:rPr>
        <w:footnoteRef/>
      </w:r>
      <w:r w:rsidRPr="1E332A3B">
        <w:rPr>
          <w:rFonts w:eastAsia="MS PGothic" w:cs="Arial"/>
        </w:rPr>
        <w:t xml:space="preserve"> The listed areas and descriptions will be constantly revisited and revised in line with changes or trends in national policy or priorities identified. Areas may not all be included in the final awards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4F11" w14:textId="77777777" w:rsidR="00751533" w:rsidRDefault="0075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9949"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565A3DA6" wp14:editId="5EFBF6EC">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4073F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A827" w14:textId="77777777" w:rsidR="008C0629" w:rsidRPr="007E5082" w:rsidRDefault="008C0629">
    <w:pPr>
      <w:pStyle w:val="Header"/>
      <w:rPr>
        <w:lang w:val="en-US"/>
      </w:rPr>
    </w:pPr>
    <w:r>
      <w:rPr>
        <w:noProof/>
        <w:lang w:val="en-US"/>
      </w:rPr>
      <w:drawing>
        <wp:anchor distT="0" distB="424815" distL="114300" distR="114300" simplePos="0" relativeHeight="251664384" behindDoc="0" locked="0" layoutInCell="1" allowOverlap="1" wp14:anchorId="033CB1FA" wp14:editId="0A9E3FD4">
          <wp:simplePos x="0" y="0"/>
          <wp:positionH relativeFrom="page">
            <wp:posOffset>545910</wp:posOffset>
          </wp:positionH>
          <wp:positionV relativeFrom="page">
            <wp:posOffset>545910</wp:posOffset>
          </wp:positionV>
          <wp:extent cx="1472400" cy="4248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02A6"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54BF48DB" wp14:editId="495AD35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12ABD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A10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AA1D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72C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2EDA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BCE6B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98E5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004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58FF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948F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C20E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95A76"/>
    <w:multiLevelType w:val="multilevel"/>
    <w:tmpl w:val="4216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93C85"/>
    <w:multiLevelType w:val="hybridMultilevel"/>
    <w:tmpl w:val="DB60A318"/>
    <w:lvl w:ilvl="0" w:tplc="7C72BFC6">
      <w:start w:val="1"/>
      <w:numFmt w:val="bullet"/>
      <w:lvlText w:val=""/>
      <w:lvlJc w:val="left"/>
      <w:pPr>
        <w:ind w:left="720" w:hanging="360"/>
      </w:pPr>
      <w:rPr>
        <w:rFonts w:ascii="Symbol" w:hAnsi="Symbol" w:hint="default"/>
      </w:rPr>
    </w:lvl>
    <w:lvl w:ilvl="1" w:tplc="A546FDEC">
      <w:start w:val="1"/>
      <w:numFmt w:val="bullet"/>
      <w:lvlText w:val="o"/>
      <w:lvlJc w:val="left"/>
      <w:pPr>
        <w:ind w:left="1440" w:hanging="360"/>
      </w:pPr>
      <w:rPr>
        <w:rFonts w:ascii="Courier New" w:hAnsi="Courier New" w:hint="default"/>
      </w:rPr>
    </w:lvl>
    <w:lvl w:ilvl="2" w:tplc="E1C26F60">
      <w:start w:val="1"/>
      <w:numFmt w:val="bullet"/>
      <w:lvlText w:val=""/>
      <w:lvlJc w:val="left"/>
      <w:pPr>
        <w:ind w:left="2160" w:hanging="360"/>
      </w:pPr>
      <w:rPr>
        <w:rFonts w:ascii="Wingdings" w:hAnsi="Wingdings" w:hint="default"/>
      </w:rPr>
    </w:lvl>
    <w:lvl w:ilvl="3" w:tplc="2B5232CE">
      <w:start w:val="1"/>
      <w:numFmt w:val="bullet"/>
      <w:lvlText w:val=""/>
      <w:lvlJc w:val="left"/>
      <w:pPr>
        <w:ind w:left="2880" w:hanging="360"/>
      </w:pPr>
      <w:rPr>
        <w:rFonts w:ascii="Symbol" w:hAnsi="Symbol" w:hint="default"/>
      </w:rPr>
    </w:lvl>
    <w:lvl w:ilvl="4" w:tplc="7BE80D70">
      <w:start w:val="1"/>
      <w:numFmt w:val="bullet"/>
      <w:lvlText w:val="o"/>
      <w:lvlJc w:val="left"/>
      <w:pPr>
        <w:ind w:left="3600" w:hanging="360"/>
      </w:pPr>
      <w:rPr>
        <w:rFonts w:ascii="Courier New" w:hAnsi="Courier New" w:hint="default"/>
      </w:rPr>
    </w:lvl>
    <w:lvl w:ilvl="5" w:tplc="D9E4A13A">
      <w:start w:val="1"/>
      <w:numFmt w:val="bullet"/>
      <w:lvlText w:val=""/>
      <w:lvlJc w:val="left"/>
      <w:pPr>
        <w:ind w:left="4320" w:hanging="360"/>
      </w:pPr>
      <w:rPr>
        <w:rFonts w:ascii="Wingdings" w:hAnsi="Wingdings" w:hint="default"/>
      </w:rPr>
    </w:lvl>
    <w:lvl w:ilvl="6" w:tplc="9C2479C8">
      <w:start w:val="1"/>
      <w:numFmt w:val="bullet"/>
      <w:lvlText w:val=""/>
      <w:lvlJc w:val="left"/>
      <w:pPr>
        <w:ind w:left="5040" w:hanging="360"/>
      </w:pPr>
      <w:rPr>
        <w:rFonts w:ascii="Symbol" w:hAnsi="Symbol" w:hint="default"/>
      </w:rPr>
    </w:lvl>
    <w:lvl w:ilvl="7" w:tplc="9288129A">
      <w:start w:val="1"/>
      <w:numFmt w:val="bullet"/>
      <w:lvlText w:val="o"/>
      <w:lvlJc w:val="left"/>
      <w:pPr>
        <w:ind w:left="5760" w:hanging="360"/>
      </w:pPr>
      <w:rPr>
        <w:rFonts w:ascii="Courier New" w:hAnsi="Courier New" w:hint="default"/>
      </w:rPr>
    </w:lvl>
    <w:lvl w:ilvl="8" w:tplc="1B7A9060">
      <w:start w:val="1"/>
      <w:numFmt w:val="bullet"/>
      <w:lvlText w:val=""/>
      <w:lvlJc w:val="left"/>
      <w:pPr>
        <w:ind w:left="6480" w:hanging="360"/>
      </w:pPr>
      <w:rPr>
        <w:rFonts w:ascii="Wingdings" w:hAnsi="Wingdings" w:hint="default"/>
      </w:rPr>
    </w:lvl>
  </w:abstractNum>
  <w:abstractNum w:abstractNumId="14" w15:restartNumberingAfterBreak="0">
    <w:nsid w:val="0EBE3A83"/>
    <w:multiLevelType w:val="hybridMultilevel"/>
    <w:tmpl w:val="F7541574"/>
    <w:lvl w:ilvl="0" w:tplc="5DB0C678">
      <w:start w:val="1"/>
      <w:numFmt w:val="decimal"/>
      <w:lvlText w:val="%1."/>
      <w:lvlJc w:val="left"/>
      <w:pPr>
        <w:ind w:left="720" w:hanging="360"/>
      </w:pPr>
    </w:lvl>
    <w:lvl w:ilvl="1" w:tplc="6DCA3D12">
      <w:start w:val="1"/>
      <w:numFmt w:val="lowerLetter"/>
      <w:lvlText w:val="%2."/>
      <w:lvlJc w:val="left"/>
      <w:pPr>
        <w:ind w:left="1440" w:hanging="360"/>
      </w:pPr>
    </w:lvl>
    <w:lvl w:ilvl="2" w:tplc="56BCBE26">
      <w:start w:val="1"/>
      <w:numFmt w:val="lowerRoman"/>
      <w:lvlText w:val="%3."/>
      <w:lvlJc w:val="right"/>
      <w:pPr>
        <w:ind w:left="2160" w:hanging="180"/>
      </w:pPr>
    </w:lvl>
    <w:lvl w:ilvl="3" w:tplc="4D1C8816">
      <w:start w:val="1"/>
      <w:numFmt w:val="decimal"/>
      <w:lvlText w:val="%4."/>
      <w:lvlJc w:val="left"/>
      <w:pPr>
        <w:ind w:left="2880" w:hanging="360"/>
      </w:pPr>
    </w:lvl>
    <w:lvl w:ilvl="4" w:tplc="5DFE4028">
      <w:start w:val="1"/>
      <w:numFmt w:val="lowerLetter"/>
      <w:lvlText w:val="%5."/>
      <w:lvlJc w:val="left"/>
      <w:pPr>
        <w:ind w:left="3600" w:hanging="360"/>
      </w:pPr>
    </w:lvl>
    <w:lvl w:ilvl="5" w:tplc="B7C0CC40">
      <w:start w:val="1"/>
      <w:numFmt w:val="lowerRoman"/>
      <w:lvlText w:val="%6."/>
      <w:lvlJc w:val="right"/>
      <w:pPr>
        <w:ind w:left="4320" w:hanging="180"/>
      </w:pPr>
    </w:lvl>
    <w:lvl w:ilvl="6" w:tplc="2F9E473A">
      <w:start w:val="1"/>
      <w:numFmt w:val="decimal"/>
      <w:lvlText w:val="%7."/>
      <w:lvlJc w:val="left"/>
      <w:pPr>
        <w:ind w:left="5040" w:hanging="360"/>
      </w:pPr>
    </w:lvl>
    <w:lvl w:ilvl="7" w:tplc="0DD87152">
      <w:start w:val="1"/>
      <w:numFmt w:val="lowerLetter"/>
      <w:lvlText w:val="%8."/>
      <w:lvlJc w:val="left"/>
      <w:pPr>
        <w:ind w:left="5760" w:hanging="360"/>
      </w:pPr>
    </w:lvl>
    <w:lvl w:ilvl="8" w:tplc="C4DA8E12">
      <w:start w:val="1"/>
      <w:numFmt w:val="lowerRoman"/>
      <w:lvlText w:val="%9."/>
      <w:lvlJc w:val="right"/>
      <w:pPr>
        <w:ind w:left="6480" w:hanging="180"/>
      </w:pPr>
    </w:lvl>
  </w:abstractNum>
  <w:abstractNum w:abstractNumId="15" w15:restartNumberingAfterBreak="0">
    <w:nsid w:val="11F528A3"/>
    <w:multiLevelType w:val="hybridMultilevel"/>
    <w:tmpl w:val="827A26D8"/>
    <w:lvl w:ilvl="0" w:tplc="71F42436">
      <w:start w:val="1"/>
      <w:numFmt w:val="bullet"/>
      <w:lvlText w:val=""/>
      <w:lvlJc w:val="left"/>
      <w:pPr>
        <w:ind w:left="720" w:hanging="360"/>
      </w:pPr>
      <w:rPr>
        <w:rFonts w:ascii="Wingdings" w:hAnsi="Wingdings" w:hint="default"/>
      </w:rPr>
    </w:lvl>
    <w:lvl w:ilvl="1" w:tplc="AA0C0FF2">
      <w:start w:val="1"/>
      <w:numFmt w:val="bullet"/>
      <w:lvlText w:val="o"/>
      <w:lvlJc w:val="left"/>
      <w:pPr>
        <w:ind w:left="1440" w:hanging="360"/>
      </w:pPr>
      <w:rPr>
        <w:rFonts w:ascii="Courier New" w:hAnsi="Courier New" w:hint="default"/>
      </w:rPr>
    </w:lvl>
    <w:lvl w:ilvl="2" w:tplc="3BA80DBE">
      <w:start w:val="1"/>
      <w:numFmt w:val="bullet"/>
      <w:lvlText w:val=""/>
      <w:lvlJc w:val="left"/>
      <w:pPr>
        <w:ind w:left="2160" w:hanging="360"/>
      </w:pPr>
      <w:rPr>
        <w:rFonts w:ascii="Wingdings" w:hAnsi="Wingdings" w:hint="default"/>
      </w:rPr>
    </w:lvl>
    <w:lvl w:ilvl="3" w:tplc="90A2FB8A">
      <w:start w:val="1"/>
      <w:numFmt w:val="bullet"/>
      <w:lvlText w:val=""/>
      <w:lvlJc w:val="left"/>
      <w:pPr>
        <w:ind w:left="2880" w:hanging="360"/>
      </w:pPr>
      <w:rPr>
        <w:rFonts w:ascii="Symbol" w:hAnsi="Symbol" w:hint="default"/>
      </w:rPr>
    </w:lvl>
    <w:lvl w:ilvl="4" w:tplc="6BC6E83A">
      <w:start w:val="1"/>
      <w:numFmt w:val="bullet"/>
      <w:lvlText w:val="o"/>
      <w:lvlJc w:val="left"/>
      <w:pPr>
        <w:ind w:left="3600" w:hanging="360"/>
      </w:pPr>
      <w:rPr>
        <w:rFonts w:ascii="Courier New" w:hAnsi="Courier New" w:hint="default"/>
      </w:rPr>
    </w:lvl>
    <w:lvl w:ilvl="5" w:tplc="ADE2359C">
      <w:start w:val="1"/>
      <w:numFmt w:val="bullet"/>
      <w:lvlText w:val=""/>
      <w:lvlJc w:val="left"/>
      <w:pPr>
        <w:ind w:left="4320" w:hanging="360"/>
      </w:pPr>
      <w:rPr>
        <w:rFonts w:ascii="Wingdings" w:hAnsi="Wingdings" w:hint="default"/>
      </w:rPr>
    </w:lvl>
    <w:lvl w:ilvl="6" w:tplc="332EF0FA">
      <w:start w:val="1"/>
      <w:numFmt w:val="bullet"/>
      <w:lvlText w:val=""/>
      <w:lvlJc w:val="left"/>
      <w:pPr>
        <w:ind w:left="5040" w:hanging="360"/>
      </w:pPr>
      <w:rPr>
        <w:rFonts w:ascii="Symbol" w:hAnsi="Symbol" w:hint="default"/>
      </w:rPr>
    </w:lvl>
    <w:lvl w:ilvl="7" w:tplc="418E47D6">
      <w:start w:val="1"/>
      <w:numFmt w:val="bullet"/>
      <w:lvlText w:val="o"/>
      <w:lvlJc w:val="left"/>
      <w:pPr>
        <w:ind w:left="5760" w:hanging="360"/>
      </w:pPr>
      <w:rPr>
        <w:rFonts w:ascii="Courier New" w:hAnsi="Courier New" w:hint="default"/>
      </w:rPr>
    </w:lvl>
    <w:lvl w:ilvl="8" w:tplc="3390929C">
      <w:start w:val="1"/>
      <w:numFmt w:val="bullet"/>
      <w:lvlText w:val=""/>
      <w:lvlJc w:val="left"/>
      <w:pPr>
        <w:ind w:left="6480" w:hanging="360"/>
      </w:pPr>
      <w:rPr>
        <w:rFonts w:ascii="Wingdings" w:hAnsi="Wingdings" w:hint="default"/>
      </w:rPr>
    </w:lvl>
  </w:abstractNum>
  <w:abstractNum w:abstractNumId="16" w15:restartNumberingAfterBreak="0">
    <w:nsid w:val="13D50717"/>
    <w:multiLevelType w:val="hybridMultilevel"/>
    <w:tmpl w:val="4B766CDA"/>
    <w:lvl w:ilvl="0" w:tplc="7B841AFC">
      <w:start w:val="1"/>
      <w:numFmt w:val="bullet"/>
      <w:lvlText w:val=""/>
      <w:lvlJc w:val="left"/>
      <w:pPr>
        <w:ind w:left="720" w:hanging="360"/>
      </w:pPr>
      <w:rPr>
        <w:rFonts w:ascii="Wingdings" w:hAnsi="Wingdings" w:hint="default"/>
      </w:rPr>
    </w:lvl>
    <w:lvl w:ilvl="1" w:tplc="B93CACF8">
      <w:start w:val="1"/>
      <w:numFmt w:val="bullet"/>
      <w:lvlText w:val="o"/>
      <w:lvlJc w:val="left"/>
      <w:pPr>
        <w:ind w:left="1440" w:hanging="360"/>
      </w:pPr>
      <w:rPr>
        <w:rFonts w:ascii="Courier New" w:hAnsi="Courier New" w:hint="default"/>
      </w:rPr>
    </w:lvl>
    <w:lvl w:ilvl="2" w:tplc="438836B2">
      <w:start w:val="1"/>
      <w:numFmt w:val="bullet"/>
      <w:lvlText w:val=""/>
      <w:lvlJc w:val="left"/>
      <w:pPr>
        <w:ind w:left="2160" w:hanging="360"/>
      </w:pPr>
      <w:rPr>
        <w:rFonts w:ascii="Wingdings" w:hAnsi="Wingdings" w:hint="default"/>
      </w:rPr>
    </w:lvl>
    <w:lvl w:ilvl="3" w:tplc="D6FADC34">
      <w:start w:val="1"/>
      <w:numFmt w:val="bullet"/>
      <w:lvlText w:val=""/>
      <w:lvlJc w:val="left"/>
      <w:pPr>
        <w:ind w:left="2880" w:hanging="360"/>
      </w:pPr>
      <w:rPr>
        <w:rFonts w:ascii="Symbol" w:hAnsi="Symbol" w:hint="default"/>
      </w:rPr>
    </w:lvl>
    <w:lvl w:ilvl="4" w:tplc="531CE640">
      <w:start w:val="1"/>
      <w:numFmt w:val="bullet"/>
      <w:lvlText w:val="o"/>
      <w:lvlJc w:val="left"/>
      <w:pPr>
        <w:ind w:left="3600" w:hanging="360"/>
      </w:pPr>
      <w:rPr>
        <w:rFonts w:ascii="Courier New" w:hAnsi="Courier New" w:hint="default"/>
      </w:rPr>
    </w:lvl>
    <w:lvl w:ilvl="5" w:tplc="C86A2C48">
      <w:start w:val="1"/>
      <w:numFmt w:val="bullet"/>
      <w:lvlText w:val=""/>
      <w:lvlJc w:val="left"/>
      <w:pPr>
        <w:ind w:left="4320" w:hanging="360"/>
      </w:pPr>
      <w:rPr>
        <w:rFonts w:ascii="Wingdings" w:hAnsi="Wingdings" w:hint="default"/>
      </w:rPr>
    </w:lvl>
    <w:lvl w:ilvl="6" w:tplc="2FBED828">
      <w:start w:val="1"/>
      <w:numFmt w:val="bullet"/>
      <w:lvlText w:val=""/>
      <w:lvlJc w:val="left"/>
      <w:pPr>
        <w:ind w:left="5040" w:hanging="360"/>
      </w:pPr>
      <w:rPr>
        <w:rFonts w:ascii="Symbol" w:hAnsi="Symbol" w:hint="default"/>
      </w:rPr>
    </w:lvl>
    <w:lvl w:ilvl="7" w:tplc="F4343A48">
      <w:start w:val="1"/>
      <w:numFmt w:val="bullet"/>
      <w:lvlText w:val="o"/>
      <w:lvlJc w:val="left"/>
      <w:pPr>
        <w:ind w:left="5760" w:hanging="360"/>
      </w:pPr>
      <w:rPr>
        <w:rFonts w:ascii="Courier New" w:hAnsi="Courier New" w:hint="default"/>
      </w:rPr>
    </w:lvl>
    <w:lvl w:ilvl="8" w:tplc="283AC198">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3AB5"/>
    <w:multiLevelType w:val="multilevel"/>
    <w:tmpl w:val="F7B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4E3A7E"/>
    <w:multiLevelType w:val="hybridMultilevel"/>
    <w:tmpl w:val="785AB49E"/>
    <w:lvl w:ilvl="0" w:tplc="B4F237B6">
      <w:start w:val="1"/>
      <w:numFmt w:val="bullet"/>
      <w:lvlText w:val=""/>
      <w:lvlJc w:val="left"/>
      <w:pPr>
        <w:ind w:left="720" w:hanging="360"/>
      </w:pPr>
      <w:rPr>
        <w:rFonts w:ascii="Wingdings" w:hAnsi="Wingdings" w:hint="default"/>
      </w:rPr>
    </w:lvl>
    <w:lvl w:ilvl="1" w:tplc="BA78292C">
      <w:start w:val="1"/>
      <w:numFmt w:val="bullet"/>
      <w:lvlText w:val="o"/>
      <w:lvlJc w:val="left"/>
      <w:pPr>
        <w:ind w:left="1440" w:hanging="360"/>
      </w:pPr>
      <w:rPr>
        <w:rFonts w:ascii="Courier New" w:hAnsi="Courier New" w:hint="default"/>
      </w:rPr>
    </w:lvl>
    <w:lvl w:ilvl="2" w:tplc="D68E8762">
      <w:start w:val="1"/>
      <w:numFmt w:val="bullet"/>
      <w:lvlText w:val=""/>
      <w:lvlJc w:val="left"/>
      <w:pPr>
        <w:ind w:left="2160" w:hanging="360"/>
      </w:pPr>
      <w:rPr>
        <w:rFonts w:ascii="Wingdings" w:hAnsi="Wingdings" w:hint="default"/>
      </w:rPr>
    </w:lvl>
    <w:lvl w:ilvl="3" w:tplc="48425CE6">
      <w:start w:val="1"/>
      <w:numFmt w:val="bullet"/>
      <w:lvlText w:val=""/>
      <w:lvlJc w:val="left"/>
      <w:pPr>
        <w:ind w:left="2880" w:hanging="360"/>
      </w:pPr>
      <w:rPr>
        <w:rFonts w:ascii="Symbol" w:hAnsi="Symbol" w:hint="default"/>
      </w:rPr>
    </w:lvl>
    <w:lvl w:ilvl="4" w:tplc="557E230E">
      <w:start w:val="1"/>
      <w:numFmt w:val="bullet"/>
      <w:lvlText w:val="o"/>
      <w:lvlJc w:val="left"/>
      <w:pPr>
        <w:ind w:left="3600" w:hanging="360"/>
      </w:pPr>
      <w:rPr>
        <w:rFonts w:ascii="Courier New" w:hAnsi="Courier New" w:hint="default"/>
      </w:rPr>
    </w:lvl>
    <w:lvl w:ilvl="5" w:tplc="541E65F4">
      <w:start w:val="1"/>
      <w:numFmt w:val="bullet"/>
      <w:lvlText w:val=""/>
      <w:lvlJc w:val="left"/>
      <w:pPr>
        <w:ind w:left="4320" w:hanging="360"/>
      </w:pPr>
      <w:rPr>
        <w:rFonts w:ascii="Wingdings" w:hAnsi="Wingdings" w:hint="default"/>
      </w:rPr>
    </w:lvl>
    <w:lvl w:ilvl="6" w:tplc="DB56FE48">
      <w:start w:val="1"/>
      <w:numFmt w:val="bullet"/>
      <w:lvlText w:val=""/>
      <w:lvlJc w:val="left"/>
      <w:pPr>
        <w:ind w:left="5040" w:hanging="360"/>
      </w:pPr>
      <w:rPr>
        <w:rFonts w:ascii="Symbol" w:hAnsi="Symbol" w:hint="default"/>
      </w:rPr>
    </w:lvl>
    <w:lvl w:ilvl="7" w:tplc="DB2E050C">
      <w:start w:val="1"/>
      <w:numFmt w:val="bullet"/>
      <w:lvlText w:val="o"/>
      <w:lvlJc w:val="left"/>
      <w:pPr>
        <w:ind w:left="5760" w:hanging="360"/>
      </w:pPr>
      <w:rPr>
        <w:rFonts w:ascii="Courier New" w:hAnsi="Courier New" w:hint="default"/>
      </w:rPr>
    </w:lvl>
    <w:lvl w:ilvl="8" w:tplc="0468803A">
      <w:start w:val="1"/>
      <w:numFmt w:val="bullet"/>
      <w:lvlText w:val=""/>
      <w:lvlJc w:val="left"/>
      <w:pPr>
        <w:ind w:left="6480" w:hanging="360"/>
      </w:pPr>
      <w:rPr>
        <w:rFonts w:ascii="Wingdings" w:hAnsi="Wingdings" w:hint="default"/>
      </w:rPr>
    </w:lvl>
  </w:abstractNum>
  <w:abstractNum w:abstractNumId="20" w15:restartNumberingAfterBreak="0">
    <w:nsid w:val="2A6A6C26"/>
    <w:multiLevelType w:val="multilevel"/>
    <w:tmpl w:val="65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76427"/>
    <w:multiLevelType w:val="multilevel"/>
    <w:tmpl w:val="D25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4523CF"/>
    <w:multiLevelType w:val="multilevel"/>
    <w:tmpl w:val="07A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1736D"/>
    <w:multiLevelType w:val="multilevel"/>
    <w:tmpl w:val="D5B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576F4E"/>
    <w:multiLevelType w:val="multilevel"/>
    <w:tmpl w:val="BAC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92D69"/>
    <w:multiLevelType w:val="hybridMultilevel"/>
    <w:tmpl w:val="A1ACEF40"/>
    <w:lvl w:ilvl="0" w:tplc="2A5E9B1C">
      <w:start w:val="1"/>
      <w:numFmt w:val="bullet"/>
      <w:lvlText w:val=""/>
      <w:lvlJc w:val="left"/>
      <w:pPr>
        <w:ind w:left="720" w:hanging="360"/>
      </w:pPr>
      <w:rPr>
        <w:rFonts w:ascii="Symbol" w:hAnsi="Symbol" w:hint="default"/>
      </w:rPr>
    </w:lvl>
    <w:lvl w:ilvl="1" w:tplc="FB965966">
      <w:start w:val="1"/>
      <w:numFmt w:val="bullet"/>
      <w:lvlText w:val="o"/>
      <w:lvlJc w:val="left"/>
      <w:pPr>
        <w:ind w:left="1440" w:hanging="360"/>
      </w:pPr>
      <w:rPr>
        <w:rFonts w:ascii="Courier New" w:hAnsi="Courier New" w:hint="default"/>
      </w:rPr>
    </w:lvl>
    <w:lvl w:ilvl="2" w:tplc="18CC9938">
      <w:start w:val="1"/>
      <w:numFmt w:val="bullet"/>
      <w:lvlText w:val=""/>
      <w:lvlJc w:val="left"/>
      <w:pPr>
        <w:ind w:left="2160" w:hanging="360"/>
      </w:pPr>
      <w:rPr>
        <w:rFonts w:ascii="Wingdings" w:hAnsi="Wingdings" w:hint="default"/>
      </w:rPr>
    </w:lvl>
    <w:lvl w:ilvl="3" w:tplc="8BEA1292">
      <w:start w:val="1"/>
      <w:numFmt w:val="bullet"/>
      <w:lvlText w:val=""/>
      <w:lvlJc w:val="left"/>
      <w:pPr>
        <w:ind w:left="2880" w:hanging="360"/>
      </w:pPr>
      <w:rPr>
        <w:rFonts w:ascii="Symbol" w:hAnsi="Symbol" w:hint="default"/>
      </w:rPr>
    </w:lvl>
    <w:lvl w:ilvl="4" w:tplc="C86ED008">
      <w:start w:val="1"/>
      <w:numFmt w:val="bullet"/>
      <w:lvlText w:val="o"/>
      <w:lvlJc w:val="left"/>
      <w:pPr>
        <w:ind w:left="3600" w:hanging="360"/>
      </w:pPr>
      <w:rPr>
        <w:rFonts w:ascii="Courier New" w:hAnsi="Courier New" w:hint="default"/>
      </w:rPr>
    </w:lvl>
    <w:lvl w:ilvl="5" w:tplc="536CD344">
      <w:start w:val="1"/>
      <w:numFmt w:val="bullet"/>
      <w:lvlText w:val=""/>
      <w:lvlJc w:val="left"/>
      <w:pPr>
        <w:ind w:left="4320" w:hanging="360"/>
      </w:pPr>
      <w:rPr>
        <w:rFonts w:ascii="Wingdings" w:hAnsi="Wingdings" w:hint="default"/>
      </w:rPr>
    </w:lvl>
    <w:lvl w:ilvl="6" w:tplc="60261A4C">
      <w:start w:val="1"/>
      <w:numFmt w:val="bullet"/>
      <w:lvlText w:val=""/>
      <w:lvlJc w:val="left"/>
      <w:pPr>
        <w:ind w:left="5040" w:hanging="360"/>
      </w:pPr>
      <w:rPr>
        <w:rFonts w:ascii="Symbol" w:hAnsi="Symbol" w:hint="default"/>
      </w:rPr>
    </w:lvl>
    <w:lvl w:ilvl="7" w:tplc="3382718E">
      <w:start w:val="1"/>
      <w:numFmt w:val="bullet"/>
      <w:lvlText w:val="o"/>
      <w:lvlJc w:val="left"/>
      <w:pPr>
        <w:ind w:left="5760" w:hanging="360"/>
      </w:pPr>
      <w:rPr>
        <w:rFonts w:ascii="Courier New" w:hAnsi="Courier New" w:hint="default"/>
      </w:rPr>
    </w:lvl>
    <w:lvl w:ilvl="8" w:tplc="B920725E">
      <w:start w:val="1"/>
      <w:numFmt w:val="bullet"/>
      <w:lvlText w:val=""/>
      <w:lvlJc w:val="left"/>
      <w:pPr>
        <w:ind w:left="6480" w:hanging="360"/>
      </w:pPr>
      <w:rPr>
        <w:rFonts w:ascii="Wingdings" w:hAnsi="Wingdings" w:hint="default"/>
      </w:rPr>
    </w:lvl>
  </w:abstractNum>
  <w:abstractNum w:abstractNumId="26" w15:restartNumberingAfterBreak="0">
    <w:nsid w:val="44831A83"/>
    <w:multiLevelType w:val="multilevel"/>
    <w:tmpl w:val="99A6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74396F"/>
    <w:multiLevelType w:val="multilevel"/>
    <w:tmpl w:val="4BC4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EC2D99"/>
    <w:multiLevelType w:val="hybridMultilevel"/>
    <w:tmpl w:val="0DD8939A"/>
    <w:lvl w:ilvl="0" w:tplc="EF44B7B4">
      <w:start w:val="1"/>
      <w:numFmt w:val="bullet"/>
      <w:lvlText w:val=""/>
      <w:lvlJc w:val="left"/>
      <w:pPr>
        <w:ind w:left="720" w:hanging="360"/>
      </w:pPr>
    </w:lvl>
    <w:lvl w:ilvl="1" w:tplc="EA14BF02">
      <w:start w:val="1"/>
      <w:numFmt w:val="lowerLetter"/>
      <w:lvlText w:val="%2."/>
      <w:lvlJc w:val="left"/>
      <w:pPr>
        <w:ind w:left="1440" w:hanging="360"/>
      </w:pPr>
    </w:lvl>
    <w:lvl w:ilvl="2" w:tplc="40C8B888">
      <w:start w:val="1"/>
      <w:numFmt w:val="lowerRoman"/>
      <w:lvlText w:val="%3."/>
      <w:lvlJc w:val="right"/>
      <w:pPr>
        <w:ind w:left="2160" w:hanging="180"/>
      </w:pPr>
    </w:lvl>
    <w:lvl w:ilvl="3" w:tplc="B5C25CB6">
      <w:start w:val="1"/>
      <w:numFmt w:val="decimal"/>
      <w:lvlText w:val="%4."/>
      <w:lvlJc w:val="left"/>
      <w:pPr>
        <w:ind w:left="2880" w:hanging="360"/>
      </w:pPr>
    </w:lvl>
    <w:lvl w:ilvl="4" w:tplc="4F3C0214">
      <w:start w:val="1"/>
      <w:numFmt w:val="lowerLetter"/>
      <w:lvlText w:val="%5."/>
      <w:lvlJc w:val="left"/>
      <w:pPr>
        <w:ind w:left="3600" w:hanging="360"/>
      </w:pPr>
    </w:lvl>
    <w:lvl w:ilvl="5" w:tplc="17CEC396">
      <w:start w:val="1"/>
      <w:numFmt w:val="lowerRoman"/>
      <w:lvlText w:val="%6."/>
      <w:lvlJc w:val="right"/>
      <w:pPr>
        <w:ind w:left="4320" w:hanging="180"/>
      </w:pPr>
    </w:lvl>
    <w:lvl w:ilvl="6" w:tplc="E5E63924">
      <w:start w:val="1"/>
      <w:numFmt w:val="decimal"/>
      <w:lvlText w:val="%7."/>
      <w:lvlJc w:val="left"/>
      <w:pPr>
        <w:ind w:left="5040" w:hanging="360"/>
      </w:pPr>
    </w:lvl>
    <w:lvl w:ilvl="7" w:tplc="6EE81C12">
      <w:start w:val="1"/>
      <w:numFmt w:val="lowerLetter"/>
      <w:lvlText w:val="%8."/>
      <w:lvlJc w:val="left"/>
      <w:pPr>
        <w:ind w:left="5760" w:hanging="360"/>
      </w:pPr>
    </w:lvl>
    <w:lvl w:ilvl="8" w:tplc="2AEC2050">
      <w:start w:val="1"/>
      <w:numFmt w:val="lowerRoman"/>
      <w:lvlText w:val="%9."/>
      <w:lvlJc w:val="right"/>
      <w:pPr>
        <w:ind w:left="6480" w:hanging="180"/>
      </w:pPr>
    </w:lvl>
  </w:abstractNum>
  <w:abstractNum w:abstractNumId="29"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52735FCC"/>
    <w:multiLevelType w:val="hybridMultilevel"/>
    <w:tmpl w:val="A44A43E4"/>
    <w:lvl w:ilvl="0" w:tplc="0C9887EE">
      <w:start w:val="1"/>
      <w:numFmt w:val="bullet"/>
      <w:lvlText w:val=""/>
      <w:lvlJc w:val="left"/>
      <w:pPr>
        <w:ind w:left="720" w:hanging="360"/>
      </w:pPr>
      <w:rPr>
        <w:rFonts w:ascii="Wingdings" w:hAnsi="Wingdings" w:hint="default"/>
      </w:rPr>
    </w:lvl>
    <w:lvl w:ilvl="1" w:tplc="17E8A804">
      <w:start w:val="1"/>
      <w:numFmt w:val="bullet"/>
      <w:lvlText w:val="o"/>
      <w:lvlJc w:val="left"/>
      <w:pPr>
        <w:ind w:left="1440" w:hanging="360"/>
      </w:pPr>
      <w:rPr>
        <w:rFonts w:ascii="Courier New" w:hAnsi="Courier New" w:hint="default"/>
      </w:rPr>
    </w:lvl>
    <w:lvl w:ilvl="2" w:tplc="4162C630">
      <w:start w:val="1"/>
      <w:numFmt w:val="bullet"/>
      <w:lvlText w:val=""/>
      <w:lvlJc w:val="left"/>
      <w:pPr>
        <w:ind w:left="2160" w:hanging="360"/>
      </w:pPr>
      <w:rPr>
        <w:rFonts w:ascii="Wingdings" w:hAnsi="Wingdings" w:hint="default"/>
      </w:rPr>
    </w:lvl>
    <w:lvl w:ilvl="3" w:tplc="9998ED2C">
      <w:start w:val="1"/>
      <w:numFmt w:val="bullet"/>
      <w:lvlText w:val=""/>
      <w:lvlJc w:val="left"/>
      <w:pPr>
        <w:ind w:left="2880" w:hanging="360"/>
      </w:pPr>
      <w:rPr>
        <w:rFonts w:ascii="Symbol" w:hAnsi="Symbol" w:hint="default"/>
      </w:rPr>
    </w:lvl>
    <w:lvl w:ilvl="4" w:tplc="4ABA32E2">
      <w:start w:val="1"/>
      <w:numFmt w:val="bullet"/>
      <w:lvlText w:val="o"/>
      <w:lvlJc w:val="left"/>
      <w:pPr>
        <w:ind w:left="3600" w:hanging="360"/>
      </w:pPr>
      <w:rPr>
        <w:rFonts w:ascii="Courier New" w:hAnsi="Courier New" w:hint="default"/>
      </w:rPr>
    </w:lvl>
    <w:lvl w:ilvl="5" w:tplc="695430D8">
      <w:start w:val="1"/>
      <w:numFmt w:val="bullet"/>
      <w:lvlText w:val=""/>
      <w:lvlJc w:val="left"/>
      <w:pPr>
        <w:ind w:left="4320" w:hanging="360"/>
      </w:pPr>
      <w:rPr>
        <w:rFonts w:ascii="Wingdings" w:hAnsi="Wingdings" w:hint="default"/>
      </w:rPr>
    </w:lvl>
    <w:lvl w:ilvl="6" w:tplc="439404EC">
      <w:start w:val="1"/>
      <w:numFmt w:val="bullet"/>
      <w:lvlText w:val=""/>
      <w:lvlJc w:val="left"/>
      <w:pPr>
        <w:ind w:left="5040" w:hanging="360"/>
      </w:pPr>
      <w:rPr>
        <w:rFonts w:ascii="Symbol" w:hAnsi="Symbol" w:hint="default"/>
      </w:rPr>
    </w:lvl>
    <w:lvl w:ilvl="7" w:tplc="3B36F60E">
      <w:start w:val="1"/>
      <w:numFmt w:val="bullet"/>
      <w:lvlText w:val="o"/>
      <w:lvlJc w:val="left"/>
      <w:pPr>
        <w:ind w:left="5760" w:hanging="360"/>
      </w:pPr>
      <w:rPr>
        <w:rFonts w:ascii="Courier New" w:hAnsi="Courier New" w:hint="default"/>
      </w:rPr>
    </w:lvl>
    <w:lvl w:ilvl="8" w:tplc="377E26F6">
      <w:start w:val="1"/>
      <w:numFmt w:val="bullet"/>
      <w:lvlText w:val=""/>
      <w:lvlJc w:val="left"/>
      <w:pPr>
        <w:ind w:left="6480" w:hanging="360"/>
      </w:pPr>
      <w:rPr>
        <w:rFonts w:ascii="Wingdings" w:hAnsi="Wingdings" w:hint="default"/>
      </w:rPr>
    </w:lvl>
  </w:abstractNum>
  <w:abstractNum w:abstractNumId="31" w15:restartNumberingAfterBreak="0">
    <w:nsid w:val="53E24234"/>
    <w:multiLevelType w:val="multilevel"/>
    <w:tmpl w:val="14E8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3E7B45"/>
    <w:multiLevelType w:val="multilevel"/>
    <w:tmpl w:val="CB1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976A49"/>
    <w:multiLevelType w:val="hybridMultilevel"/>
    <w:tmpl w:val="910A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E29F3"/>
    <w:multiLevelType w:val="multilevel"/>
    <w:tmpl w:val="36D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CE3B0B"/>
    <w:multiLevelType w:val="multilevel"/>
    <w:tmpl w:val="995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2F0C0E"/>
    <w:multiLevelType w:val="hybridMultilevel"/>
    <w:tmpl w:val="42C63970"/>
    <w:lvl w:ilvl="0" w:tplc="DB6428C2">
      <w:start w:val="1"/>
      <w:numFmt w:val="bullet"/>
      <w:lvlText w:val=""/>
      <w:lvlJc w:val="left"/>
      <w:pPr>
        <w:ind w:left="720" w:hanging="360"/>
      </w:pPr>
      <w:rPr>
        <w:rFonts w:ascii="Wingdings" w:hAnsi="Wingdings" w:hint="default"/>
      </w:rPr>
    </w:lvl>
    <w:lvl w:ilvl="1" w:tplc="1ADA6A8A">
      <w:start w:val="1"/>
      <w:numFmt w:val="bullet"/>
      <w:lvlText w:val="o"/>
      <w:lvlJc w:val="left"/>
      <w:pPr>
        <w:ind w:left="1440" w:hanging="360"/>
      </w:pPr>
      <w:rPr>
        <w:rFonts w:ascii="Courier New" w:hAnsi="Courier New" w:hint="default"/>
      </w:rPr>
    </w:lvl>
    <w:lvl w:ilvl="2" w:tplc="909E7C40">
      <w:start w:val="1"/>
      <w:numFmt w:val="bullet"/>
      <w:lvlText w:val=""/>
      <w:lvlJc w:val="left"/>
      <w:pPr>
        <w:ind w:left="2160" w:hanging="360"/>
      </w:pPr>
      <w:rPr>
        <w:rFonts w:ascii="Wingdings" w:hAnsi="Wingdings" w:hint="default"/>
      </w:rPr>
    </w:lvl>
    <w:lvl w:ilvl="3" w:tplc="0F2ECBD6">
      <w:start w:val="1"/>
      <w:numFmt w:val="bullet"/>
      <w:lvlText w:val=""/>
      <w:lvlJc w:val="left"/>
      <w:pPr>
        <w:ind w:left="2880" w:hanging="360"/>
      </w:pPr>
      <w:rPr>
        <w:rFonts w:ascii="Symbol" w:hAnsi="Symbol" w:hint="default"/>
      </w:rPr>
    </w:lvl>
    <w:lvl w:ilvl="4" w:tplc="5BFC3A30">
      <w:start w:val="1"/>
      <w:numFmt w:val="bullet"/>
      <w:lvlText w:val="o"/>
      <w:lvlJc w:val="left"/>
      <w:pPr>
        <w:ind w:left="3600" w:hanging="360"/>
      </w:pPr>
      <w:rPr>
        <w:rFonts w:ascii="Courier New" w:hAnsi="Courier New" w:hint="default"/>
      </w:rPr>
    </w:lvl>
    <w:lvl w:ilvl="5" w:tplc="9480696C">
      <w:start w:val="1"/>
      <w:numFmt w:val="bullet"/>
      <w:lvlText w:val=""/>
      <w:lvlJc w:val="left"/>
      <w:pPr>
        <w:ind w:left="4320" w:hanging="360"/>
      </w:pPr>
      <w:rPr>
        <w:rFonts w:ascii="Wingdings" w:hAnsi="Wingdings" w:hint="default"/>
      </w:rPr>
    </w:lvl>
    <w:lvl w:ilvl="6" w:tplc="E9D4ED54">
      <w:start w:val="1"/>
      <w:numFmt w:val="bullet"/>
      <w:lvlText w:val=""/>
      <w:lvlJc w:val="left"/>
      <w:pPr>
        <w:ind w:left="5040" w:hanging="360"/>
      </w:pPr>
      <w:rPr>
        <w:rFonts w:ascii="Symbol" w:hAnsi="Symbol" w:hint="default"/>
      </w:rPr>
    </w:lvl>
    <w:lvl w:ilvl="7" w:tplc="48348986">
      <w:start w:val="1"/>
      <w:numFmt w:val="bullet"/>
      <w:lvlText w:val="o"/>
      <w:lvlJc w:val="left"/>
      <w:pPr>
        <w:ind w:left="5760" w:hanging="360"/>
      </w:pPr>
      <w:rPr>
        <w:rFonts w:ascii="Courier New" w:hAnsi="Courier New" w:hint="default"/>
      </w:rPr>
    </w:lvl>
    <w:lvl w:ilvl="8" w:tplc="64AEDB0E">
      <w:start w:val="1"/>
      <w:numFmt w:val="bullet"/>
      <w:lvlText w:val=""/>
      <w:lvlJc w:val="left"/>
      <w:pPr>
        <w:ind w:left="6480" w:hanging="360"/>
      </w:pPr>
      <w:rPr>
        <w:rFonts w:ascii="Wingdings" w:hAnsi="Wingdings" w:hint="default"/>
      </w:rPr>
    </w:lvl>
  </w:abstractNum>
  <w:abstractNum w:abstractNumId="37" w15:restartNumberingAfterBreak="0">
    <w:nsid w:val="6AD7155A"/>
    <w:multiLevelType w:val="hybridMultilevel"/>
    <w:tmpl w:val="AEE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21D7C"/>
    <w:multiLevelType w:val="hybridMultilevel"/>
    <w:tmpl w:val="52063C7A"/>
    <w:lvl w:ilvl="0" w:tplc="74685A4A">
      <w:start w:val="1"/>
      <w:numFmt w:val="bullet"/>
      <w:pStyle w:val="Bullets"/>
      <w:lvlText w:val=""/>
      <w:lvlJc w:val="left"/>
      <w:pPr>
        <w:ind w:left="360"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C7696"/>
    <w:multiLevelType w:val="multilevel"/>
    <w:tmpl w:val="3D52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5"/>
  </w:num>
  <w:num w:numId="3">
    <w:abstractNumId w:val="13"/>
  </w:num>
  <w:num w:numId="4">
    <w:abstractNumId w:val="14"/>
  </w:num>
  <w:num w:numId="5">
    <w:abstractNumId w:val="36"/>
  </w:num>
  <w:num w:numId="6">
    <w:abstractNumId w:val="16"/>
  </w:num>
  <w:num w:numId="7">
    <w:abstractNumId w:val="19"/>
  </w:num>
  <w:num w:numId="8">
    <w:abstractNumId w:val="30"/>
  </w:num>
  <w:num w:numId="9">
    <w:abstractNumId w:val="15"/>
  </w:num>
  <w:num w:numId="10">
    <w:abstractNumId w:val="38"/>
  </w:num>
  <w:num w:numId="11">
    <w:abstractNumId w:val="17"/>
  </w:num>
  <w:num w:numId="12">
    <w:abstractNumId w:val="12"/>
  </w:num>
  <w:num w:numId="13">
    <w:abstractNumId w:val="3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39"/>
  </w:num>
  <w:num w:numId="26">
    <w:abstractNumId w:val="38"/>
  </w:num>
  <w:num w:numId="27">
    <w:abstractNumId w:val="39"/>
  </w:num>
  <w:num w:numId="28">
    <w:abstractNumId w:val="3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8"/>
  </w:num>
  <w:num w:numId="32">
    <w:abstractNumId w:val="31"/>
  </w:num>
  <w:num w:numId="33">
    <w:abstractNumId w:val="27"/>
  </w:num>
  <w:num w:numId="34">
    <w:abstractNumId w:val="24"/>
  </w:num>
  <w:num w:numId="35">
    <w:abstractNumId w:val="23"/>
  </w:num>
  <w:num w:numId="36">
    <w:abstractNumId w:val="26"/>
  </w:num>
  <w:num w:numId="37">
    <w:abstractNumId w:val="34"/>
  </w:num>
  <w:num w:numId="38">
    <w:abstractNumId w:val="35"/>
  </w:num>
  <w:num w:numId="39">
    <w:abstractNumId w:val="11"/>
  </w:num>
  <w:num w:numId="40">
    <w:abstractNumId w:val="22"/>
  </w:num>
  <w:num w:numId="41">
    <w:abstractNumId w:val="18"/>
  </w:num>
  <w:num w:numId="42">
    <w:abstractNumId w:val="32"/>
  </w:num>
  <w:num w:numId="43">
    <w:abstractNumId w:val="20"/>
  </w:num>
  <w:num w:numId="44">
    <w:abstractNumId w:val="21"/>
  </w:num>
  <w:num w:numId="45">
    <w:abstractNumId w:val="33"/>
  </w:num>
  <w:num w:numId="46">
    <w:abstractNumId w:val="3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B6"/>
    <w:rsid w:val="000171EB"/>
    <w:rsid w:val="00025B97"/>
    <w:rsid w:val="00065C36"/>
    <w:rsid w:val="00092917"/>
    <w:rsid w:val="000C4B9F"/>
    <w:rsid w:val="000D422E"/>
    <w:rsid w:val="000E44D8"/>
    <w:rsid w:val="00126D2C"/>
    <w:rsid w:val="00187F9D"/>
    <w:rsid w:val="001A2060"/>
    <w:rsid w:val="001B2E1D"/>
    <w:rsid w:val="001F2942"/>
    <w:rsid w:val="001F5C75"/>
    <w:rsid w:val="001F7618"/>
    <w:rsid w:val="00200217"/>
    <w:rsid w:val="00215EC6"/>
    <w:rsid w:val="002221B6"/>
    <w:rsid w:val="002348FA"/>
    <w:rsid w:val="002542F1"/>
    <w:rsid w:val="002544BF"/>
    <w:rsid w:val="00271072"/>
    <w:rsid w:val="00280034"/>
    <w:rsid w:val="00295E02"/>
    <w:rsid w:val="00297B4F"/>
    <w:rsid w:val="002C0274"/>
    <w:rsid w:val="002E2F27"/>
    <w:rsid w:val="002F20F6"/>
    <w:rsid w:val="003029E5"/>
    <w:rsid w:val="003140C7"/>
    <w:rsid w:val="00344CC1"/>
    <w:rsid w:val="00357565"/>
    <w:rsid w:val="00381494"/>
    <w:rsid w:val="003B7DF5"/>
    <w:rsid w:val="003F3A5C"/>
    <w:rsid w:val="0040649C"/>
    <w:rsid w:val="0041485A"/>
    <w:rsid w:val="0042173E"/>
    <w:rsid w:val="00445A85"/>
    <w:rsid w:val="0047105F"/>
    <w:rsid w:val="004870AF"/>
    <w:rsid w:val="00491D12"/>
    <w:rsid w:val="004C03F0"/>
    <w:rsid w:val="004C6A3D"/>
    <w:rsid w:val="004E0F0F"/>
    <w:rsid w:val="004F0981"/>
    <w:rsid w:val="004F3CAA"/>
    <w:rsid w:val="004F7ED5"/>
    <w:rsid w:val="0050235D"/>
    <w:rsid w:val="005155AE"/>
    <w:rsid w:val="00515ACB"/>
    <w:rsid w:val="00527637"/>
    <w:rsid w:val="00530467"/>
    <w:rsid w:val="00542ADF"/>
    <w:rsid w:val="00543547"/>
    <w:rsid w:val="00547626"/>
    <w:rsid w:val="0055618B"/>
    <w:rsid w:val="0058704A"/>
    <w:rsid w:val="005900A5"/>
    <w:rsid w:val="005C0189"/>
    <w:rsid w:val="005F3510"/>
    <w:rsid w:val="005F5868"/>
    <w:rsid w:val="00604347"/>
    <w:rsid w:val="0062643D"/>
    <w:rsid w:val="0067191C"/>
    <w:rsid w:val="00680380"/>
    <w:rsid w:val="00696ED2"/>
    <w:rsid w:val="006C2629"/>
    <w:rsid w:val="006F17D0"/>
    <w:rsid w:val="00743AE8"/>
    <w:rsid w:val="00751533"/>
    <w:rsid w:val="0075338F"/>
    <w:rsid w:val="007A2580"/>
    <w:rsid w:val="007B7DAD"/>
    <w:rsid w:val="007E5082"/>
    <w:rsid w:val="00804D01"/>
    <w:rsid w:val="00806207"/>
    <w:rsid w:val="008529F8"/>
    <w:rsid w:val="008942F1"/>
    <w:rsid w:val="00895B0E"/>
    <w:rsid w:val="008A4222"/>
    <w:rsid w:val="008B029C"/>
    <w:rsid w:val="008B672E"/>
    <w:rsid w:val="008C0629"/>
    <w:rsid w:val="0091579A"/>
    <w:rsid w:val="0093045E"/>
    <w:rsid w:val="00942B47"/>
    <w:rsid w:val="00945F08"/>
    <w:rsid w:val="0095446A"/>
    <w:rsid w:val="009837E5"/>
    <w:rsid w:val="009F06E4"/>
    <w:rsid w:val="009F0B50"/>
    <w:rsid w:val="00A0499E"/>
    <w:rsid w:val="00A20B81"/>
    <w:rsid w:val="00A33158"/>
    <w:rsid w:val="00A46111"/>
    <w:rsid w:val="00A55B8E"/>
    <w:rsid w:val="00A7218F"/>
    <w:rsid w:val="00A75B0F"/>
    <w:rsid w:val="00A75DAF"/>
    <w:rsid w:val="00A963C5"/>
    <w:rsid w:val="00AB21F3"/>
    <w:rsid w:val="00AF1C59"/>
    <w:rsid w:val="00B030FD"/>
    <w:rsid w:val="00B06BF6"/>
    <w:rsid w:val="00B13927"/>
    <w:rsid w:val="00B13BAC"/>
    <w:rsid w:val="00B227CE"/>
    <w:rsid w:val="00B26E40"/>
    <w:rsid w:val="00B461A7"/>
    <w:rsid w:val="00B53093"/>
    <w:rsid w:val="00B60EDD"/>
    <w:rsid w:val="00B8561D"/>
    <w:rsid w:val="00BD4DB6"/>
    <w:rsid w:val="00C5378A"/>
    <w:rsid w:val="00C62911"/>
    <w:rsid w:val="00C661FE"/>
    <w:rsid w:val="00CC1189"/>
    <w:rsid w:val="00CD1F6F"/>
    <w:rsid w:val="00D01DA2"/>
    <w:rsid w:val="00DD581C"/>
    <w:rsid w:val="00E11E1D"/>
    <w:rsid w:val="00E22B6F"/>
    <w:rsid w:val="00E2303F"/>
    <w:rsid w:val="00E47370"/>
    <w:rsid w:val="00E57FE2"/>
    <w:rsid w:val="00E861D1"/>
    <w:rsid w:val="00E9411F"/>
    <w:rsid w:val="00E96DCD"/>
    <w:rsid w:val="00F3122A"/>
    <w:rsid w:val="00F51DBF"/>
    <w:rsid w:val="00F61985"/>
    <w:rsid w:val="00F730E1"/>
    <w:rsid w:val="00F7472E"/>
    <w:rsid w:val="00F86BA1"/>
    <w:rsid w:val="00F87A66"/>
    <w:rsid w:val="00F923F7"/>
    <w:rsid w:val="00FA06E7"/>
    <w:rsid w:val="04D402B2"/>
    <w:rsid w:val="06F77105"/>
    <w:rsid w:val="077A627F"/>
    <w:rsid w:val="07EB33F8"/>
    <w:rsid w:val="09AC7C87"/>
    <w:rsid w:val="0BE2EDEF"/>
    <w:rsid w:val="0D4D8A2C"/>
    <w:rsid w:val="0D83B77F"/>
    <w:rsid w:val="0F034CDA"/>
    <w:rsid w:val="0F34849D"/>
    <w:rsid w:val="106E40D3"/>
    <w:rsid w:val="1178EDE1"/>
    <w:rsid w:val="132145C7"/>
    <w:rsid w:val="1496DAD1"/>
    <w:rsid w:val="14B08EA3"/>
    <w:rsid w:val="16C0F883"/>
    <w:rsid w:val="1A443498"/>
    <w:rsid w:val="1ADC972F"/>
    <w:rsid w:val="1AFCFC8A"/>
    <w:rsid w:val="1BADB11B"/>
    <w:rsid w:val="1BD7DB6F"/>
    <w:rsid w:val="1E332A3B"/>
    <w:rsid w:val="20D22766"/>
    <w:rsid w:val="21400A0E"/>
    <w:rsid w:val="21BA3FB1"/>
    <w:rsid w:val="21EC0207"/>
    <w:rsid w:val="2405F5D2"/>
    <w:rsid w:val="2457FBC5"/>
    <w:rsid w:val="28AE4E23"/>
    <w:rsid w:val="291A3DD4"/>
    <w:rsid w:val="2AB2072D"/>
    <w:rsid w:val="2BBE9A44"/>
    <w:rsid w:val="2BE5EEE5"/>
    <w:rsid w:val="2F482F49"/>
    <w:rsid w:val="2FD40ACD"/>
    <w:rsid w:val="31FD5F43"/>
    <w:rsid w:val="327FD00B"/>
    <w:rsid w:val="3471C79A"/>
    <w:rsid w:val="3863F5A7"/>
    <w:rsid w:val="387B3718"/>
    <w:rsid w:val="3966D782"/>
    <w:rsid w:val="3CD6AD45"/>
    <w:rsid w:val="3D619837"/>
    <w:rsid w:val="3E5E44B1"/>
    <w:rsid w:val="40E85D28"/>
    <w:rsid w:val="4295F3D5"/>
    <w:rsid w:val="436406A0"/>
    <w:rsid w:val="441FFDEA"/>
    <w:rsid w:val="4475DBEF"/>
    <w:rsid w:val="45D5821D"/>
    <w:rsid w:val="46016274"/>
    <w:rsid w:val="4963A2A3"/>
    <w:rsid w:val="4994B2DD"/>
    <w:rsid w:val="49E73200"/>
    <w:rsid w:val="4D09D0DE"/>
    <w:rsid w:val="4E92F397"/>
    <w:rsid w:val="4FDB36FC"/>
    <w:rsid w:val="500A2085"/>
    <w:rsid w:val="547C6095"/>
    <w:rsid w:val="5840CF01"/>
    <w:rsid w:val="59AAD6A7"/>
    <w:rsid w:val="5C80D045"/>
    <w:rsid w:val="5E65C877"/>
    <w:rsid w:val="60E51DB9"/>
    <w:rsid w:val="629E4861"/>
    <w:rsid w:val="645E07F7"/>
    <w:rsid w:val="65AAAF27"/>
    <w:rsid w:val="68668AB8"/>
    <w:rsid w:val="68E0F356"/>
    <w:rsid w:val="6B9E0F1E"/>
    <w:rsid w:val="6D7D68AA"/>
    <w:rsid w:val="6F658583"/>
    <w:rsid w:val="7060B05F"/>
    <w:rsid w:val="71334181"/>
    <w:rsid w:val="71EF863D"/>
    <w:rsid w:val="721F16EE"/>
    <w:rsid w:val="724D57B6"/>
    <w:rsid w:val="72D81126"/>
    <w:rsid w:val="73ECE902"/>
    <w:rsid w:val="74C9CE01"/>
    <w:rsid w:val="759A7FAF"/>
    <w:rsid w:val="75CC1BE7"/>
    <w:rsid w:val="764FEE5B"/>
    <w:rsid w:val="769A122E"/>
    <w:rsid w:val="76E14D3A"/>
    <w:rsid w:val="77775588"/>
    <w:rsid w:val="7CD3CCCE"/>
    <w:rsid w:val="7EBCB305"/>
    <w:rsid w:val="7EE47199"/>
    <w:rsid w:val="7F244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A6C12"/>
  <w14:defaultImageDpi w14:val="330"/>
  <w15:docId w15:val="{F2A51619-E925-4DF1-9468-C7BD3715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E"/>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5B0E"/>
    <w:pPr>
      <w:numPr>
        <w:numId w:val="30"/>
      </w:numPr>
      <w:spacing w:after="120" w:line="276" w:lineRule="auto"/>
      <w:ind w:left="1080"/>
    </w:pPr>
    <w:rPr>
      <w:rFonts w:ascii="Arial" w:hAnsi="Arial"/>
    </w:rPr>
  </w:style>
  <w:style w:type="paragraph" w:customStyle="1" w:styleId="SubBullets">
    <w:name w:val="Sub Bullets"/>
    <w:qFormat/>
    <w:rsid w:val="00895B0E"/>
    <w:pPr>
      <w:numPr>
        <w:numId w:val="3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F5868"/>
    <w:pPr>
      <w:spacing w:after="400"/>
    </w:pPr>
    <w:rPr>
      <w:b/>
      <w:color w:val="FF00C8" w:themeColor="accent1"/>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29"/>
      </w:numPr>
      <w:ind w:left="720" w:hanging="357"/>
    </w:pPr>
  </w:style>
  <w:style w:type="paragraph" w:customStyle="1" w:styleId="paragraph">
    <w:name w:val="paragraph"/>
    <w:basedOn w:val="Normal"/>
    <w:rsid w:val="00BD4DB6"/>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DefaultParagraphFont"/>
    <w:rsid w:val="00BD4DB6"/>
  </w:style>
  <w:style w:type="character" w:customStyle="1" w:styleId="eop">
    <w:name w:val="eop"/>
    <w:basedOn w:val="DefaultParagraphFont"/>
    <w:rsid w:val="00BD4DB6"/>
  </w:style>
  <w:style w:type="character" w:customStyle="1" w:styleId="scxw106401755">
    <w:name w:val="scxw106401755"/>
    <w:basedOn w:val="DefaultParagraphFont"/>
    <w:rsid w:val="00BD4DB6"/>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superscript">
    <w:name w:val="superscript"/>
    <w:basedOn w:val="DefaultParagraphFont"/>
    <w:rsid w:val="0075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41443059">
      <w:bodyDiv w:val="1"/>
      <w:marLeft w:val="0"/>
      <w:marRight w:val="0"/>
      <w:marTop w:val="0"/>
      <w:marBottom w:val="0"/>
      <w:divBdr>
        <w:top w:val="none" w:sz="0" w:space="0" w:color="auto"/>
        <w:left w:val="none" w:sz="0" w:space="0" w:color="auto"/>
        <w:bottom w:val="none" w:sz="0" w:space="0" w:color="auto"/>
        <w:right w:val="none" w:sz="0" w:space="0" w:color="auto"/>
      </w:divBdr>
      <w:divsChild>
        <w:div w:id="239680495">
          <w:marLeft w:val="0"/>
          <w:marRight w:val="0"/>
          <w:marTop w:val="0"/>
          <w:marBottom w:val="0"/>
          <w:divBdr>
            <w:top w:val="none" w:sz="0" w:space="0" w:color="auto"/>
            <w:left w:val="none" w:sz="0" w:space="0" w:color="auto"/>
            <w:bottom w:val="none" w:sz="0" w:space="0" w:color="auto"/>
            <w:right w:val="none" w:sz="0" w:space="0" w:color="auto"/>
          </w:divBdr>
        </w:div>
        <w:div w:id="2122992912">
          <w:marLeft w:val="0"/>
          <w:marRight w:val="0"/>
          <w:marTop w:val="0"/>
          <w:marBottom w:val="0"/>
          <w:divBdr>
            <w:top w:val="none" w:sz="0" w:space="0" w:color="auto"/>
            <w:left w:val="none" w:sz="0" w:space="0" w:color="auto"/>
            <w:bottom w:val="none" w:sz="0" w:space="0" w:color="auto"/>
            <w:right w:val="none" w:sz="0" w:space="0" w:color="auto"/>
          </w:divBdr>
        </w:div>
        <w:div w:id="638993157">
          <w:marLeft w:val="0"/>
          <w:marRight w:val="0"/>
          <w:marTop w:val="0"/>
          <w:marBottom w:val="0"/>
          <w:divBdr>
            <w:top w:val="none" w:sz="0" w:space="0" w:color="auto"/>
            <w:left w:val="none" w:sz="0" w:space="0" w:color="auto"/>
            <w:bottom w:val="none" w:sz="0" w:space="0" w:color="auto"/>
            <w:right w:val="none" w:sz="0" w:space="0" w:color="auto"/>
          </w:divBdr>
        </w:div>
        <w:div w:id="579339306">
          <w:marLeft w:val="0"/>
          <w:marRight w:val="0"/>
          <w:marTop w:val="0"/>
          <w:marBottom w:val="0"/>
          <w:divBdr>
            <w:top w:val="none" w:sz="0" w:space="0" w:color="auto"/>
            <w:left w:val="none" w:sz="0" w:space="0" w:color="auto"/>
            <w:bottom w:val="none" w:sz="0" w:space="0" w:color="auto"/>
            <w:right w:val="none" w:sz="0" w:space="0" w:color="auto"/>
          </w:divBdr>
        </w:div>
        <w:div w:id="1475873337">
          <w:marLeft w:val="0"/>
          <w:marRight w:val="0"/>
          <w:marTop w:val="0"/>
          <w:marBottom w:val="0"/>
          <w:divBdr>
            <w:top w:val="none" w:sz="0" w:space="0" w:color="auto"/>
            <w:left w:val="none" w:sz="0" w:space="0" w:color="auto"/>
            <w:bottom w:val="none" w:sz="0" w:space="0" w:color="auto"/>
            <w:right w:val="none" w:sz="0" w:space="0" w:color="auto"/>
          </w:divBdr>
        </w:div>
        <w:div w:id="1417096987">
          <w:marLeft w:val="0"/>
          <w:marRight w:val="0"/>
          <w:marTop w:val="0"/>
          <w:marBottom w:val="0"/>
          <w:divBdr>
            <w:top w:val="none" w:sz="0" w:space="0" w:color="auto"/>
            <w:left w:val="none" w:sz="0" w:space="0" w:color="auto"/>
            <w:bottom w:val="none" w:sz="0" w:space="0" w:color="auto"/>
            <w:right w:val="none" w:sz="0" w:space="0" w:color="auto"/>
          </w:divBdr>
        </w:div>
        <w:div w:id="738331309">
          <w:marLeft w:val="0"/>
          <w:marRight w:val="0"/>
          <w:marTop w:val="0"/>
          <w:marBottom w:val="0"/>
          <w:divBdr>
            <w:top w:val="none" w:sz="0" w:space="0" w:color="auto"/>
            <w:left w:val="none" w:sz="0" w:space="0" w:color="auto"/>
            <w:bottom w:val="none" w:sz="0" w:space="0" w:color="auto"/>
            <w:right w:val="none" w:sz="0" w:space="0" w:color="auto"/>
          </w:divBdr>
        </w:div>
      </w:divsChild>
    </w:div>
    <w:div w:id="1070271185">
      <w:bodyDiv w:val="1"/>
      <w:marLeft w:val="0"/>
      <w:marRight w:val="0"/>
      <w:marTop w:val="0"/>
      <w:marBottom w:val="0"/>
      <w:divBdr>
        <w:top w:val="none" w:sz="0" w:space="0" w:color="auto"/>
        <w:left w:val="none" w:sz="0" w:space="0" w:color="auto"/>
        <w:bottom w:val="none" w:sz="0" w:space="0" w:color="auto"/>
        <w:right w:val="none" w:sz="0" w:space="0" w:color="auto"/>
      </w:divBdr>
      <w:divsChild>
        <w:div w:id="1866289693">
          <w:marLeft w:val="0"/>
          <w:marRight w:val="0"/>
          <w:marTop w:val="0"/>
          <w:marBottom w:val="0"/>
          <w:divBdr>
            <w:top w:val="none" w:sz="0" w:space="0" w:color="auto"/>
            <w:left w:val="none" w:sz="0" w:space="0" w:color="auto"/>
            <w:bottom w:val="none" w:sz="0" w:space="0" w:color="auto"/>
            <w:right w:val="none" w:sz="0" w:space="0" w:color="auto"/>
          </w:divBdr>
        </w:div>
        <w:div w:id="1198348280">
          <w:marLeft w:val="0"/>
          <w:marRight w:val="0"/>
          <w:marTop w:val="0"/>
          <w:marBottom w:val="0"/>
          <w:divBdr>
            <w:top w:val="none" w:sz="0" w:space="0" w:color="auto"/>
            <w:left w:val="none" w:sz="0" w:space="0" w:color="auto"/>
            <w:bottom w:val="none" w:sz="0" w:space="0" w:color="auto"/>
            <w:right w:val="none" w:sz="0" w:space="0" w:color="auto"/>
          </w:divBdr>
        </w:div>
        <w:div w:id="1218587916">
          <w:marLeft w:val="0"/>
          <w:marRight w:val="0"/>
          <w:marTop w:val="0"/>
          <w:marBottom w:val="0"/>
          <w:divBdr>
            <w:top w:val="none" w:sz="0" w:space="0" w:color="auto"/>
            <w:left w:val="none" w:sz="0" w:space="0" w:color="auto"/>
            <w:bottom w:val="none" w:sz="0" w:space="0" w:color="auto"/>
            <w:right w:val="none" w:sz="0" w:space="0" w:color="auto"/>
          </w:divBdr>
          <w:divsChild>
            <w:div w:id="697462512">
              <w:marLeft w:val="0"/>
              <w:marRight w:val="0"/>
              <w:marTop w:val="0"/>
              <w:marBottom w:val="0"/>
              <w:divBdr>
                <w:top w:val="none" w:sz="0" w:space="0" w:color="auto"/>
                <w:left w:val="none" w:sz="0" w:space="0" w:color="auto"/>
                <w:bottom w:val="none" w:sz="0" w:space="0" w:color="auto"/>
                <w:right w:val="none" w:sz="0" w:space="0" w:color="auto"/>
              </w:divBdr>
            </w:div>
            <w:div w:id="301808729">
              <w:marLeft w:val="0"/>
              <w:marRight w:val="0"/>
              <w:marTop w:val="0"/>
              <w:marBottom w:val="0"/>
              <w:divBdr>
                <w:top w:val="none" w:sz="0" w:space="0" w:color="auto"/>
                <w:left w:val="none" w:sz="0" w:space="0" w:color="auto"/>
                <w:bottom w:val="none" w:sz="0" w:space="0" w:color="auto"/>
                <w:right w:val="none" w:sz="0" w:space="0" w:color="auto"/>
              </w:divBdr>
            </w:div>
            <w:div w:id="1310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8540">
      <w:bodyDiv w:val="1"/>
      <w:marLeft w:val="0"/>
      <w:marRight w:val="0"/>
      <w:marTop w:val="0"/>
      <w:marBottom w:val="0"/>
      <w:divBdr>
        <w:top w:val="none" w:sz="0" w:space="0" w:color="auto"/>
        <w:left w:val="none" w:sz="0" w:space="0" w:color="auto"/>
        <w:bottom w:val="none" w:sz="0" w:space="0" w:color="auto"/>
        <w:right w:val="none" w:sz="0" w:space="0" w:color="auto"/>
      </w:divBdr>
      <w:divsChild>
        <w:div w:id="198864225">
          <w:marLeft w:val="0"/>
          <w:marRight w:val="0"/>
          <w:marTop w:val="0"/>
          <w:marBottom w:val="0"/>
          <w:divBdr>
            <w:top w:val="none" w:sz="0" w:space="0" w:color="auto"/>
            <w:left w:val="none" w:sz="0" w:space="0" w:color="auto"/>
            <w:bottom w:val="none" w:sz="0" w:space="0" w:color="auto"/>
            <w:right w:val="none" w:sz="0" w:space="0" w:color="auto"/>
          </w:divBdr>
        </w:div>
        <w:div w:id="1542940614">
          <w:marLeft w:val="0"/>
          <w:marRight w:val="0"/>
          <w:marTop w:val="0"/>
          <w:marBottom w:val="0"/>
          <w:divBdr>
            <w:top w:val="none" w:sz="0" w:space="0" w:color="auto"/>
            <w:left w:val="none" w:sz="0" w:space="0" w:color="auto"/>
            <w:bottom w:val="none" w:sz="0" w:space="0" w:color="auto"/>
            <w:right w:val="none" w:sz="0" w:space="0" w:color="auto"/>
          </w:divBdr>
        </w:div>
        <w:div w:id="767624557">
          <w:marLeft w:val="0"/>
          <w:marRight w:val="0"/>
          <w:marTop w:val="0"/>
          <w:marBottom w:val="0"/>
          <w:divBdr>
            <w:top w:val="none" w:sz="0" w:space="0" w:color="auto"/>
            <w:left w:val="none" w:sz="0" w:space="0" w:color="auto"/>
            <w:bottom w:val="none" w:sz="0" w:space="0" w:color="auto"/>
            <w:right w:val="none" w:sz="0" w:space="0" w:color="auto"/>
          </w:divBdr>
        </w:div>
        <w:div w:id="595139914">
          <w:marLeft w:val="0"/>
          <w:marRight w:val="0"/>
          <w:marTop w:val="0"/>
          <w:marBottom w:val="0"/>
          <w:divBdr>
            <w:top w:val="none" w:sz="0" w:space="0" w:color="auto"/>
            <w:left w:val="none" w:sz="0" w:space="0" w:color="auto"/>
            <w:bottom w:val="none" w:sz="0" w:space="0" w:color="auto"/>
            <w:right w:val="none" w:sz="0" w:space="0" w:color="auto"/>
          </w:divBdr>
        </w:div>
        <w:div w:id="2016028659">
          <w:marLeft w:val="0"/>
          <w:marRight w:val="0"/>
          <w:marTop w:val="0"/>
          <w:marBottom w:val="0"/>
          <w:divBdr>
            <w:top w:val="none" w:sz="0" w:space="0" w:color="auto"/>
            <w:left w:val="none" w:sz="0" w:space="0" w:color="auto"/>
            <w:bottom w:val="none" w:sz="0" w:space="0" w:color="auto"/>
            <w:right w:val="none" w:sz="0" w:space="0" w:color="auto"/>
          </w:divBdr>
        </w:div>
        <w:div w:id="1086223901">
          <w:marLeft w:val="0"/>
          <w:marRight w:val="0"/>
          <w:marTop w:val="0"/>
          <w:marBottom w:val="0"/>
          <w:divBdr>
            <w:top w:val="none" w:sz="0" w:space="0" w:color="auto"/>
            <w:left w:val="none" w:sz="0" w:space="0" w:color="auto"/>
            <w:bottom w:val="none" w:sz="0" w:space="0" w:color="auto"/>
            <w:right w:val="none" w:sz="0" w:space="0" w:color="auto"/>
          </w:divBdr>
        </w:div>
      </w:divsChild>
    </w:div>
    <w:div w:id="2095860290">
      <w:bodyDiv w:val="1"/>
      <w:marLeft w:val="0"/>
      <w:marRight w:val="0"/>
      <w:marTop w:val="0"/>
      <w:marBottom w:val="0"/>
      <w:divBdr>
        <w:top w:val="none" w:sz="0" w:space="0" w:color="auto"/>
        <w:left w:val="none" w:sz="0" w:space="0" w:color="auto"/>
        <w:bottom w:val="none" w:sz="0" w:space="0" w:color="auto"/>
        <w:right w:val="none" w:sz="0" w:space="0" w:color="auto"/>
      </w:divBdr>
      <w:divsChild>
        <w:div w:id="444422135">
          <w:marLeft w:val="0"/>
          <w:marRight w:val="0"/>
          <w:marTop w:val="0"/>
          <w:marBottom w:val="0"/>
          <w:divBdr>
            <w:top w:val="none" w:sz="0" w:space="0" w:color="auto"/>
            <w:left w:val="none" w:sz="0" w:space="0" w:color="auto"/>
            <w:bottom w:val="none" w:sz="0" w:space="0" w:color="auto"/>
            <w:right w:val="none" w:sz="0" w:space="0" w:color="auto"/>
          </w:divBdr>
        </w:div>
        <w:div w:id="845943973">
          <w:marLeft w:val="0"/>
          <w:marRight w:val="0"/>
          <w:marTop w:val="0"/>
          <w:marBottom w:val="0"/>
          <w:divBdr>
            <w:top w:val="none" w:sz="0" w:space="0" w:color="auto"/>
            <w:left w:val="none" w:sz="0" w:space="0" w:color="auto"/>
            <w:bottom w:val="none" w:sz="0" w:space="0" w:color="auto"/>
            <w:right w:val="none" w:sz="0" w:space="0" w:color="auto"/>
          </w:divBdr>
        </w:div>
        <w:div w:id="53895074">
          <w:marLeft w:val="0"/>
          <w:marRight w:val="0"/>
          <w:marTop w:val="0"/>
          <w:marBottom w:val="0"/>
          <w:divBdr>
            <w:top w:val="none" w:sz="0" w:space="0" w:color="auto"/>
            <w:left w:val="none" w:sz="0" w:space="0" w:color="auto"/>
            <w:bottom w:val="none" w:sz="0" w:space="0" w:color="auto"/>
            <w:right w:val="none" w:sz="0" w:space="0" w:color="auto"/>
          </w:divBdr>
        </w:div>
        <w:div w:id="2111779873">
          <w:marLeft w:val="0"/>
          <w:marRight w:val="0"/>
          <w:marTop w:val="0"/>
          <w:marBottom w:val="0"/>
          <w:divBdr>
            <w:top w:val="none" w:sz="0" w:space="0" w:color="auto"/>
            <w:left w:val="none" w:sz="0" w:space="0" w:color="auto"/>
            <w:bottom w:val="none" w:sz="0" w:space="0" w:color="auto"/>
            <w:right w:val="none" w:sz="0" w:space="0" w:color="auto"/>
          </w:divBdr>
        </w:div>
        <w:div w:id="2020231990">
          <w:marLeft w:val="0"/>
          <w:marRight w:val="0"/>
          <w:marTop w:val="0"/>
          <w:marBottom w:val="0"/>
          <w:divBdr>
            <w:top w:val="none" w:sz="0" w:space="0" w:color="auto"/>
            <w:left w:val="none" w:sz="0" w:space="0" w:color="auto"/>
            <w:bottom w:val="none" w:sz="0" w:space="0" w:color="auto"/>
            <w:right w:val="none" w:sz="0" w:space="0" w:color="auto"/>
          </w:divBdr>
        </w:div>
      </w:divsChild>
    </w:div>
    <w:div w:id="2139953308">
      <w:bodyDiv w:val="1"/>
      <w:marLeft w:val="0"/>
      <w:marRight w:val="0"/>
      <w:marTop w:val="0"/>
      <w:marBottom w:val="0"/>
      <w:divBdr>
        <w:top w:val="none" w:sz="0" w:space="0" w:color="auto"/>
        <w:left w:val="none" w:sz="0" w:space="0" w:color="auto"/>
        <w:bottom w:val="none" w:sz="0" w:space="0" w:color="auto"/>
        <w:right w:val="none" w:sz="0" w:space="0" w:color="auto"/>
      </w:divBdr>
      <w:divsChild>
        <w:div w:id="780877805">
          <w:marLeft w:val="0"/>
          <w:marRight w:val="0"/>
          <w:marTop w:val="0"/>
          <w:marBottom w:val="0"/>
          <w:divBdr>
            <w:top w:val="none" w:sz="0" w:space="0" w:color="auto"/>
            <w:left w:val="none" w:sz="0" w:space="0" w:color="auto"/>
            <w:bottom w:val="none" w:sz="0" w:space="0" w:color="auto"/>
            <w:right w:val="none" w:sz="0" w:space="0" w:color="auto"/>
          </w:divBdr>
        </w:div>
        <w:div w:id="2061250201">
          <w:marLeft w:val="0"/>
          <w:marRight w:val="0"/>
          <w:marTop w:val="0"/>
          <w:marBottom w:val="0"/>
          <w:divBdr>
            <w:top w:val="none" w:sz="0" w:space="0" w:color="auto"/>
            <w:left w:val="none" w:sz="0" w:space="0" w:color="auto"/>
            <w:bottom w:val="none" w:sz="0" w:space="0" w:color="auto"/>
            <w:right w:val="none" w:sz="0" w:space="0" w:color="auto"/>
          </w:divBdr>
        </w:div>
        <w:div w:id="894853058">
          <w:marLeft w:val="0"/>
          <w:marRight w:val="0"/>
          <w:marTop w:val="0"/>
          <w:marBottom w:val="0"/>
          <w:divBdr>
            <w:top w:val="none" w:sz="0" w:space="0" w:color="auto"/>
            <w:left w:val="none" w:sz="0" w:space="0" w:color="auto"/>
            <w:bottom w:val="none" w:sz="0" w:space="0" w:color="auto"/>
            <w:right w:val="none" w:sz="0" w:space="0" w:color="auto"/>
          </w:divBdr>
        </w:div>
        <w:div w:id="1323925198">
          <w:marLeft w:val="0"/>
          <w:marRight w:val="0"/>
          <w:marTop w:val="0"/>
          <w:marBottom w:val="0"/>
          <w:divBdr>
            <w:top w:val="none" w:sz="0" w:space="0" w:color="auto"/>
            <w:left w:val="none" w:sz="0" w:space="0" w:color="auto"/>
            <w:bottom w:val="none" w:sz="0" w:space="0" w:color="auto"/>
            <w:right w:val="none" w:sz="0" w:space="0" w:color="auto"/>
          </w:divBdr>
        </w:div>
        <w:div w:id="93795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7" ma:contentTypeDescription="Create a new document." ma:contentTypeScope="" ma:versionID="6e3de774e90eb3f8111c2779c5798b64">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a1dd62e3ef95fb5e2c18cf286c803f45"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AD2DF-D41B-4296-840E-FFD776681195}">
  <ds:schemaRefs>
    <ds:schemaRef ds:uri="http://schemas.openxmlformats.org/officeDocument/2006/bibliography"/>
  </ds:schemaRefs>
</ds:datastoreItem>
</file>

<file path=customXml/itemProps2.xml><?xml version="1.0" encoding="utf-8"?>
<ds:datastoreItem xmlns:ds="http://schemas.openxmlformats.org/officeDocument/2006/customXml" ds:itemID="{9A6AF3F7-A6E5-4F27-AB76-3C62DD3E6C79}"/>
</file>

<file path=customXml/itemProps3.xml><?xml version="1.0" encoding="utf-8"?>
<ds:datastoreItem xmlns:ds="http://schemas.openxmlformats.org/officeDocument/2006/customXml" ds:itemID="{0ABFCB2E-57E9-4DAD-B269-BFB84FF23478}">
  <ds:schemaRefs>
    <ds:schemaRef ds:uri="http://schemas.microsoft.com/sharepoint/v3/contenttype/forms"/>
  </ds:schemaRefs>
</ds:datastoreItem>
</file>

<file path=customXml/itemProps4.xml><?xml version="1.0" encoding="utf-8"?>
<ds:datastoreItem xmlns:ds="http://schemas.openxmlformats.org/officeDocument/2006/customXml" ds:itemID="{61E106F2-3CAD-4EB3-96ED-C5D4D143BB0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e2012f9-c1cf-4359-8d94-97f42df0ce84"/>
    <ds:schemaRef ds:uri="825b1d9c-2979-40d4-accd-eede4fa517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Document_multi-page</Template>
  <TotalTime>7</TotalTime>
  <Pages>4</Pages>
  <Words>1395</Words>
  <Characters>7954</Characters>
  <Application>Microsoft Office Word</Application>
  <DocSecurity>0</DocSecurity>
  <Lines>66</Lines>
  <Paragraphs>18</Paragraphs>
  <ScaleCrop>false</ScaleCrop>
  <Company>British Council</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Bewick, Fraser (China)</dc:creator>
  <cp:keywords/>
  <dc:description/>
  <cp:lastModifiedBy>Bewick, Fraser (China)</cp:lastModifiedBy>
  <cp:revision>47</cp:revision>
  <cp:lastPrinted>2022-05-24T04:06:00Z</cp:lastPrinted>
  <dcterms:created xsi:type="dcterms:W3CDTF">2021-10-11T02:56:00Z</dcterms:created>
  <dcterms:modified xsi:type="dcterms:W3CDTF">2022-05-24T04:10:00Z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