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6A9C" w14:textId="3B146D5D" w:rsidR="007A17CF" w:rsidRDefault="00EA795E" w:rsidP="007A17CF">
      <w:bookmarkStart w:id="0" w:name="startdocument"/>
      <w:bookmarkStart w:id="1" w:name="documentstart"/>
      <w:bookmarkEnd w:id="0"/>
      <w:bookmarkEnd w:id="1"/>
      <w:r>
        <w:rPr>
          <w:noProof/>
        </w:rPr>
        <w:drawing>
          <wp:inline distT="0" distB="0" distL="0" distR="0" wp14:anchorId="0ACC9CA1" wp14:editId="23CAEDE0">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6BBDD0CB" w14:textId="5CF7ECF0" w:rsidR="007A17CF" w:rsidRPr="000B2D1B" w:rsidRDefault="00052101" w:rsidP="00DA26EB">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6BFFDA9A" w14:textId="1693B7B3"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CC19D2" w:rsidRPr="00CC19D2">
        <w:rPr>
          <w:rFonts w:cs="Arial"/>
          <w:sz w:val="24"/>
          <w:szCs w:val="24"/>
        </w:rPr>
        <w:t xml:space="preserve">Lead </w:t>
      </w:r>
      <w:r w:rsidR="00AF04EC">
        <w:rPr>
          <w:rFonts w:cs="Arial"/>
          <w:sz w:val="24"/>
          <w:szCs w:val="24"/>
        </w:rPr>
        <w:t>Researcher</w:t>
      </w:r>
      <w:r w:rsidR="000C5AD1">
        <w:rPr>
          <w:rFonts w:cs="Arial"/>
          <w:sz w:val="24"/>
          <w:szCs w:val="24"/>
        </w:rPr>
        <w:t xml:space="preserve"> from </w:t>
      </w:r>
      <w:r w:rsidR="008A00E7">
        <w:rPr>
          <w:rFonts w:cs="Arial"/>
          <w:sz w:val="24"/>
          <w:szCs w:val="24"/>
        </w:rPr>
        <w:t xml:space="preserve">the </w:t>
      </w:r>
      <w:r w:rsidR="000C5AD1">
        <w:rPr>
          <w:rFonts w:cs="Arial"/>
          <w:sz w:val="24"/>
          <w:szCs w:val="24"/>
        </w:rPr>
        <w:t>U</w:t>
      </w:r>
      <w:r w:rsidR="008A00E7">
        <w:rPr>
          <w:rFonts w:cs="Arial"/>
          <w:sz w:val="24"/>
          <w:szCs w:val="24"/>
        </w:rPr>
        <w:t xml:space="preserve">nited </w:t>
      </w:r>
      <w:r w:rsidR="000C5AD1">
        <w:rPr>
          <w:rFonts w:cs="Arial"/>
          <w:sz w:val="24"/>
          <w:szCs w:val="24"/>
        </w:rPr>
        <w:t>K</w:t>
      </w:r>
      <w:r w:rsidR="008A00E7">
        <w:rPr>
          <w:rFonts w:cs="Arial"/>
          <w:sz w:val="24"/>
          <w:szCs w:val="24"/>
        </w:rPr>
        <w:t>ingdom (UK)</w:t>
      </w:r>
      <w:r w:rsidR="00CC19D2" w:rsidRPr="00CC19D2">
        <w:rPr>
          <w:rFonts w:cs="Arial"/>
          <w:sz w:val="24"/>
          <w:szCs w:val="24"/>
        </w:rPr>
        <w:t xml:space="preserve"> for conducting ‘Strengthening UK-T</w:t>
      </w:r>
      <w:r w:rsidR="00144F4F">
        <w:rPr>
          <w:rFonts w:cs="Arial"/>
          <w:sz w:val="24"/>
          <w:szCs w:val="24"/>
        </w:rPr>
        <w:t>urkey</w:t>
      </w:r>
      <w:r w:rsidR="00CC19D2" w:rsidRPr="00CC19D2">
        <w:rPr>
          <w:rFonts w:cs="Arial"/>
          <w:sz w:val="24"/>
          <w:szCs w:val="24"/>
        </w:rPr>
        <w:t xml:space="preserve"> partnerships in </w:t>
      </w:r>
      <w:r w:rsidR="008A00E7">
        <w:rPr>
          <w:rFonts w:cs="Arial"/>
          <w:sz w:val="24"/>
          <w:szCs w:val="24"/>
        </w:rPr>
        <w:t>h</w:t>
      </w:r>
      <w:r w:rsidR="00AF04EC">
        <w:rPr>
          <w:rFonts w:cs="Arial"/>
          <w:sz w:val="24"/>
          <w:szCs w:val="24"/>
        </w:rPr>
        <w:t xml:space="preserve">igher </w:t>
      </w:r>
      <w:r w:rsidR="008A00E7">
        <w:rPr>
          <w:rFonts w:cs="Arial"/>
          <w:sz w:val="24"/>
          <w:szCs w:val="24"/>
        </w:rPr>
        <w:t>e</w:t>
      </w:r>
      <w:r w:rsidR="00AF04EC">
        <w:rPr>
          <w:rFonts w:cs="Arial"/>
          <w:sz w:val="24"/>
          <w:szCs w:val="24"/>
        </w:rPr>
        <w:t>ducation</w:t>
      </w:r>
      <w:r w:rsidR="00CC19D2" w:rsidRPr="00CC19D2">
        <w:rPr>
          <w:rFonts w:cs="Arial"/>
          <w:sz w:val="24"/>
          <w:szCs w:val="24"/>
        </w:rPr>
        <w:t xml:space="preserve"> – A baseline research’</w:t>
      </w:r>
    </w:p>
    <w:p w14:paraId="517244A6" w14:textId="5D4A84F0"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AA14BC">
        <w:rPr>
          <w:rFonts w:cs="Arial"/>
          <w:sz w:val="24"/>
          <w:szCs w:val="24"/>
        </w:rPr>
        <w:t>14.10.</w:t>
      </w:r>
      <w:r w:rsidR="00CC19D2">
        <w:rPr>
          <w:rFonts w:cs="Arial"/>
          <w:sz w:val="24"/>
          <w:szCs w:val="24"/>
        </w:rPr>
        <w:t>2020</w:t>
      </w:r>
      <w:r w:rsidRPr="00176253">
        <w:rPr>
          <w:rFonts w:cs="Arial"/>
          <w:sz w:val="24"/>
          <w:szCs w:val="24"/>
        </w:rPr>
        <w:t xml:space="preserve"> </w:t>
      </w:r>
    </w:p>
    <w:p w14:paraId="27C07424"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1D3448C5"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79D8702D" w14:textId="77777777"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62226B6C" w14:textId="69F52E22" w:rsidR="000015D7" w:rsidRPr="000E122D" w:rsidRDefault="00DA26EB" w:rsidP="007A17CF">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its headquarters in the UK, with offices in London, Manchester, Belfast, Cardiff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5D8001D9"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592D2079" w14:textId="741783EA" w:rsidR="00CC19D2" w:rsidRPr="00AA14BC" w:rsidRDefault="007A17CF" w:rsidP="00CC19D2">
      <w:pPr>
        <w:rPr>
          <w:rFonts w:cs="Arial"/>
          <w:color w:val="000000" w:themeColor="text1"/>
          <w:sz w:val="21"/>
          <w:szCs w:val="21"/>
          <w:lang w:val="en-US"/>
        </w:rPr>
      </w:pPr>
      <w:r w:rsidRPr="00176253">
        <w:rPr>
          <w:rFonts w:cs="Arial"/>
          <w:sz w:val="21"/>
          <w:szCs w:val="21"/>
        </w:rPr>
        <w:t xml:space="preserve">2.1 </w:t>
      </w:r>
      <w:r w:rsidRPr="00176253">
        <w:rPr>
          <w:rFonts w:cs="Arial"/>
          <w:sz w:val="21"/>
          <w:szCs w:val="21"/>
        </w:rPr>
        <w:tab/>
      </w:r>
      <w:r w:rsidR="00CC19D2" w:rsidRPr="00AA14BC">
        <w:rPr>
          <w:rFonts w:cs="Arial"/>
          <w:color w:val="000000" w:themeColor="text1"/>
          <w:sz w:val="21"/>
          <w:szCs w:val="21"/>
          <w:lang w:val="en-US"/>
        </w:rPr>
        <w:t xml:space="preserve">There are 207 </w:t>
      </w:r>
      <w:r w:rsidR="007236CC" w:rsidRPr="00AA14BC">
        <w:rPr>
          <w:rFonts w:cs="Arial"/>
          <w:color w:val="000000" w:themeColor="text1"/>
          <w:sz w:val="21"/>
          <w:szCs w:val="21"/>
          <w:lang w:val="en-US"/>
        </w:rPr>
        <w:t>higher education institutions (</w:t>
      </w:r>
      <w:r w:rsidR="00CC19D2" w:rsidRPr="00AA14BC">
        <w:rPr>
          <w:rFonts w:cs="Arial"/>
          <w:color w:val="000000" w:themeColor="text1"/>
          <w:sz w:val="21"/>
          <w:szCs w:val="21"/>
          <w:lang w:val="en-US"/>
        </w:rPr>
        <w:t>HEIs</w:t>
      </w:r>
      <w:r w:rsidR="007236CC" w:rsidRPr="00AA14BC">
        <w:rPr>
          <w:rFonts w:cs="Arial"/>
          <w:color w:val="000000" w:themeColor="text1"/>
          <w:sz w:val="21"/>
          <w:szCs w:val="21"/>
          <w:lang w:val="en-US"/>
        </w:rPr>
        <w:t>)</w:t>
      </w:r>
      <w:r w:rsidR="00CC19D2" w:rsidRPr="00AA14BC">
        <w:rPr>
          <w:rFonts w:cs="Arial"/>
          <w:color w:val="000000" w:themeColor="text1"/>
          <w:sz w:val="21"/>
          <w:szCs w:val="21"/>
          <w:lang w:val="en-US"/>
        </w:rPr>
        <w:t xml:space="preserve"> in Turkey, 129 state universities, 79 non-profit foundation universities, and four post-secondary vocational schools that specialize in key areas. Around 100 have been established since 2006, many of which are foundation universities and others developed into for-profit providers that have a reputation for providing industry-relevant, high-demand qualifications. The Council of Higher Education (CoHE), which is the </w:t>
      </w:r>
      <w:proofErr w:type="spellStart"/>
      <w:r w:rsidR="00CC19D2" w:rsidRPr="00AA14BC">
        <w:rPr>
          <w:rFonts w:cs="Arial"/>
          <w:color w:val="000000" w:themeColor="text1"/>
          <w:sz w:val="21"/>
          <w:szCs w:val="21"/>
          <w:lang w:val="en-US"/>
        </w:rPr>
        <w:t>centralised</w:t>
      </w:r>
      <w:proofErr w:type="spellEnd"/>
      <w:r w:rsidR="00CC19D2" w:rsidRPr="00AA14BC">
        <w:rPr>
          <w:rFonts w:cs="Arial"/>
          <w:color w:val="000000" w:themeColor="text1"/>
          <w:sz w:val="21"/>
          <w:szCs w:val="21"/>
          <w:lang w:val="en-US"/>
        </w:rPr>
        <w:t xml:space="preserve"> regulatory body for </w:t>
      </w:r>
      <w:r w:rsidR="001715ED" w:rsidRPr="00AA14BC">
        <w:rPr>
          <w:rFonts w:cs="Arial"/>
          <w:color w:val="000000" w:themeColor="text1"/>
          <w:sz w:val="21"/>
          <w:szCs w:val="21"/>
          <w:lang w:val="en-US"/>
        </w:rPr>
        <w:t xml:space="preserve">higher education (HE) </w:t>
      </w:r>
      <w:r w:rsidR="00CC19D2" w:rsidRPr="00AA14BC">
        <w:rPr>
          <w:rFonts w:cs="Arial"/>
          <w:color w:val="000000" w:themeColor="text1"/>
          <w:sz w:val="21"/>
          <w:szCs w:val="21"/>
          <w:lang w:val="en-US"/>
        </w:rPr>
        <w:t xml:space="preserve">in Turkey, encourages universities to </w:t>
      </w:r>
      <w:proofErr w:type="spellStart"/>
      <w:r w:rsidR="00CC19D2" w:rsidRPr="00AA14BC">
        <w:rPr>
          <w:rFonts w:cs="Arial"/>
          <w:color w:val="000000" w:themeColor="text1"/>
          <w:sz w:val="21"/>
          <w:szCs w:val="21"/>
          <w:lang w:val="en-US"/>
        </w:rPr>
        <w:t>internationalise</w:t>
      </w:r>
      <w:proofErr w:type="spellEnd"/>
      <w:r w:rsidR="00CC19D2" w:rsidRPr="00AA14BC">
        <w:rPr>
          <w:rFonts w:cs="Arial"/>
          <w:color w:val="000000" w:themeColor="text1"/>
          <w:sz w:val="21"/>
          <w:szCs w:val="21"/>
          <w:lang w:val="en-US"/>
        </w:rPr>
        <w:t xml:space="preserve"> and increase the number of dual degree programmes, joint research partnerships and student and staff mobility. Turkish universities are now more open to internationalisation and looking for ways to increase outward and inward mobility. </w:t>
      </w:r>
    </w:p>
    <w:p w14:paraId="3343A6A9" w14:textId="5CC46A15" w:rsidR="00CC19D2" w:rsidRPr="00AA14BC" w:rsidRDefault="00CC19D2" w:rsidP="00CC19D2">
      <w:pPr>
        <w:rPr>
          <w:rFonts w:cs="Arial"/>
          <w:bCs/>
          <w:color w:val="000000" w:themeColor="text1"/>
          <w:sz w:val="21"/>
          <w:szCs w:val="21"/>
          <w:lang w:val="en-US"/>
        </w:rPr>
      </w:pPr>
      <w:r w:rsidRPr="00AA14BC">
        <w:rPr>
          <w:rFonts w:cs="Arial"/>
          <w:bCs/>
          <w:color w:val="000000" w:themeColor="text1"/>
          <w:sz w:val="21"/>
          <w:szCs w:val="21"/>
          <w:lang w:val="en-US"/>
        </w:rPr>
        <w:t xml:space="preserve">Increasing international partnerships is therefore a priority for Turkish </w:t>
      </w:r>
      <w:r w:rsidR="006C58B9" w:rsidRPr="00AA14BC">
        <w:rPr>
          <w:rFonts w:cs="Arial"/>
          <w:bCs/>
          <w:color w:val="000000" w:themeColor="text1"/>
          <w:sz w:val="21"/>
          <w:szCs w:val="21"/>
          <w:lang w:val="en-US"/>
        </w:rPr>
        <w:t>higher education</w:t>
      </w:r>
      <w:r w:rsidRPr="00AA14BC">
        <w:rPr>
          <w:rFonts w:cs="Arial"/>
          <w:bCs/>
          <w:color w:val="000000" w:themeColor="text1"/>
          <w:sz w:val="21"/>
          <w:szCs w:val="21"/>
          <w:lang w:val="en-US"/>
        </w:rPr>
        <w:t xml:space="preserve"> institutions. This interest is matched </w:t>
      </w:r>
      <w:r w:rsidR="00A44E2C" w:rsidRPr="00AA14BC">
        <w:rPr>
          <w:rFonts w:cs="Arial"/>
          <w:bCs/>
          <w:color w:val="000000" w:themeColor="text1"/>
          <w:sz w:val="21"/>
          <w:szCs w:val="21"/>
          <w:lang w:val="en-US"/>
        </w:rPr>
        <w:t>with</w:t>
      </w:r>
      <w:r w:rsidRPr="00AA14BC">
        <w:rPr>
          <w:rFonts w:cs="Arial"/>
          <w:bCs/>
          <w:color w:val="000000" w:themeColor="text1"/>
          <w:sz w:val="21"/>
          <w:szCs w:val="21"/>
          <w:lang w:val="en-US"/>
        </w:rPr>
        <w:t xml:space="preserve"> the UK: ‘</w:t>
      </w:r>
      <w:r w:rsidRPr="00AA14BC" w:rsidDel="00B21743">
        <w:rPr>
          <w:rFonts w:cs="Arial"/>
          <w:bCs/>
          <w:color w:val="000000" w:themeColor="text1"/>
          <w:sz w:val="21"/>
          <w:szCs w:val="21"/>
          <w:lang w:val="en-US"/>
        </w:rPr>
        <w:t>The level of interest from</w:t>
      </w:r>
      <w:r w:rsidR="00A44E2C" w:rsidRPr="00AA14BC">
        <w:rPr>
          <w:rFonts w:cs="Arial"/>
          <w:bCs/>
          <w:color w:val="000000" w:themeColor="text1"/>
          <w:sz w:val="21"/>
          <w:szCs w:val="21"/>
          <w:lang w:val="en-US"/>
        </w:rPr>
        <w:t xml:space="preserve"> the</w:t>
      </w:r>
      <w:r w:rsidRPr="00AA14BC" w:rsidDel="00B21743">
        <w:rPr>
          <w:rFonts w:cs="Arial"/>
          <w:bCs/>
          <w:color w:val="000000" w:themeColor="text1"/>
          <w:sz w:val="21"/>
          <w:szCs w:val="21"/>
          <w:lang w:val="en-US"/>
        </w:rPr>
        <w:t xml:space="preserve"> UK universities increased for international partnerships on student-staff mobility, providing dual degree programmes at </w:t>
      </w:r>
      <w:r w:rsidRPr="00AA14BC">
        <w:rPr>
          <w:rFonts w:cs="Arial"/>
          <w:bCs/>
          <w:color w:val="000000" w:themeColor="text1"/>
          <w:sz w:val="21"/>
          <w:szCs w:val="21"/>
          <w:lang w:val="en-US"/>
        </w:rPr>
        <w:t>under</w:t>
      </w:r>
      <w:r w:rsidRPr="00AA14BC" w:rsidDel="00B21743">
        <w:rPr>
          <w:rFonts w:cs="Arial"/>
          <w:bCs/>
          <w:color w:val="000000" w:themeColor="text1"/>
          <w:sz w:val="21"/>
          <w:szCs w:val="21"/>
          <w:lang w:val="en-US"/>
        </w:rPr>
        <w:t>graduate and post</w:t>
      </w:r>
      <w:r w:rsidRPr="00AA14BC">
        <w:rPr>
          <w:rFonts w:cs="Arial"/>
          <w:bCs/>
          <w:color w:val="000000" w:themeColor="text1"/>
          <w:sz w:val="21"/>
          <w:szCs w:val="21"/>
          <w:lang w:val="en-US"/>
        </w:rPr>
        <w:t>-</w:t>
      </w:r>
      <w:r w:rsidRPr="00AA14BC" w:rsidDel="00B21743">
        <w:rPr>
          <w:rFonts w:cs="Arial"/>
          <w:bCs/>
          <w:color w:val="000000" w:themeColor="text1"/>
          <w:sz w:val="21"/>
          <w:szCs w:val="21"/>
          <w:lang w:val="en-US"/>
        </w:rPr>
        <w:t>graduate level</w:t>
      </w:r>
      <w:r w:rsidRPr="00AA14BC">
        <w:rPr>
          <w:rFonts w:cs="Arial"/>
          <w:bCs/>
          <w:color w:val="000000" w:themeColor="text1"/>
          <w:sz w:val="21"/>
          <w:szCs w:val="21"/>
          <w:lang w:val="en-US"/>
        </w:rPr>
        <w:t>s</w:t>
      </w:r>
      <w:r w:rsidRPr="00AA14BC" w:rsidDel="00B21743">
        <w:rPr>
          <w:rFonts w:cs="Arial"/>
          <w:bCs/>
          <w:color w:val="000000" w:themeColor="text1"/>
          <w:sz w:val="21"/>
          <w:szCs w:val="21"/>
          <w:lang w:val="en-US"/>
        </w:rPr>
        <w:t>, joint research and industry-university partnerships with the effects of Covid-19</w:t>
      </w:r>
      <w:r w:rsidRPr="00AA14BC">
        <w:rPr>
          <w:rFonts w:cs="Arial"/>
          <w:bCs/>
          <w:color w:val="000000" w:themeColor="text1"/>
          <w:sz w:val="21"/>
          <w:szCs w:val="21"/>
          <w:lang w:val="en-US"/>
        </w:rPr>
        <w:t>’ (</w:t>
      </w:r>
      <w:hyperlink r:id="rId14" w:history="1">
        <w:r w:rsidRPr="00AA14BC">
          <w:rPr>
            <w:rStyle w:val="Hyperlink"/>
            <w:rFonts w:cs="Arial"/>
            <w:color w:val="000000" w:themeColor="text1"/>
            <w:sz w:val="21"/>
            <w:szCs w:val="21"/>
            <w:lang w:val="en-US"/>
          </w:rPr>
          <w:t xml:space="preserve">Universities </w:t>
        </w:r>
        <w:proofErr w:type="spellStart"/>
        <w:r w:rsidRPr="00AA14BC">
          <w:rPr>
            <w:rStyle w:val="Hyperlink"/>
            <w:rFonts w:cs="Arial"/>
            <w:color w:val="000000" w:themeColor="text1"/>
            <w:sz w:val="21"/>
            <w:szCs w:val="21"/>
            <w:lang w:val="en-US"/>
          </w:rPr>
          <w:t>UKi</w:t>
        </w:r>
        <w:proofErr w:type="spellEnd"/>
        <w:r w:rsidRPr="00AA14BC">
          <w:rPr>
            <w:rStyle w:val="Hyperlink"/>
            <w:rFonts w:cs="Arial"/>
            <w:color w:val="000000" w:themeColor="text1"/>
            <w:sz w:val="21"/>
            <w:szCs w:val="21"/>
            <w:lang w:val="en-US"/>
          </w:rPr>
          <w:t xml:space="preserve"> June 2020)</w:t>
        </w:r>
        <w:r w:rsidRPr="00AA14BC" w:rsidDel="00B21743">
          <w:rPr>
            <w:rStyle w:val="Hyperlink"/>
            <w:rFonts w:cs="Arial"/>
            <w:color w:val="000000" w:themeColor="text1"/>
            <w:sz w:val="21"/>
            <w:szCs w:val="21"/>
            <w:lang w:val="en-US"/>
          </w:rPr>
          <w:t>.</w:t>
        </w:r>
      </w:hyperlink>
      <w:r w:rsidRPr="00AA14BC" w:rsidDel="00B21743">
        <w:rPr>
          <w:rFonts w:cs="Arial"/>
          <w:bCs/>
          <w:color w:val="000000" w:themeColor="text1"/>
          <w:sz w:val="21"/>
          <w:szCs w:val="21"/>
          <w:lang w:val="en-US"/>
        </w:rPr>
        <w:t xml:space="preserve"> </w:t>
      </w:r>
      <w:bookmarkStart w:id="2" w:name="_Hlk52379967"/>
    </w:p>
    <w:p w14:paraId="2F057631" w14:textId="51326F65" w:rsidR="00CC19D2" w:rsidRPr="00AA14BC" w:rsidRDefault="00CC19D2" w:rsidP="00CC19D2">
      <w:pPr>
        <w:rPr>
          <w:rFonts w:cs="Arial"/>
          <w:bCs/>
          <w:color w:val="000000" w:themeColor="text1"/>
          <w:sz w:val="21"/>
          <w:szCs w:val="21"/>
          <w:lang w:val="en-US"/>
        </w:rPr>
      </w:pPr>
      <w:r w:rsidRPr="00AA14BC">
        <w:rPr>
          <w:rFonts w:cs="Arial"/>
          <w:bCs/>
          <w:color w:val="000000" w:themeColor="text1"/>
          <w:sz w:val="21"/>
          <w:szCs w:val="21"/>
          <w:lang w:val="en-US"/>
        </w:rPr>
        <w:lastRenderedPageBreak/>
        <w:t>Despite this desire, the roadmap on how to establish institutional partnerships remains unclear. Based on COHE’s numbers only 43 protocols have been signed between Turkey and</w:t>
      </w:r>
      <w:r w:rsidR="001979DB" w:rsidRPr="00AA14BC">
        <w:rPr>
          <w:rFonts w:cs="Arial"/>
          <w:bCs/>
          <w:color w:val="000000" w:themeColor="text1"/>
          <w:sz w:val="21"/>
          <w:szCs w:val="21"/>
          <w:lang w:val="en-US"/>
        </w:rPr>
        <w:t xml:space="preserve"> the </w:t>
      </w:r>
      <w:r w:rsidRPr="00AA14BC">
        <w:rPr>
          <w:rFonts w:cs="Arial"/>
          <w:bCs/>
          <w:color w:val="000000" w:themeColor="text1"/>
          <w:sz w:val="21"/>
          <w:szCs w:val="21"/>
          <w:lang w:val="en-US"/>
        </w:rPr>
        <w:t xml:space="preserve">UK </w:t>
      </w:r>
      <w:r w:rsidR="001979DB" w:rsidRPr="00AA14BC">
        <w:rPr>
          <w:rFonts w:cs="Arial"/>
          <w:bCs/>
          <w:color w:val="000000" w:themeColor="text1"/>
          <w:sz w:val="21"/>
          <w:szCs w:val="21"/>
          <w:lang w:val="en-US"/>
        </w:rPr>
        <w:t>higher education institutions (HEIs)</w:t>
      </w:r>
      <w:r w:rsidRPr="00AA14BC">
        <w:rPr>
          <w:rFonts w:cs="Arial"/>
          <w:bCs/>
          <w:color w:val="000000" w:themeColor="text1"/>
          <w:sz w:val="21"/>
          <w:szCs w:val="21"/>
          <w:lang w:val="en-US"/>
        </w:rPr>
        <w:t xml:space="preserve">, five of them in 2019. </w:t>
      </w:r>
      <w:bookmarkEnd w:id="2"/>
      <w:r w:rsidRPr="00AA14BC">
        <w:rPr>
          <w:rFonts w:cs="Arial"/>
          <w:bCs/>
          <w:color w:val="000000" w:themeColor="text1"/>
          <w:sz w:val="21"/>
          <w:szCs w:val="21"/>
          <w:lang w:val="en-US"/>
        </w:rPr>
        <w:t xml:space="preserve">One of the </w:t>
      </w:r>
      <w:r w:rsidR="001C3CBC" w:rsidRPr="00AA14BC">
        <w:rPr>
          <w:rFonts w:cs="Arial"/>
          <w:bCs/>
          <w:color w:val="000000" w:themeColor="text1"/>
          <w:sz w:val="21"/>
          <w:szCs w:val="21"/>
          <w:lang w:val="en-US"/>
        </w:rPr>
        <w:t>reasons given</w:t>
      </w:r>
      <w:r w:rsidRPr="00AA14BC">
        <w:rPr>
          <w:rFonts w:cs="Arial"/>
          <w:bCs/>
          <w:color w:val="000000" w:themeColor="text1"/>
          <w:sz w:val="21"/>
          <w:szCs w:val="21"/>
          <w:lang w:val="en-US"/>
        </w:rPr>
        <w:t xml:space="preserve"> is that links are created based on the personal experiences of the rectors and academics most of whom are more familiar with the US system </w:t>
      </w:r>
      <w:bookmarkStart w:id="3" w:name="_Hlk52379784"/>
      <w:r w:rsidRPr="00AA14BC">
        <w:rPr>
          <w:rFonts w:cs="Arial"/>
          <w:bCs/>
          <w:color w:val="000000" w:themeColor="text1"/>
          <w:sz w:val="21"/>
          <w:szCs w:val="21"/>
          <w:lang w:val="en-US"/>
        </w:rPr>
        <w:t>and funding schemes. This creates a barrier for more links with the UK. Other factors are that there is no established system to track UK-T</w:t>
      </w:r>
      <w:r w:rsidR="00A51669" w:rsidRPr="00AA14BC">
        <w:rPr>
          <w:rFonts w:cs="Arial"/>
          <w:bCs/>
          <w:color w:val="000000" w:themeColor="text1"/>
          <w:sz w:val="21"/>
          <w:szCs w:val="21"/>
          <w:lang w:val="en-US"/>
        </w:rPr>
        <w:t>urkey</w:t>
      </w:r>
      <w:r w:rsidRPr="00AA14BC">
        <w:rPr>
          <w:rFonts w:cs="Arial"/>
          <w:bCs/>
          <w:color w:val="000000" w:themeColor="text1"/>
          <w:sz w:val="21"/>
          <w:szCs w:val="21"/>
          <w:lang w:val="en-US"/>
        </w:rPr>
        <w:t xml:space="preserve"> institutional level partnerships at </w:t>
      </w:r>
      <w:r w:rsidR="00A51669" w:rsidRPr="00AA14BC">
        <w:rPr>
          <w:rFonts w:cs="Arial"/>
          <w:bCs/>
          <w:color w:val="000000" w:themeColor="text1"/>
          <w:sz w:val="21"/>
          <w:szCs w:val="21"/>
          <w:lang w:val="en-US"/>
        </w:rPr>
        <w:t>higher education</w:t>
      </w:r>
      <w:r w:rsidRPr="00AA14BC">
        <w:rPr>
          <w:rFonts w:cs="Arial"/>
          <w:bCs/>
          <w:color w:val="000000" w:themeColor="text1"/>
          <w:sz w:val="21"/>
          <w:szCs w:val="21"/>
          <w:lang w:val="en-US"/>
        </w:rPr>
        <w:t xml:space="preserve"> level, or a clear strategy to support institution-to-institution partnerships between two countries. </w:t>
      </w:r>
      <w:bookmarkStart w:id="4" w:name="_Hlk52380052"/>
      <w:bookmarkEnd w:id="3"/>
    </w:p>
    <w:p w14:paraId="6ECF90BF" w14:textId="5220C301" w:rsidR="00CC19D2" w:rsidRPr="00AA14BC" w:rsidRDefault="00CC19D2" w:rsidP="00CC19D2">
      <w:pPr>
        <w:rPr>
          <w:rFonts w:cs="Arial"/>
          <w:bCs/>
          <w:color w:val="000000" w:themeColor="text1"/>
          <w:sz w:val="21"/>
          <w:szCs w:val="21"/>
          <w:lang w:val="en-US"/>
        </w:rPr>
      </w:pPr>
      <w:r w:rsidRPr="00AA14BC">
        <w:rPr>
          <w:rFonts w:cs="Arial"/>
          <w:bCs/>
          <w:color w:val="000000" w:themeColor="text1"/>
          <w:sz w:val="21"/>
          <w:szCs w:val="21"/>
          <w:lang w:val="en-US"/>
        </w:rPr>
        <w:t xml:space="preserve">Baseline research will enable us to explore the real potential of </w:t>
      </w:r>
      <w:r w:rsidR="007236CC" w:rsidRPr="00AA14BC">
        <w:rPr>
          <w:rFonts w:cs="Arial"/>
          <w:bCs/>
          <w:color w:val="000000" w:themeColor="text1"/>
          <w:sz w:val="21"/>
          <w:szCs w:val="21"/>
          <w:lang w:val="en-US"/>
        </w:rPr>
        <w:t>UK-Turkey</w:t>
      </w:r>
      <w:r w:rsidRPr="00AA14BC">
        <w:rPr>
          <w:rFonts w:cs="Arial"/>
          <w:bCs/>
          <w:color w:val="000000" w:themeColor="text1"/>
          <w:sz w:val="21"/>
          <w:szCs w:val="21"/>
          <w:lang w:val="en-US"/>
        </w:rPr>
        <w:t xml:space="preserve"> </w:t>
      </w:r>
      <w:r w:rsidR="00A51669" w:rsidRPr="00AA14BC">
        <w:rPr>
          <w:rFonts w:cs="Arial"/>
          <w:bCs/>
          <w:color w:val="000000" w:themeColor="text1"/>
          <w:sz w:val="21"/>
          <w:szCs w:val="21"/>
          <w:lang w:val="en-US"/>
        </w:rPr>
        <w:t>higher education</w:t>
      </w:r>
      <w:r w:rsidRPr="00AA14BC">
        <w:rPr>
          <w:rFonts w:cs="Arial"/>
          <w:bCs/>
          <w:color w:val="000000" w:themeColor="text1"/>
          <w:sz w:val="21"/>
          <w:szCs w:val="21"/>
          <w:lang w:val="en-US"/>
        </w:rPr>
        <w:t xml:space="preserve"> partnerships, by identifying priority areas of </w:t>
      </w:r>
      <w:r w:rsidR="00F86CE9" w:rsidRPr="00AA14BC">
        <w:rPr>
          <w:rFonts w:cs="Arial"/>
          <w:bCs/>
          <w:color w:val="000000" w:themeColor="text1"/>
          <w:sz w:val="21"/>
          <w:szCs w:val="21"/>
          <w:lang w:val="en-US"/>
        </w:rPr>
        <w:t>international partnerships between the UK and Turkey higher education institutions</w:t>
      </w:r>
      <w:r w:rsidR="00D31F51" w:rsidRPr="00AA14BC">
        <w:rPr>
          <w:rFonts w:cs="Arial"/>
          <w:bCs/>
          <w:color w:val="000000" w:themeColor="text1"/>
          <w:sz w:val="21"/>
          <w:szCs w:val="21"/>
          <w:lang w:val="en-US"/>
        </w:rPr>
        <w:t xml:space="preserve"> including transnational education</w:t>
      </w:r>
      <w:r w:rsidRPr="00AA14BC">
        <w:rPr>
          <w:rFonts w:cs="Arial"/>
          <w:bCs/>
          <w:color w:val="000000" w:themeColor="text1"/>
          <w:sz w:val="21"/>
          <w:szCs w:val="21"/>
          <w:lang w:val="en-US"/>
        </w:rPr>
        <w:t xml:space="preserve">, good examples of partnerships, </w:t>
      </w:r>
      <w:r w:rsidR="00CC12A7" w:rsidRPr="00AA14BC">
        <w:rPr>
          <w:rFonts w:cs="Arial"/>
          <w:bCs/>
          <w:color w:val="000000" w:themeColor="text1"/>
          <w:sz w:val="21"/>
          <w:szCs w:val="21"/>
          <w:lang w:val="en-US"/>
        </w:rPr>
        <w:t>barriers,</w:t>
      </w:r>
      <w:r w:rsidRPr="00AA14BC">
        <w:rPr>
          <w:rFonts w:cs="Arial"/>
          <w:bCs/>
          <w:color w:val="000000" w:themeColor="text1"/>
          <w:sz w:val="21"/>
          <w:szCs w:val="21"/>
          <w:lang w:val="en-US"/>
        </w:rPr>
        <w:t xml:space="preserve"> and ways to overcome them. </w:t>
      </w:r>
    </w:p>
    <w:p w14:paraId="53BFD5A3" w14:textId="1F92ADA6" w:rsidR="00CC19D2" w:rsidRPr="00AA14BC" w:rsidRDefault="00FE324D" w:rsidP="00CC19D2">
      <w:pPr>
        <w:rPr>
          <w:rFonts w:cs="Arial"/>
          <w:color w:val="000000" w:themeColor="text1"/>
          <w:sz w:val="21"/>
          <w:szCs w:val="21"/>
          <w:lang w:val="en-US"/>
        </w:rPr>
      </w:pPr>
      <w:r w:rsidRPr="00AA14BC">
        <w:rPr>
          <w:rFonts w:cs="Arial"/>
          <w:bCs/>
          <w:color w:val="000000" w:themeColor="text1"/>
          <w:sz w:val="21"/>
          <w:szCs w:val="21"/>
          <w:lang w:val="en-US"/>
        </w:rPr>
        <w:t>A lead research</w:t>
      </w:r>
      <w:r w:rsidR="001715ED" w:rsidRPr="00AA14BC">
        <w:rPr>
          <w:rFonts w:cs="Arial"/>
          <w:bCs/>
          <w:color w:val="000000" w:themeColor="text1"/>
          <w:sz w:val="21"/>
          <w:szCs w:val="21"/>
          <w:lang w:val="en-US"/>
        </w:rPr>
        <w:t>er</w:t>
      </w:r>
      <w:r w:rsidRPr="00AA14BC">
        <w:rPr>
          <w:rFonts w:cs="Arial"/>
          <w:bCs/>
          <w:color w:val="000000" w:themeColor="text1"/>
          <w:sz w:val="21"/>
          <w:szCs w:val="21"/>
          <w:lang w:val="en-US"/>
        </w:rPr>
        <w:t xml:space="preserve"> from the</w:t>
      </w:r>
      <w:r w:rsidR="00CC19D2" w:rsidRPr="00AA14BC">
        <w:rPr>
          <w:rFonts w:cs="Arial"/>
          <w:bCs/>
          <w:color w:val="000000" w:themeColor="text1"/>
          <w:sz w:val="21"/>
          <w:szCs w:val="21"/>
          <w:lang w:val="en-US"/>
        </w:rPr>
        <w:t xml:space="preserve"> </w:t>
      </w:r>
      <w:r w:rsidRPr="00AA14BC">
        <w:rPr>
          <w:rFonts w:cs="Arial"/>
          <w:bCs/>
          <w:color w:val="000000" w:themeColor="text1"/>
          <w:sz w:val="21"/>
          <w:szCs w:val="21"/>
          <w:lang w:val="en-US"/>
        </w:rPr>
        <w:t>UK will</w:t>
      </w:r>
      <w:r w:rsidR="00CC19D2" w:rsidRPr="00AA14BC">
        <w:rPr>
          <w:rFonts w:cs="Arial"/>
          <w:bCs/>
          <w:color w:val="000000" w:themeColor="text1"/>
          <w:sz w:val="21"/>
          <w:szCs w:val="21"/>
          <w:lang w:val="en-US"/>
        </w:rPr>
        <w:t xml:space="preserve"> be </w:t>
      </w:r>
      <w:r w:rsidRPr="00AA14BC">
        <w:rPr>
          <w:rFonts w:cs="Arial"/>
          <w:bCs/>
          <w:color w:val="000000" w:themeColor="text1"/>
          <w:sz w:val="21"/>
          <w:szCs w:val="21"/>
          <w:lang w:val="en-US"/>
        </w:rPr>
        <w:t>commissioned to conduct this research between November</w:t>
      </w:r>
      <w:r w:rsidR="00E1788D" w:rsidRPr="00AA14BC">
        <w:rPr>
          <w:rFonts w:cs="Arial"/>
          <w:bCs/>
          <w:color w:val="000000" w:themeColor="text1"/>
          <w:sz w:val="21"/>
          <w:szCs w:val="21"/>
          <w:lang w:val="en-US"/>
        </w:rPr>
        <w:t xml:space="preserve"> 2020</w:t>
      </w:r>
      <w:r w:rsidRPr="00AA14BC">
        <w:rPr>
          <w:rFonts w:cs="Arial"/>
          <w:bCs/>
          <w:color w:val="000000" w:themeColor="text1"/>
          <w:sz w:val="21"/>
          <w:szCs w:val="21"/>
          <w:lang w:val="en-US"/>
        </w:rPr>
        <w:t xml:space="preserve"> and February</w:t>
      </w:r>
      <w:r w:rsidR="00E1788D" w:rsidRPr="00AA14BC">
        <w:rPr>
          <w:rFonts w:cs="Arial"/>
          <w:bCs/>
          <w:color w:val="000000" w:themeColor="text1"/>
          <w:sz w:val="21"/>
          <w:szCs w:val="21"/>
          <w:lang w:val="en-US"/>
        </w:rPr>
        <w:t xml:space="preserve"> 2021</w:t>
      </w:r>
      <w:r w:rsidR="00590439" w:rsidRPr="00AA14BC">
        <w:rPr>
          <w:rFonts w:cs="Arial"/>
          <w:bCs/>
          <w:color w:val="000000" w:themeColor="text1"/>
          <w:sz w:val="21"/>
          <w:szCs w:val="21"/>
          <w:lang w:val="en-US"/>
        </w:rPr>
        <w:t xml:space="preserve"> </w:t>
      </w:r>
      <w:r w:rsidR="001C3CBC" w:rsidRPr="00AA14BC">
        <w:rPr>
          <w:rFonts w:cs="Arial"/>
          <w:bCs/>
          <w:color w:val="000000" w:themeColor="text1"/>
          <w:sz w:val="21"/>
          <w:szCs w:val="21"/>
          <w:lang w:val="en-US"/>
        </w:rPr>
        <w:t xml:space="preserve">together </w:t>
      </w:r>
      <w:r w:rsidR="00590439" w:rsidRPr="00AA14BC">
        <w:rPr>
          <w:rFonts w:cs="Arial"/>
          <w:bCs/>
          <w:color w:val="000000" w:themeColor="text1"/>
          <w:sz w:val="21"/>
          <w:szCs w:val="21"/>
          <w:lang w:val="en-US"/>
        </w:rPr>
        <w:t>with up to 2 researchers from Turkey</w:t>
      </w:r>
      <w:r w:rsidRPr="00AA14BC">
        <w:rPr>
          <w:rFonts w:cs="Arial"/>
          <w:bCs/>
          <w:color w:val="000000" w:themeColor="text1"/>
          <w:sz w:val="21"/>
          <w:szCs w:val="21"/>
          <w:lang w:val="en-US"/>
        </w:rPr>
        <w:t>.</w:t>
      </w:r>
      <w:r w:rsidR="00683F34" w:rsidRPr="00AA14BC">
        <w:rPr>
          <w:rFonts w:cs="Arial"/>
          <w:bCs/>
          <w:color w:val="000000" w:themeColor="text1"/>
          <w:sz w:val="21"/>
          <w:szCs w:val="21"/>
          <w:lang w:val="en-US"/>
        </w:rPr>
        <w:t xml:space="preserve"> </w:t>
      </w:r>
      <w:r w:rsidR="00F32BEF" w:rsidRPr="00AA14BC">
        <w:rPr>
          <w:rFonts w:cs="Arial"/>
          <w:bCs/>
          <w:color w:val="000000" w:themeColor="text1"/>
          <w:sz w:val="21"/>
          <w:szCs w:val="21"/>
          <w:lang w:val="en-US"/>
        </w:rPr>
        <w:t>Although</w:t>
      </w:r>
      <w:r w:rsidR="00683F34" w:rsidRPr="00AA14BC">
        <w:rPr>
          <w:rFonts w:cs="Arial"/>
          <w:bCs/>
          <w:color w:val="000000" w:themeColor="text1"/>
          <w:sz w:val="21"/>
          <w:szCs w:val="21"/>
          <w:lang w:val="en-US"/>
        </w:rPr>
        <w:t xml:space="preserve">, </w:t>
      </w:r>
      <w:r w:rsidR="00590439" w:rsidRPr="00AA14BC">
        <w:rPr>
          <w:rFonts w:cs="Arial"/>
          <w:b/>
          <w:color w:val="000000" w:themeColor="text1"/>
          <w:sz w:val="21"/>
          <w:szCs w:val="21"/>
          <w:lang w:val="en-US"/>
        </w:rPr>
        <w:t>w</w:t>
      </w:r>
      <w:r w:rsidRPr="00AA14BC">
        <w:rPr>
          <w:rFonts w:cs="Arial"/>
          <w:b/>
          <w:color w:val="000000" w:themeColor="text1"/>
          <w:sz w:val="21"/>
          <w:szCs w:val="21"/>
          <w:lang w:val="en-US"/>
        </w:rPr>
        <w:t>e</w:t>
      </w:r>
      <w:r w:rsidR="001715ED" w:rsidRPr="00AA14BC">
        <w:rPr>
          <w:rFonts w:cs="Arial"/>
          <w:b/>
          <w:color w:val="000000" w:themeColor="text1"/>
          <w:sz w:val="21"/>
          <w:szCs w:val="21"/>
          <w:lang w:val="en-US"/>
        </w:rPr>
        <w:t xml:space="preserve"> strongly</w:t>
      </w:r>
      <w:r w:rsidRPr="00AA14BC">
        <w:rPr>
          <w:rFonts w:cs="Arial"/>
          <w:b/>
          <w:color w:val="000000" w:themeColor="text1"/>
          <w:sz w:val="21"/>
          <w:szCs w:val="21"/>
          <w:lang w:val="en-US"/>
        </w:rPr>
        <w:t xml:space="preserve"> encourage joint </w:t>
      </w:r>
      <w:r w:rsidR="00B60DD5">
        <w:rPr>
          <w:rFonts w:cs="Arial"/>
          <w:b/>
          <w:color w:val="000000" w:themeColor="text1"/>
          <w:sz w:val="21"/>
          <w:szCs w:val="21"/>
          <w:lang w:val="en-US"/>
        </w:rPr>
        <w:t xml:space="preserve">research team </w:t>
      </w:r>
      <w:r w:rsidRPr="00AA14BC">
        <w:rPr>
          <w:rFonts w:cs="Arial"/>
          <w:b/>
          <w:color w:val="000000" w:themeColor="text1"/>
          <w:sz w:val="21"/>
          <w:szCs w:val="21"/>
          <w:lang w:val="en-US"/>
        </w:rPr>
        <w:t xml:space="preserve">submissions which include </w:t>
      </w:r>
      <w:r w:rsidR="00CC19D2" w:rsidRPr="00AA14BC">
        <w:rPr>
          <w:rFonts w:cs="Arial"/>
          <w:b/>
          <w:color w:val="000000" w:themeColor="text1"/>
          <w:sz w:val="21"/>
          <w:szCs w:val="21"/>
          <w:lang w:val="en-US"/>
        </w:rPr>
        <w:t xml:space="preserve">one UK </w:t>
      </w:r>
      <w:r w:rsidR="001C3CBC" w:rsidRPr="00AA14BC">
        <w:rPr>
          <w:rFonts w:cs="Arial"/>
          <w:b/>
          <w:color w:val="000000" w:themeColor="text1"/>
          <w:sz w:val="21"/>
          <w:szCs w:val="21"/>
          <w:lang w:val="en-US"/>
        </w:rPr>
        <w:t>l</w:t>
      </w:r>
      <w:r w:rsidR="00EE4E89" w:rsidRPr="00AA14BC">
        <w:rPr>
          <w:rFonts w:cs="Arial"/>
          <w:b/>
          <w:color w:val="000000" w:themeColor="text1"/>
          <w:sz w:val="21"/>
          <w:szCs w:val="21"/>
          <w:lang w:val="en-US"/>
        </w:rPr>
        <w:t xml:space="preserve">ead </w:t>
      </w:r>
      <w:r w:rsidR="001C3CBC" w:rsidRPr="00AA14BC">
        <w:rPr>
          <w:rFonts w:cs="Arial"/>
          <w:b/>
          <w:color w:val="000000" w:themeColor="text1"/>
          <w:sz w:val="21"/>
          <w:szCs w:val="21"/>
          <w:lang w:val="en-US"/>
        </w:rPr>
        <w:t>r</w:t>
      </w:r>
      <w:r w:rsidR="004F3FFC" w:rsidRPr="00AA14BC">
        <w:rPr>
          <w:rFonts w:cs="Arial"/>
          <w:b/>
          <w:color w:val="000000" w:themeColor="text1"/>
          <w:sz w:val="21"/>
          <w:szCs w:val="21"/>
          <w:lang w:val="en-US"/>
        </w:rPr>
        <w:t>esearcher</w:t>
      </w:r>
      <w:r w:rsidR="00CC19D2" w:rsidRPr="00AA14BC">
        <w:rPr>
          <w:rFonts w:cs="Arial"/>
          <w:b/>
          <w:color w:val="000000" w:themeColor="text1"/>
          <w:sz w:val="21"/>
          <w:szCs w:val="21"/>
          <w:lang w:val="en-US"/>
        </w:rPr>
        <w:t xml:space="preserve"> as the </w:t>
      </w:r>
      <w:r w:rsidR="004F3FFC" w:rsidRPr="00AA14BC">
        <w:rPr>
          <w:rFonts w:cs="Arial"/>
          <w:b/>
          <w:color w:val="000000" w:themeColor="text1"/>
          <w:sz w:val="21"/>
          <w:szCs w:val="21"/>
          <w:lang w:val="en-US"/>
        </w:rPr>
        <w:t>team leader</w:t>
      </w:r>
      <w:r w:rsidR="00CC19D2" w:rsidRPr="00AA14BC">
        <w:rPr>
          <w:rFonts w:cs="Arial"/>
          <w:b/>
          <w:color w:val="000000" w:themeColor="text1"/>
          <w:sz w:val="21"/>
          <w:szCs w:val="21"/>
          <w:lang w:val="en-US"/>
        </w:rPr>
        <w:t xml:space="preserve"> and up to </w:t>
      </w:r>
      <w:r w:rsidR="001715ED" w:rsidRPr="00AA14BC">
        <w:rPr>
          <w:rFonts w:cs="Arial"/>
          <w:b/>
          <w:color w:val="000000" w:themeColor="text1"/>
          <w:sz w:val="21"/>
          <w:szCs w:val="21"/>
          <w:lang w:val="en-US"/>
        </w:rPr>
        <w:t>2</w:t>
      </w:r>
      <w:r w:rsidR="00CC19D2" w:rsidRPr="00AA14BC">
        <w:rPr>
          <w:rFonts w:cs="Arial"/>
          <w:b/>
          <w:color w:val="000000" w:themeColor="text1"/>
          <w:sz w:val="21"/>
          <w:szCs w:val="21"/>
          <w:lang w:val="en-US"/>
        </w:rPr>
        <w:t xml:space="preserve"> researchers from Turkey</w:t>
      </w:r>
      <w:r w:rsidR="00F32BEF" w:rsidRPr="00AA14BC">
        <w:rPr>
          <w:rFonts w:cs="Arial"/>
          <w:b/>
          <w:color w:val="000000" w:themeColor="text1"/>
          <w:sz w:val="21"/>
          <w:szCs w:val="21"/>
          <w:lang w:val="en-US"/>
        </w:rPr>
        <w:t xml:space="preserve">, proposals will be not be disadvantaged and </w:t>
      </w:r>
      <w:bookmarkEnd w:id="4"/>
      <w:r w:rsidR="00F32BEF" w:rsidRPr="00AA14BC">
        <w:rPr>
          <w:rFonts w:cs="Arial"/>
          <w:bCs/>
          <w:color w:val="000000" w:themeColor="text1"/>
          <w:sz w:val="21"/>
          <w:szCs w:val="21"/>
          <w:lang w:val="en-US"/>
        </w:rPr>
        <w:t>If necessary, we will open another call for recruiting researchers from Turkey</w:t>
      </w:r>
    </w:p>
    <w:p w14:paraId="4D71643D" w14:textId="68F4BE9C" w:rsidR="00DE2CD7" w:rsidRPr="00AA14BC" w:rsidRDefault="00806407" w:rsidP="00CC19D2">
      <w:pPr>
        <w:rPr>
          <w:rFonts w:cs="Arial"/>
          <w:color w:val="000000" w:themeColor="text1"/>
          <w:sz w:val="21"/>
          <w:szCs w:val="21"/>
          <w:lang w:val="en-US"/>
        </w:rPr>
      </w:pPr>
      <w:r w:rsidRPr="00AA14BC">
        <w:rPr>
          <w:rFonts w:cs="Arial"/>
          <w:color w:val="000000" w:themeColor="text1"/>
          <w:sz w:val="21"/>
          <w:szCs w:val="21"/>
          <w:lang w:val="en-US"/>
        </w:rPr>
        <w:t xml:space="preserve">Lead </w:t>
      </w:r>
      <w:r w:rsidR="001C3CBC" w:rsidRPr="00AA14BC">
        <w:rPr>
          <w:rFonts w:cs="Arial"/>
          <w:color w:val="000000" w:themeColor="text1"/>
          <w:sz w:val="21"/>
          <w:szCs w:val="21"/>
          <w:lang w:val="en-US"/>
        </w:rPr>
        <w:t>r</w:t>
      </w:r>
      <w:r w:rsidR="00AF04EC" w:rsidRPr="00AA14BC">
        <w:rPr>
          <w:rFonts w:cs="Arial"/>
          <w:color w:val="000000" w:themeColor="text1"/>
          <w:sz w:val="21"/>
          <w:szCs w:val="21"/>
          <w:lang w:val="en-US"/>
        </w:rPr>
        <w:t>esearcher from the UK</w:t>
      </w:r>
      <w:r w:rsidR="00DE2CD7" w:rsidRPr="00AA14BC">
        <w:rPr>
          <w:rFonts w:cs="Arial"/>
          <w:color w:val="000000" w:themeColor="text1"/>
          <w:sz w:val="21"/>
          <w:szCs w:val="21"/>
          <w:lang w:val="en-US"/>
        </w:rPr>
        <w:t xml:space="preserve"> must submit: </w:t>
      </w:r>
    </w:p>
    <w:p w14:paraId="01DF5396" w14:textId="0B34362A" w:rsidR="00CE6C81" w:rsidRPr="00AA14BC" w:rsidRDefault="00DE2CD7" w:rsidP="00D02CB2">
      <w:pPr>
        <w:numPr>
          <w:ilvl w:val="0"/>
          <w:numId w:val="42"/>
        </w:numPr>
        <w:rPr>
          <w:rFonts w:cs="Arial"/>
          <w:color w:val="000000" w:themeColor="text1"/>
          <w:sz w:val="21"/>
          <w:szCs w:val="21"/>
          <w:lang w:val="en-US"/>
        </w:rPr>
      </w:pPr>
      <w:r w:rsidRPr="00AA14BC">
        <w:rPr>
          <w:rFonts w:cs="Arial"/>
          <w:b/>
          <w:bCs/>
          <w:color w:val="000000" w:themeColor="text1"/>
          <w:sz w:val="21"/>
          <w:szCs w:val="21"/>
          <w:lang w:val="en-US"/>
        </w:rPr>
        <w:t xml:space="preserve">Research </w:t>
      </w:r>
      <w:r w:rsidR="00C32ACD" w:rsidRPr="00AA14BC">
        <w:rPr>
          <w:rFonts w:cs="Arial"/>
          <w:b/>
          <w:bCs/>
          <w:color w:val="000000" w:themeColor="text1"/>
          <w:sz w:val="21"/>
          <w:szCs w:val="21"/>
          <w:lang w:val="en-US"/>
        </w:rPr>
        <w:t>P</w:t>
      </w:r>
      <w:r w:rsidRPr="00AA14BC">
        <w:rPr>
          <w:rFonts w:cs="Arial"/>
          <w:b/>
          <w:bCs/>
          <w:color w:val="000000" w:themeColor="text1"/>
          <w:sz w:val="21"/>
          <w:szCs w:val="21"/>
          <w:lang w:val="en-US"/>
        </w:rPr>
        <w:t>roposal</w:t>
      </w:r>
      <w:r w:rsidRPr="00AA14BC">
        <w:rPr>
          <w:rFonts w:cs="Arial"/>
          <w:color w:val="000000" w:themeColor="text1"/>
          <w:sz w:val="21"/>
          <w:szCs w:val="21"/>
          <w:lang w:val="en-US"/>
        </w:rPr>
        <w:t xml:space="preserve"> which </w:t>
      </w:r>
      <w:r w:rsidR="004D0C2F" w:rsidRPr="00AA14BC">
        <w:rPr>
          <w:rFonts w:cs="Arial"/>
          <w:color w:val="000000" w:themeColor="text1"/>
          <w:sz w:val="21"/>
          <w:szCs w:val="21"/>
          <w:lang w:val="en-US"/>
        </w:rPr>
        <w:t>should</w:t>
      </w:r>
      <w:r w:rsidRPr="00AA14BC">
        <w:rPr>
          <w:rFonts w:cs="Arial"/>
          <w:color w:val="000000" w:themeColor="text1"/>
          <w:sz w:val="21"/>
          <w:szCs w:val="21"/>
          <w:lang w:val="en-US"/>
        </w:rPr>
        <w:t xml:space="preserve"> include </w:t>
      </w:r>
      <w:r w:rsidR="00CE6C81" w:rsidRPr="00AA14BC">
        <w:rPr>
          <w:rFonts w:cs="Arial"/>
          <w:color w:val="000000" w:themeColor="text1"/>
          <w:sz w:val="21"/>
          <w:szCs w:val="21"/>
          <w:lang w:val="en-US"/>
        </w:rPr>
        <w:t xml:space="preserve">the rationale, methodology, </w:t>
      </w:r>
      <w:r w:rsidR="004D0C2F" w:rsidRPr="00AA14BC">
        <w:rPr>
          <w:rFonts w:cs="Arial"/>
          <w:color w:val="000000" w:themeColor="text1"/>
          <w:sz w:val="21"/>
          <w:szCs w:val="21"/>
          <w:lang w:val="en-US"/>
        </w:rPr>
        <w:t xml:space="preserve">research methods, </w:t>
      </w:r>
      <w:r w:rsidR="004F3FFC" w:rsidRPr="00AA14BC">
        <w:rPr>
          <w:rFonts w:cs="Arial"/>
          <w:color w:val="000000" w:themeColor="text1"/>
          <w:sz w:val="21"/>
          <w:szCs w:val="21"/>
          <w:lang w:val="en-US"/>
        </w:rPr>
        <w:t>roles,</w:t>
      </w:r>
      <w:r w:rsidR="004D0C2F" w:rsidRPr="00AA14BC">
        <w:rPr>
          <w:rFonts w:cs="Arial"/>
          <w:color w:val="000000" w:themeColor="text1"/>
          <w:sz w:val="21"/>
          <w:szCs w:val="21"/>
          <w:lang w:val="en-US"/>
        </w:rPr>
        <w:t xml:space="preserve"> and responsibilities.</w:t>
      </w:r>
    </w:p>
    <w:p w14:paraId="0A66780F" w14:textId="27255D83" w:rsidR="00EF0347" w:rsidRPr="00AA14BC" w:rsidRDefault="00EF0347" w:rsidP="00D02CB2">
      <w:pPr>
        <w:numPr>
          <w:ilvl w:val="0"/>
          <w:numId w:val="42"/>
        </w:numPr>
        <w:rPr>
          <w:rFonts w:cs="Arial"/>
          <w:color w:val="000000" w:themeColor="text1"/>
          <w:sz w:val="21"/>
          <w:szCs w:val="21"/>
          <w:lang w:val="en-US"/>
        </w:rPr>
      </w:pPr>
      <w:r w:rsidRPr="00AA14BC">
        <w:rPr>
          <w:rFonts w:cs="Arial"/>
          <w:color w:val="000000" w:themeColor="text1"/>
          <w:sz w:val="21"/>
          <w:szCs w:val="21"/>
          <w:lang w:val="en-US"/>
        </w:rPr>
        <w:t xml:space="preserve">Full names and titles of </w:t>
      </w:r>
      <w:r w:rsidR="004F3FFC" w:rsidRPr="00AA14BC">
        <w:rPr>
          <w:rFonts w:cs="Arial"/>
          <w:color w:val="000000" w:themeColor="text1"/>
          <w:sz w:val="21"/>
          <w:szCs w:val="21"/>
          <w:lang w:val="en-US"/>
        </w:rPr>
        <w:t xml:space="preserve">researchers </w:t>
      </w:r>
      <w:r w:rsidRPr="00AA14BC">
        <w:rPr>
          <w:rFonts w:cs="Arial"/>
          <w:color w:val="000000" w:themeColor="text1"/>
          <w:sz w:val="21"/>
          <w:szCs w:val="21"/>
          <w:lang w:val="en-US"/>
        </w:rPr>
        <w:t>from Turkey (if it is a joint application)</w:t>
      </w:r>
    </w:p>
    <w:p w14:paraId="3C28C988" w14:textId="441470F1" w:rsidR="006729A1" w:rsidRPr="00AA14BC" w:rsidRDefault="004D0C2F" w:rsidP="00D02CB2">
      <w:pPr>
        <w:numPr>
          <w:ilvl w:val="0"/>
          <w:numId w:val="42"/>
        </w:numPr>
        <w:rPr>
          <w:rFonts w:cs="Arial"/>
          <w:bCs/>
          <w:color w:val="000000" w:themeColor="text1"/>
          <w:sz w:val="21"/>
          <w:szCs w:val="21"/>
          <w:lang w:val="en-US"/>
        </w:rPr>
      </w:pPr>
      <w:r w:rsidRPr="00AA14BC">
        <w:rPr>
          <w:rFonts w:cs="Arial"/>
          <w:bCs/>
          <w:color w:val="000000" w:themeColor="text1"/>
          <w:sz w:val="21"/>
          <w:szCs w:val="21"/>
          <w:lang w:val="en-US"/>
        </w:rPr>
        <w:t>Supplier Response (Annex 2)</w:t>
      </w:r>
      <w:r w:rsidR="00EE4E89" w:rsidRPr="00AA14BC">
        <w:rPr>
          <w:rFonts w:cs="Arial"/>
          <w:bCs/>
          <w:color w:val="000000" w:themeColor="text1"/>
          <w:sz w:val="21"/>
          <w:szCs w:val="21"/>
          <w:lang w:val="en-US"/>
        </w:rPr>
        <w:t>.</w:t>
      </w:r>
    </w:p>
    <w:p w14:paraId="5F3DB1A7" w14:textId="000F2583" w:rsidR="00EE4E89" w:rsidRPr="00AA14BC" w:rsidRDefault="00EE4E89" w:rsidP="00D02CB2">
      <w:pPr>
        <w:numPr>
          <w:ilvl w:val="0"/>
          <w:numId w:val="42"/>
        </w:numPr>
        <w:rPr>
          <w:rFonts w:cs="Arial"/>
          <w:bCs/>
          <w:color w:val="000000" w:themeColor="text1"/>
          <w:sz w:val="21"/>
          <w:szCs w:val="21"/>
          <w:lang w:val="en-US"/>
        </w:rPr>
      </w:pPr>
      <w:r w:rsidRPr="00AA14BC">
        <w:rPr>
          <w:rFonts w:cs="Arial"/>
          <w:bCs/>
          <w:color w:val="000000" w:themeColor="text1"/>
          <w:sz w:val="21"/>
          <w:szCs w:val="21"/>
          <w:lang w:val="en-US"/>
        </w:rPr>
        <w:t>Pricing approach (</w:t>
      </w:r>
      <w:r w:rsidR="00B519C9" w:rsidRPr="00AA14BC">
        <w:rPr>
          <w:rFonts w:cs="Arial"/>
          <w:bCs/>
          <w:color w:val="000000" w:themeColor="text1"/>
          <w:sz w:val="21"/>
          <w:szCs w:val="21"/>
          <w:lang w:val="en-US"/>
        </w:rPr>
        <w:t xml:space="preserve">total fee for </w:t>
      </w:r>
      <w:r w:rsidR="00AF04EC" w:rsidRPr="00AA14BC">
        <w:rPr>
          <w:rFonts w:cs="Arial"/>
          <w:bCs/>
          <w:color w:val="000000" w:themeColor="text1"/>
          <w:sz w:val="21"/>
          <w:szCs w:val="21"/>
          <w:lang w:val="en-US"/>
        </w:rPr>
        <w:t xml:space="preserve">UK </w:t>
      </w:r>
      <w:r w:rsidR="00B519C9" w:rsidRPr="00AA14BC">
        <w:rPr>
          <w:rFonts w:cs="Arial"/>
          <w:bCs/>
          <w:color w:val="000000" w:themeColor="text1"/>
          <w:sz w:val="21"/>
          <w:szCs w:val="21"/>
          <w:lang w:val="en-US"/>
        </w:rPr>
        <w:t>Lead Expert</w:t>
      </w:r>
      <w:r w:rsidR="009F65B5" w:rsidRPr="00AA14BC">
        <w:rPr>
          <w:rFonts w:cs="Arial"/>
          <w:bCs/>
          <w:color w:val="000000" w:themeColor="text1"/>
          <w:sz w:val="21"/>
          <w:szCs w:val="21"/>
          <w:lang w:val="en-US"/>
        </w:rPr>
        <w:t>) (</w:t>
      </w:r>
      <w:r w:rsidR="00C60D46" w:rsidRPr="00AA14BC">
        <w:rPr>
          <w:rFonts w:cs="Arial"/>
          <w:bCs/>
          <w:color w:val="000000" w:themeColor="text1"/>
          <w:sz w:val="21"/>
          <w:szCs w:val="21"/>
          <w:lang w:val="en-US"/>
        </w:rPr>
        <w:t>a</w:t>
      </w:r>
      <w:r w:rsidR="009F65B5" w:rsidRPr="00AA14BC">
        <w:rPr>
          <w:rFonts w:cs="Arial"/>
          <w:bCs/>
          <w:color w:val="000000" w:themeColor="text1"/>
          <w:sz w:val="21"/>
          <w:szCs w:val="21"/>
          <w:lang w:val="en-US"/>
        </w:rPr>
        <w:t xml:space="preserve">nd </w:t>
      </w:r>
      <w:r w:rsidR="00816888" w:rsidRPr="00AA14BC">
        <w:rPr>
          <w:rFonts w:cs="Arial"/>
          <w:bCs/>
          <w:color w:val="000000" w:themeColor="text1"/>
          <w:sz w:val="21"/>
          <w:szCs w:val="21"/>
          <w:lang w:val="en-US"/>
        </w:rPr>
        <w:t>TR researchers</w:t>
      </w:r>
      <w:r w:rsidR="009F65B5" w:rsidRPr="00AA14BC">
        <w:rPr>
          <w:rFonts w:cs="Arial"/>
          <w:bCs/>
          <w:color w:val="000000" w:themeColor="text1"/>
          <w:sz w:val="21"/>
          <w:szCs w:val="21"/>
          <w:lang w:val="en-US"/>
        </w:rPr>
        <w:t>, if it</w:t>
      </w:r>
      <w:r w:rsidR="00AF1BE1" w:rsidRPr="00AA14BC">
        <w:rPr>
          <w:rFonts w:cs="Arial"/>
          <w:bCs/>
          <w:color w:val="000000" w:themeColor="text1"/>
          <w:sz w:val="21"/>
          <w:szCs w:val="21"/>
          <w:lang w:val="en-US"/>
        </w:rPr>
        <w:t xml:space="preserve"> is</w:t>
      </w:r>
      <w:r w:rsidR="009F65B5" w:rsidRPr="00AA14BC">
        <w:rPr>
          <w:rFonts w:cs="Arial"/>
          <w:bCs/>
          <w:color w:val="000000" w:themeColor="text1"/>
          <w:sz w:val="21"/>
          <w:szCs w:val="21"/>
          <w:lang w:val="en-US"/>
        </w:rPr>
        <w:t xml:space="preserve"> a joint application</w:t>
      </w:r>
      <w:r w:rsidR="00AF04EC" w:rsidRPr="00AA14BC">
        <w:rPr>
          <w:rFonts w:cs="Arial"/>
          <w:bCs/>
          <w:color w:val="000000" w:themeColor="text1"/>
          <w:sz w:val="21"/>
          <w:szCs w:val="21"/>
          <w:lang w:val="en-US"/>
        </w:rPr>
        <w:t>)</w:t>
      </w:r>
    </w:p>
    <w:p w14:paraId="2A57AAA0" w14:textId="773D5F54" w:rsidR="00E42355" w:rsidRPr="00AA14BC" w:rsidRDefault="00E42355" w:rsidP="00D02CB2">
      <w:pPr>
        <w:numPr>
          <w:ilvl w:val="1"/>
          <w:numId w:val="42"/>
        </w:numPr>
        <w:rPr>
          <w:rFonts w:cs="Arial"/>
          <w:bCs/>
          <w:color w:val="000000" w:themeColor="text1"/>
          <w:sz w:val="21"/>
          <w:szCs w:val="21"/>
          <w:lang w:val="en-US"/>
        </w:rPr>
      </w:pPr>
      <w:r w:rsidRPr="00AA14BC">
        <w:rPr>
          <w:rFonts w:cs="Arial"/>
          <w:bCs/>
          <w:color w:val="000000" w:themeColor="text1"/>
          <w:sz w:val="21"/>
          <w:szCs w:val="21"/>
          <w:lang w:val="en-US"/>
        </w:rPr>
        <w:t xml:space="preserve">The British Council will not cover </w:t>
      </w:r>
      <w:r w:rsidR="00A6267B" w:rsidRPr="00AA14BC">
        <w:rPr>
          <w:rFonts w:cs="Arial"/>
          <w:bCs/>
          <w:color w:val="000000" w:themeColor="text1"/>
          <w:sz w:val="21"/>
          <w:szCs w:val="21"/>
          <w:lang w:val="en-US"/>
        </w:rPr>
        <w:t>any</w:t>
      </w:r>
      <w:r w:rsidR="00143AA5" w:rsidRPr="00AA14BC">
        <w:rPr>
          <w:rFonts w:cs="Arial"/>
          <w:bCs/>
          <w:color w:val="000000" w:themeColor="text1"/>
          <w:sz w:val="21"/>
          <w:szCs w:val="21"/>
          <w:lang w:val="en-US"/>
        </w:rPr>
        <w:t xml:space="preserve"> other</w:t>
      </w:r>
      <w:r w:rsidR="00A6267B" w:rsidRPr="00AA14BC">
        <w:rPr>
          <w:rFonts w:cs="Arial"/>
          <w:bCs/>
          <w:color w:val="000000" w:themeColor="text1"/>
          <w:sz w:val="21"/>
          <w:szCs w:val="21"/>
          <w:lang w:val="en-US"/>
        </w:rPr>
        <w:t xml:space="preserve"> cost outside of the requested budget</w:t>
      </w:r>
      <w:r w:rsidR="00143AA5" w:rsidRPr="00AA14BC">
        <w:rPr>
          <w:rFonts w:cs="Arial"/>
          <w:bCs/>
          <w:color w:val="000000" w:themeColor="text1"/>
          <w:sz w:val="21"/>
          <w:szCs w:val="21"/>
          <w:lang w:val="en-US"/>
        </w:rPr>
        <w:t xml:space="preserve"> including </w:t>
      </w:r>
      <w:r w:rsidRPr="00AA14BC">
        <w:rPr>
          <w:rFonts w:cs="Arial"/>
          <w:bCs/>
          <w:color w:val="000000" w:themeColor="text1"/>
          <w:sz w:val="21"/>
          <w:szCs w:val="21"/>
          <w:lang w:val="en-US"/>
        </w:rPr>
        <w:t>international travel</w:t>
      </w:r>
      <w:r w:rsidR="001C3CBC" w:rsidRPr="00AA14BC">
        <w:rPr>
          <w:rFonts w:cs="Arial"/>
          <w:bCs/>
          <w:color w:val="000000" w:themeColor="text1"/>
          <w:sz w:val="21"/>
          <w:szCs w:val="21"/>
          <w:lang w:val="en-US"/>
        </w:rPr>
        <w:t xml:space="preserve"> costs</w:t>
      </w:r>
      <w:r w:rsidR="00C32ACD" w:rsidRPr="00AA14BC">
        <w:rPr>
          <w:rFonts w:cs="Arial"/>
          <w:bCs/>
          <w:color w:val="000000" w:themeColor="text1"/>
          <w:sz w:val="21"/>
          <w:szCs w:val="21"/>
          <w:lang w:val="en-US"/>
        </w:rPr>
        <w:t>.</w:t>
      </w:r>
    </w:p>
    <w:p w14:paraId="48C9145C" w14:textId="2793A449" w:rsidR="004D69E2" w:rsidRPr="00AA14BC" w:rsidRDefault="004D69E2" w:rsidP="004D69E2">
      <w:pPr>
        <w:rPr>
          <w:rFonts w:cs="Arial"/>
          <w:b/>
          <w:color w:val="000000" w:themeColor="text1"/>
          <w:sz w:val="21"/>
          <w:szCs w:val="21"/>
          <w:highlight w:val="yellow"/>
          <w:lang w:val="en-US"/>
        </w:rPr>
      </w:pPr>
      <w:r w:rsidRPr="00AA14BC">
        <w:rPr>
          <w:rFonts w:cs="Arial"/>
          <w:b/>
          <w:color w:val="000000" w:themeColor="text1"/>
          <w:sz w:val="21"/>
          <w:szCs w:val="21"/>
          <w:lang w:val="en-US"/>
        </w:rPr>
        <w:t>by 1 November 2020, 23:59 UK time.</w:t>
      </w:r>
    </w:p>
    <w:p w14:paraId="0173BADD" w14:textId="77777777" w:rsidR="00CC19D2" w:rsidRPr="00AA14BC" w:rsidRDefault="00CC19D2" w:rsidP="00CC19D2">
      <w:pPr>
        <w:rPr>
          <w:rFonts w:cs="Arial"/>
          <w:bCs/>
          <w:color w:val="000000" w:themeColor="text1"/>
          <w:sz w:val="21"/>
          <w:szCs w:val="21"/>
          <w:lang w:val="en-US"/>
        </w:rPr>
      </w:pPr>
      <w:r w:rsidRPr="00AA14BC">
        <w:rPr>
          <w:rFonts w:cs="Arial"/>
          <w:bCs/>
          <w:color w:val="000000" w:themeColor="text1"/>
          <w:sz w:val="21"/>
          <w:szCs w:val="21"/>
          <w:lang w:val="en-US"/>
        </w:rPr>
        <w:t>The research will identify the following: </w:t>
      </w:r>
    </w:p>
    <w:p w14:paraId="24860DF4" w14:textId="3593A770" w:rsidR="00CC19D2" w:rsidRPr="00AA14BC" w:rsidRDefault="001E3B28" w:rsidP="00D02CB2">
      <w:pPr>
        <w:numPr>
          <w:ilvl w:val="0"/>
          <w:numId w:val="35"/>
        </w:numPr>
        <w:rPr>
          <w:rFonts w:cs="Arial"/>
          <w:bCs/>
          <w:color w:val="000000" w:themeColor="text1"/>
          <w:sz w:val="21"/>
          <w:szCs w:val="21"/>
          <w:lang w:val="en-US"/>
        </w:rPr>
      </w:pPr>
      <w:r w:rsidRPr="00AA14BC">
        <w:rPr>
          <w:rFonts w:cs="Arial"/>
          <w:bCs/>
          <w:color w:val="000000" w:themeColor="text1"/>
          <w:sz w:val="21"/>
          <w:szCs w:val="21"/>
          <w:lang w:val="en-US"/>
        </w:rPr>
        <w:t>P</w:t>
      </w:r>
      <w:r w:rsidR="00CC19D2" w:rsidRPr="00AA14BC">
        <w:rPr>
          <w:rFonts w:cs="Arial"/>
          <w:bCs/>
          <w:color w:val="000000" w:themeColor="text1"/>
          <w:sz w:val="21"/>
          <w:szCs w:val="21"/>
          <w:lang w:val="en-US"/>
        </w:rPr>
        <w:t>riority areas for UK-T</w:t>
      </w:r>
      <w:r w:rsidR="00E1788D" w:rsidRPr="00AA14BC">
        <w:rPr>
          <w:rFonts w:cs="Arial"/>
          <w:bCs/>
          <w:color w:val="000000" w:themeColor="text1"/>
          <w:sz w:val="21"/>
          <w:szCs w:val="21"/>
          <w:lang w:val="en-US"/>
        </w:rPr>
        <w:t>urkey</w:t>
      </w:r>
      <w:r w:rsidR="00CC19D2" w:rsidRPr="00AA14BC">
        <w:rPr>
          <w:rFonts w:cs="Arial"/>
          <w:bCs/>
          <w:color w:val="000000" w:themeColor="text1"/>
          <w:sz w:val="21"/>
          <w:szCs w:val="21"/>
          <w:lang w:val="en-US"/>
        </w:rPr>
        <w:t xml:space="preserve"> </w:t>
      </w:r>
      <w:r w:rsidR="00E1788D" w:rsidRPr="00AA14BC">
        <w:rPr>
          <w:rFonts w:cs="Arial"/>
          <w:bCs/>
          <w:color w:val="000000" w:themeColor="text1"/>
          <w:sz w:val="21"/>
          <w:szCs w:val="21"/>
          <w:lang w:val="en-US"/>
        </w:rPr>
        <w:t>higher education</w:t>
      </w:r>
      <w:r w:rsidR="00CC19D2" w:rsidRPr="00AA14BC">
        <w:rPr>
          <w:rFonts w:cs="Arial"/>
          <w:bCs/>
          <w:color w:val="000000" w:themeColor="text1"/>
          <w:sz w:val="21"/>
          <w:szCs w:val="21"/>
          <w:lang w:val="en-US"/>
        </w:rPr>
        <w:t xml:space="preserve"> institutional partnerships</w:t>
      </w:r>
    </w:p>
    <w:p w14:paraId="2431A86D" w14:textId="058098DC" w:rsidR="00CC19D2" w:rsidRPr="00AA14BC" w:rsidRDefault="001E3B28" w:rsidP="00D02CB2">
      <w:pPr>
        <w:numPr>
          <w:ilvl w:val="0"/>
          <w:numId w:val="35"/>
        </w:numPr>
        <w:rPr>
          <w:rFonts w:cs="Arial"/>
          <w:bCs/>
          <w:color w:val="000000" w:themeColor="text1"/>
          <w:sz w:val="21"/>
          <w:szCs w:val="21"/>
          <w:lang w:val="en-US"/>
        </w:rPr>
      </w:pPr>
      <w:r w:rsidRPr="00AA14BC">
        <w:rPr>
          <w:rFonts w:cs="Arial"/>
          <w:bCs/>
          <w:color w:val="000000" w:themeColor="text1"/>
          <w:sz w:val="21"/>
          <w:szCs w:val="21"/>
          <w:lang w:val="en-US"/>
        </w:rPr>
        <w:t>P</w:t>
      </w:r>
      <w:r w:rsidR="00CC19D2" w:rsidRPr="00AA14BC">
        <w:rPr>
          <w:rFonts w:cs="Arial"/>
          <w:bCs/>
          <w:color w:val="000000" w:themeColor="text1"/>
          <w:sz w:val="21"/>
          <w:szCs w:val="21"/>
          <w:lang w:val="en-US"/>
        </w:rPr>
        <w:t>riority types for</w:t>
      </w:r>
      <w:r w:rsidR="00DE6580" w:rsidRPr="00AA14BC">
        <w:rPr>
          <w:rFonts w:cs="Arial"/>
          <w:bCs/>
          <w:color w:val="000000" w:themeColor="text1"/>
          <w:sz w:val="21"/>
          <w:szCs w:val="21"/>
          <w:lang w:val="en-US"/>
        </w:rPr>
        <w:t xml:space="preserve"> international higher education </w:t>
      </w:r>
      <w:r w:rsidR="00CC19D2" w:rsidRPr="00AA14BC">
        <w:rPr>
          <w:rFonts w:cs="Arial"/>
          <w:bCs/>
          <w:color w:val="000000" w:themeColor="text1"/>
          <w:sz w:val="21"/>
          <w:szCs w:val="21"/>
          <w:lang w:val="en-US"/>
        </w:rPr>
        <w:t>partnerships</w:t>
      </w:r>
      <w:r w:rsidR="008E1BCF" w:rsidRPr="00AA14BC">
        <w:rPr>
          <w:rFonts w:cs="Arial"/>
          <w:bCs/>
          <w:color w:val="000000" w:themeColor="text1"/>
          <w:sz w:val="21"/>
          <w:szCs w:val="21"/>
          <w:lang w:val="en-US"/>
        </w:rPr>
        <w:t xml:space="preserve"> between the UK and Turkey.</w:t>
      </w:r>
    </w:p>
    <w:p w14:paraId="2017223C" w14:textId="6BA398F7" w:rsidR="00CC19D2" w:rsidRPr="00AA14BC" w:rsidRDefault="001E3B28" w:rsidP="00FB2B38">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C</w:t>
      </w:r>
      <w:r w:rsidR="00CC19D2" w:rsidRPr="00AA14BC">
        <w:rPr>
          <w:rFonts w:cs="Arial"/>
          <w:bCs/>
          <w:color w:val="000000" w:themeColor="text1"/>
          <w:sz w:val="21"/>
          <w:szCs w:val="21"/>
          <w:lang w:val="en-US"/>
        </w:rPr>
        <w:t xml:space="preserve">urrent </w:t>
      </w:r>
      <w:r w:rsidR="001C3CBC" w:rsidRPr="00AA14BC">
        <w:rPr>
          <w:rFonts w:cs="Arial"/>
          <w:bCs/>
          <w:color w:val="000000" w:themeColor="text1"/>
          <w:sz w:val="21"/>
          <w:szCs w:val="21"/>
          <w:lang w:val="en-US"/>
        </w:rPr>
        <w:t>barriers</w:t>
      </w:r>
      <w:r w:rsidR="00D32795" w:rsidRPr="00AA14BC">
        <w:rPr>
          <w:rFonts w:cs="Arial"/>
          <w:bCs/>
          <w:color w:val="000000" w:themeColor="text1"/>
          <w:sz w:val="21"/>
          <w:szCs w:val="21"/>
          <w:lang w:val="en-US"/>
        </w:rPr>
        <w:t>:</w:t>
      </w:r>
      <w:r w:rsidR="001C3CBC" w:rsidRPr="00AA14BC">
        <w:rPr>
          <w:rFonts w:cs="Arial"/>
          <w:bCs/>
          <w:color w:val="000000" w:themeColor="text1"/>
          <w:sz w:val="21"/>
          <w:szCs w:val="21"/>
          <w:lang w:val="en-US"/>
        </w:rPr>
        <w:t xml:space="preserve"> for </w:t>
      </w:r>
      <w:r w:rsidR="00683F34" w:rsidRPr="00AA14BC">
        <w:rPr>
          <w:rFonts w:cs="Arial"/>
          <w:bCs/>
          <w:color w:val="000000" w:themeColor="text1"/>
          <w:sz w:val="21"/>
          <w:szCs w:val="21"/>
          <w:lang w:val="en-US"/>
        </w:rPr>
        <w:t>example,</w:t>
      </w:r>
      <w:r w:rsidR="001C3CBC" w:rsidRPr="00AA14BC">
        <w:rPr>
          <w:rFonts w:cs="Arial"/>
          <w:bCs/>
          <w:color w:val="000000" w:themeColor="text1"/>
          <w:sz w:val="21"/>
          <w:szCs w:val="21"/>
          <w:lang w:val="en-US"/>
        </w:rPr>
        <w:t xml:space="preserve"> </w:t>
      </w:r>
      <w:r w:rsidR="00EA795E" w:rsidRPr="00AA14BC">
        <w:rPr>
          <w:rFonts w:cs="Arial"/>
          <w:bCs/>
          <w:color w:val="000000" w:themeColor="text1"/>
          <w:sz w:val="21"/>
          <w:szCs w:val="21"/>
          <w:lang w:val="en-US"/>
        </w:rPr>
        <w:t>regulatory, financial</w:t>
      </w:r>
      <w:r w:rsidR="00D32795" w:rsidRPr="00AA14BC">
        <w:rPr>
          <w:rFonts w:cs="Arial"/>
          <w:bCs/>
          <w:color w:val="000000" w:themeColor="text1"/>
          <w:sz w:val="21"/>
          <w:szCs w:val="21"/>
          <w:lang w:val="en-US"/>
        </w:rPr>
        <w:t xml:space="preserve">, </w:t>
      </w:r>
      <w:r w:rsidR="00B75862" w:rsidRPr="00AA14BC">
        <w:rPr>
          <w:rFonts w:cs="Arial"/>
          <w:bCs/>
          <w:color w:val="000000" w:themeColor="text1"/>
          <w:sz w:val="21"/>
          <w:szCs w:val="21"/>
          <w:lang w:val="en-US"/>
        </w:rPr>
        <w:t>attitudinal,</w:t>
      </w:r>
      <w:r w:rsidR="00D32795" w:rsidRPr="00AA14BC">
        <w:rPr>
          <w:rFonts w:cs="Arial"/>
          <w:bCs/>
          <w:color w:val="000000" w:themeColor="text1"/>
          <w:sz w:val="21"/>
          <w:szCs w:val="21"/>
          <w:lang w:val="en-US"/>
        </w:rPr>
        <w:t xml:space="preserve"> and </w:t>
      </w:r>
      <w:r w:rsidR="00EA795E" w:rsidRPr="00AA14BC">
        <w:rPr>
          <w:rFonts w:cs="Arial"/>
          <w:bCs/>
          <w:color w:val="000000" w:themeColor="text1"/>
          <w:sz w:val="21"/>
          <w:szCs w:val="21"/>
          <w:lang w:val="en-US"/>
        </w:rPr>
        <w:t>operational</w:t>
      </w:r>
      <w:r w:rsidR="00CC19D2" w:rsidRPr="00AA14BC">
        <w:rPr>
          <w:rFonts w:cs="Arial"/>
          <w:bCs/>
          <w:color w:val="000000" w:themeColor="text1"/>
          <w:sz w:val="21"/>
          <w:szCs w:val="21"/>
          <w:lang w:val="en-US"/>
        </w:rPr>
        <w:t xml:space="preserve"> </w:t>
      </w:r>
      <w:r w:rsidR="005E678F" w:rsidRPr="00AA14BC">
        <w:rPr>
          <w:rFonts w:cs="Arial"/>
          <w:bCs/>
          <w:color w:val="000000" w:themeColor="text1"/>
          <w:sz w:val="21"/>
          <w:szCs w:val="21"/>
          <w:lang w:val="en-US"/>
        </w:rPr>
        <w:t>for establishing UK-T</w:t>
      </w:r>
      <w:r w:rsidR="00DE6580" w:rsidRPr="00AA14BC">
        <w:rPr>
          <w:rFonts w:cs="Arial"/>
          <w:bCs/>
          <w:color w:val="000000" w:themeColor="text1"/>
          <w:sz w:val="21"/>
          <w:szCs w:val="21"/>
          <w:lang w:val="en-US"/>
        </w:rPr>
        <w:t>urkey</w:t>
      </w:r>
      <w:r w:rsidR="005E678F" w:rsidRPr="00AA14BC">
        <w:rPr>
          <w:rFonts w:cs="Arial"/>
          <w:bCs/>
          <w:color w:val="000000" w:themeColor="text1"/>
          <w:sz w:val="21"/>
          <w:szCs w:val="21"/>
          <w:lang w:val="en-US"/>
        </w:rPr>
        <w:t xml:space="preserve"> institutional partnerships. </w:t>
      </w:r>
    </w:p>
    <w:p w14:paraId="17C6BE1F" w14:textId="77777777" w:rsidR="00F409CD" w:rsidRPr="00AA14BC" w:rsidRDefault="001C0BBE"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lastRenderedPageBreak/>
        <w:t xml:space="preserve">Opportunities for increased scale and scope of institutional </w:t>
      </w:r>
      <w:r w:rsidR="00211C1E" w:rsidRPr="00AA14BC">
        <w:rPr>
          <w:rFonts w:cs="Arial"/>
          <w:bCs/>
          <w:color w:val="000000" w:themeColor="text1"/>
          <w:sz w:val="21"/>
          <w:szCs w:val="21"/>
          <w:lang w:val="en-US"/>
        </w:rPr>
        <w:t>partnership</w:t>
      </w:r>
      <w:r w:rsidR="00F409CD" w:rsidRPr="00AA14BC">
        <w:rPr>
          <w:rFonts w:cs="Arial"/>
          <w:bCs/>
          <w:color w:val="000000" w:themeColor="text1"/>
          <w:sz w:val="21"/>
          <w:szCs w:val="21"/>
          <w:lang w:val="en-US"/>
        </w:rPr>
        <w:t xml:space="preserve"> between the UK and Turkey higher education institutions</w:t>
      </w:r>
    </w:p>
    <w:p w14:paraId="328919F6" w14:textId="727C0BFB" w:rsidR="00CC19D2" w:rsidRPr="00AA14BC" w:rsidRDefault="00F409CD"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S</w:t>
      </w:r>
      <w:r w:rsidR="001C3CBC" w:rsidRPr="00AA14BC">
        <w:rPr>
          <w:rFonts w:cs="Arial"/>
          <w:bCs/>
          <w:color w:val="000000" w:themeColor="text1"/>
          <w:sz w:val="21"/>
          <w:szCs w:val="21"/>
          <w:lang w:val="en-US"/>
        </w:rPr>
        <w:t>uggestions for improving</w:t>
      </w:r>
      <w:r w:rsidR="00CC19D2" w:rsidRPr="00AA14BC">
        <w:rPr>
          <w:rFonts w:cs="Arial"/>
          <w:bCs/>
          <w:color w:val="000000" w:themeColor="text1"/>
          <w:sz w:val="21"/>
          <w:szCs w:val="21"/>
          <w:lang w:val="en-US"/>
        </w:rPr>
        <w:t xml:space="preserve"> improve conditions fundamental to establishing </w:t>
      </w:r>
      <w:r w:rsidR="005E678F" w:rsidRPr="00AA14BC">
        <w:rPr>
          <w:rFonts w:cs="Arial"/>
          <w:bCs/>
          <w:color w:val="000000" w:themeColor="text1"/>
          <w:sz w:val="21"/>
          <w:szCs w:val="21"/>
          <w:lang w:val="en-US"/>
        </w:rPr>
        <w:t>institutional partnerships</w:t>
      </w:r>
      <w:r w:rsidR="00CC19D2" w:rsidRPr="00AA14BC">
        <w:rPr>
          <w:rFonts w:cs="Arial"/>
          <w:bCs/>
          <w:color w:val="000000" w:themeColor="text1"/>
          <w:sz w:val="21"/>
          <w:szCs w:val="21"/>
          <w:lang w:val="en-US"/>
        </w:rPr>
        <w:t xml:space="preserve">. </w:t>
      </w:r>
    </w:p>
    <w:p w14:paraId="50B5B4C1" w14:textId="7DFD508F" w:rsidR="00CC19D2" w:rsidRPr="00AA14BC" w:rsidRDefault="005E678F"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 xml:space="preserve">Case studies of current </w:t>
      </w:r>
      <w:r w:rsidR="00CC19D2" w:rsidRPr="00AA14BC">
        <w:rPr>
          <w:rFonts w:cs="Arial"/>
          <w:bCs/>
          <w:color w:val="000000" w:themeColor="text1"/>
          <w:sz w:val="21"/>
          <w:szCs w:val="21"/>
          <w:lang w:val="en-US"/>
        </w:rPr>
        <w:t xml:space="preserve">successful </w:t>
      </w:r>
      <w:r w:rsidR="001C3CBC" w:rsidRPr="00AA14BC">
        <w:rPr>
          <w:rFonts w:cs="Arial"/>
          <w:bCs/>
          <w:color w:val="000000" w:themeColor="text1"/>
          <w:sz w:val="21"/>
          <w:szCs w:val="21"/>
          <w:lang w:val="en-US"/>
        </w:rPr>
        <w:t xml:space="preserve">UK-Turkey </w:t>
      </w:r>
      <w:r w:rsidR="00CC19D2" w:rsidRPr="00AA14BC">
        <w:rPr>
          <w:rFonts w:cs="Arial"/>
          <w:bCs/>
          <w:color w:val="000000" w:themeColor="text1"/>
          <w:sz w:val="21"/>
          <w:szCs w:val="21"/>
          <w:lang w:val="en-US"/>
        </w:rPr>
        <w:t xml:space="preserve">partnership models/cases </w:t>
      </w:r>
      <w:r w:rsidR="00EA795E" w:rsidRPr="00AA14BC">
        <w:rPr>
          <w:rFonts w:cs="Arial"/>
          <w:bCs/>
          <w:color w:val="000000" w:themeColor="text1"/>
          <w:sz w:val="21"/>
          <w:szCs w:val="21"/>
          <w:lang w:val="en-US"/>
        </w:rPr>
        <w:t xml:space="preserve">and analysis of how they were established </w:t>
      </w:r>
    </w:p>
    <w:p w14:paraId="1A453A80" w14:textId="56298D76" w:rsidR="00EA795E" w:rsidRPr="00AA14BC" w:rsidRDefault="005E678F"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 xml:space="preserve">Best practice </w:t>
      </w:r>
      <w:r w:rsidR="008E1BCF" w:rsidRPr="00AA14BC">
        <w:rPr>
          <w:rFonts w:cs="Arial"/>
          <w:bCs/>
          <w:color w:val="000000" w:themeColor="text1"/>
          <w:sz w:val="21"/>
          <w:szCs w:val="21"/>
          <w:lang w:val="en-US"/>
        </w:rPr>
        <w:t>and ways</w:t>
      </w:r>
      <w:r w:rsidR="00CC19D2" w:rsidRPr="00AA14BC">
        <w:rPr>
          <w:rFonts w:cs="Arial"/>
          <w:bCs/>
          <w:color w:val="000000" w:themeColor="text1"/>
          <w:sz w:val="21"/>
          <w:szCs w:val="21"/>
          <w:lang w:val="en-US"/>
        </w:rPr>
        <w:t xml:space="preserve"> of </w:t>
      </w:r>
      <w:r w:rsidR="003B6C06" w:rsidRPr="00AA14BC">
        <w:rPr>
          <w:rFonts w:cs="Arial"/>
          <w:bCs/>
          <w:color w:val="000000" w:themeColor="text1"/>
          <w:sz w:val="21"/>
          <w:szCs w:val="21"/>
          <w:lang w:val="en-US"/>
        </w:rPr>
        <w:t>promoting UK</w:t>
      </w:r>
      <w:r w:rsidR="00EA795E" w:rsidRPr="00AA14BC">
        <w:rPr>
          <w:rFonts w:cs="Arial"/>
          <w:bCs/>
          <w:color w:val="000000" w:themeColor="text1"/>
          <w:sz w:val="21"/>
          <w:szCs w:val="21"/>
          <w:lang w:val="en-US"/>
        </w:rPr>
        <w:t>-</w:t>
      </w:r>
      <w:r w:rsidR="008E1BCF" w:rsidRPr="00AA14BC">
        <w:rPr>
          <w:rFonts w:cs="Arial"/>
          <w:bCs/>
          <w:color w:val="000000" w:themeColor="text1"/>
          <w:sz w:val="21"/>
          <w:szCs w:val="21"/>
          <w:lang w:val="en-US"/>
        </w:rPr>
        <w:t xml:space="preserve">Turkey </w:t>
      </w:r>
      <w:r w:rsidR="00EA795E" w:rsidRPr="00AA14BC">
        <w:rPr>
          <w:rFonts w:cs="Arial"/>
          <w:bCs/>
          <w:color w:val="000000" w:themeColor="text1"/>
          <w:sz w:val="21"/>
          <w:szCs w:val="21"/>
          <w:lang w:val="en-US"/>
        </w:rPr>
        <w:t xml:space="preserve">higher </w:t>
      </w:r>
      <w:r w:rsidR="000435BE" w:rsidRPr="00AA14BC">
        <w:rPr>
          <w:rFonts w:cs="Arial"/>
          <w:bCs/>
          <w:color w:val="000000" w:themeColor="text1"/>
          <w:sz w:val="21"/>
          <w:szCs w:val="21"/>
          <w:lang w:val="en-US"/>
        </w:rPr>
        <w:t>education partnerships</w:t>
      </w:r>
      <w:r w:rsidR="00EA795E" w:rsidRPr="00AA14BC">
        <w:rPr>
          <w:rFonts w:cs="Arial"/>
          <w:bCs/>
          <w:color w:val="000000" w:themeColor="text1"/>
          <w:sz w:val="21"/>
          <w:szCs w:val="21"/>
          <w:lang w:val="en-US"/>
        </w:rPr>
        <w:t xml:space="preserve">. </w:t>
      </w:r>
    </w:p>
    <w:p w14:paraId="1324CF6C" w14:textId="02799F1D" w:rsidR="00F32BEF" w:rsidRPr="00AA14BC" w:rsidRDefault="00F32BEF"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UK institutions attitudes towards TNE in Turkey</w:t>
      </w:r>
    </w:p>
    <w:p w14:paraId="7CC88BB5" w14:textId="77777777" w:rsidR="00CC19D2" w:rsidRPr="00AA14BC" w:rsidRDefault="00CC19D2" w:rsidP="00CC19D2">
      <w:pPr>
        <w:rPr>
          <w:rFonts w:cs="Arial"/>
          <w:bCs/>
          <w:color w:val="000000" w:themeColor="text1"/>
          <w:sz w:val="21"/>
          <w:szCs w:val="21"/>
          <w:lang w:val="en-US"/>
        </w:rPr>
      </w:pPr>
      <w:r w:rsidRPr="00AA14BC">
        <w:rPr>
          <w:rFonts w:cs="Arial"/>
          <w:bCs/>
          <w:color w:val="000000" w:themeColor="text1"/>
          <w:sz w:val="21"/>
          <w:szCs w:val="21"/>
          <w:lang w:val="en-US"/>
        </w:rPr>
        <w:t>Planned outcomes:</w:t>
      </w:r>
    </w:p>
    <w:p w14:paraId="34A4912C" w14:textId="77777777" w:rsidR="00CC19D2" w:rsidRPr="00AA14BC" w:rsidRDefault="00CC19D2"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Series of exploratory workshops organised with the research team (1 UK, 2 Turkish academics) and sector representatives between October 2020 and March 2021.</w:t>
      </w:r>
    </w:p>
    <w:p w14:paraId="2862068C" w14:textId="4004197C" w:rsidR="00CC19D2" w:rsidRPr="00AA14BC" w:rsidRDefault="00CC19D2"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 xml:space="preserve">One research publication on </w:t>
      </w:r>
      <w:r w:rsidR="001C3CBC" w:rsidRPr="00AA14BC">
        <w:rPr>
          <w:rFonts w:cs="Arial"/>
          <w:bCs/>
          <w:color w:val="000000" w:themeColor="text1"/>
          <w:sz w:val="21"/>
          <w:szCs w:val="21"/>
          <w:lang w:val="en-US"/>
        </w:rPr>
        <w:t>the baseline research in s</w:t>
      </w:r>
      <w:r w:rsidRPr="00AA14BC">
        <w:rPr>
          <w:rFonts w:cs="Arial"/>
          <w:bCs/>
          <w:color w:val="000000" w:themeColor="text1"/>
          <w:sz w:val="21"/>
          <w:szCs w:val="21"/>
          <w:lang w:val="en-US"/>
        </w:rPr>
        <w:t>trengthening UK-T</w:t>
      </w:r>
      <w:r w:rsidR="008E1BCF" w:rsidRPr="00AA14BC">
        <w:rPr>
          <w:rFonts w:cs="Arial"/>
          <w:bCs/>
          <w:color w:val="000000" w:themeColor="text1"/>
          <w:sz w:val="21"/>
          <w:szCs w:val="21"/>
          <w:lang w:val="en-US"/>
        </w:rPr>
        <w:t>urkey</w:t>
      </w:r>
      <w:r w:rsidRPr="00AA14BC">
        <w:rPr>
          <w:rFonts w:cs="Arial"/>
          <w:bCs/>
          <w:color w:val="000000" w:themeColor="text1"/>
          <w:sz w:val="21"/>
          <w:szCs w:val="21"/>
          <w:lang w:val="en-US"/>
        </w:rPr>
        <w:t xml:space="preserve"> partnerships in </w:t>
      </w:r>
      <w:r w:rsidR="00C220C8" w:rsidRPr="00AA14BC">
        <w:rPr>
          <w:rFonts w:cs="Arial"/>
          <w:bCs/>
          <w:color w:val="000000" w:themeColor="text1"/>
          <w:sz w:val="21"/>
          <w:szCs w:val="21"/>
          <w:lang w:val="en-US"/>
        </w:rPr>
        <w:t>higher education</w:t>
      </w:r>
      <w:r w:rsidR="001C3CBC" w:rsidRPr="00AA14BC">
        <w:rPr>
          <w:rFonts w:cs="Arial"/>
          <w:bCs/>
          <w:color w:val="000000" w:themeColor="text1"/>
          <w:sz w:val="21"/>
          <w:szCs w:val="21"/>
          <w:lang w:val="en-US"/>
        </w:rPr>
        <w:t xml:space="preserve"> to be ready</w:t>
      </w:r>
      <w:r w:rsidRPr="00AA14BC">
        <w:rPr>
          <w:rFonts w:cs="Arial"/>
          <w:bCs/>
          <w:color w:val="000000" w:themeColor="text1"/>
          <w:sz w:val="21"/>
          <w:szCs w:val="21"/>
          <w:lang w:val="en-US"/>
        </w:rPr>
        <w:t xml:space="preserve"> by March 2021 </w:t>
      </w:r>
    </w:p>
    <w:p w14:paraId="53A2003A" w14:textId="198F1539" w:rsidR="00CC19D2" w:rsidRPr="00AA14BC" w:rsidRDefault="00CC19D2"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Online/F</w:t>
      </w:r>
      <w:r w:rsidR="00DA73E6" w:rsidRPr="00AA14BC">
        <w:rPr>
          <w:rFonts w:cs="Arial"/>
          <w:bCs/>
          <w:color w:val="000000" w:themeColor="text1"/>
          <w:sz w:val="21"/>
          <w:szCs w:val="21"/>
          <w:lang w:val="en-US"/>
        </w:rPr>
        <w:t>ace to face</w:t>
      </w:r>
      <w:r w:rsidRPr="00AA14BC">
        <w:rPr>
          <w:rFonts w:cs="Arial"/>
          <w:bCs/>
          <w:color w:val="000000" w:themeColor="text1"/>
          <w:sz w:val="21"/>
          <w:szCs w:val="21"/>
          <w:lang w:val="en-US"/>
        </w:rPr>
        <w:t xml:space="preserve"> dissemination event </w:t>
      </w:r>
      <w:r w:rsidR="009F4776" w:rsidRPr="00AA14BC">
        <w:rPr>
          <w:rFonts w:cs="Arial"/>
          <w:bCs/>
          <w:color w:val="000000" w:themeColor="text1"/>
          <w:sz w:val="21"/>
          <w:szCs w:val="21"/>
          <w:lang w:val="en-US"/>
        </w:rPr>
        <w:t xml:space="preserve">organised by the British Council to share research findings </w:t>
      </w:r>
      <w:r w:rsidRPr="00AA14BC">
        <w:rPr>
          <w:rFonts w:cs="Arial"/>
          <w:bCs/>
          <w:color w:val="000000" w:themeColor="text1"/>
          <w:sz w:val="21"/>
          <w:szCs w:val="21"/>
          <w:lang w:val="en-US"/>
        </w:rPr>
        <w:t>in March 2021 with policy makers from UK and Turkey.</w:t>
      </w:r>
    </w:p>
    <w:p w14:paraId="12D3C617" w14:textId="7D00AAB9" w:rsidR="007A17CF" w:rsidRPr="00AA14BC" w:rsidRDefault="00CC19D2" w:rsidP="00D02CB2">
      <w:pPr>
        <w:numPr>
          <w:ilvl w:val="0"/>
          <w:numId w:val="34"/>
        </w:numPr>
        <w:rPr>
          <w:rFonts w:cs="Arial"/>
          <w:bCs/>
          <w:color w:val="000000" w:themeColor="text1"/>
          <w:sz w:val="21"/>
          <w:szCs w:val="21"/>
          <w:lang w:val="en-US"/>
        </w:rPr>
      </w:pPr>
      <w:r w:rsidRPr="00AA14BC">
        <w:rPr>
          <w:rFonts w:cs="Arial"/>
          <w:bCs/>
          <w:color w:val="000000" w:themeColor="text1"/>
          <w:sz w:val="21"/>
          <w:szCs w:val="21"/>
          <w:lang w:val="en-US"/>
        </w:rPr>
        <w:t>A set of recommendations for strengthening UK-T</w:t>
      </w:r>
      <w:r w:rsidR="008E1BCF" w:rsidRPr="00AA14BC">
        <w:rPr>
          <w:rFonts w:cs="Arial"/>
          <w:bCs/>
          <w:color w:val="000000" w:themeColor="text1"/>
          <w:sz w:val="21"/>
          <w:szCs w:val="21"/>
          <w:lang w:val="en-US"/>
        </w:rPr>
        <w:t>urkey</w:t>
      </w:r>
      <w:r w:rsidRPr="00AA14BC">
        <w:rPr>
          <w:rFonts w:cs="Arial"/>
          <w:bCs/>
          <w:color w:val="000000" w:themeColor="text1"/>
          <w:sz w:val="21"/>
          <w:szCs w:val="21"/>
          <w:lang w:val="en-US"/>
        </w:rPr>
        <w:t xml:space="preserve"> partnerships as part of the in-country and regional </w:t>
      </w:r>
      <w:r w:rsidR="00AA14BC" w:rsidRPr="00AA14BC">
        <w:rPr>
          <w:rFonts w:cs="Arial"/>
          <w:bCs/>
          <w:color w:val="000000" w:themeColor="text1"/>
          <w:sz w:val="21"/>
          <w:szCs w:val="21"/>
          <w:lang w:val="en-US"/>
        </w:rPr>
        <w:t>three</w:t>
      </w:r>
      <w:r w:rsidR="00AA14BC">
        <w:rPr>
          <w:rFonts w:cs="Arial"/>
          <w:bCs/>
          <w:color w:val="000000" w:themeColor="text1"/>
          <w:sz w:val="21"/>
          <w:szCs w:val="21"/>
          <w:lang w:val="en-US"/>
        </w:rPr>
        <w:t>-</w:t>
      </w:r>
      <w:r w:rsidR="00AA14BC" w:rsidRPr="00AA14BC">
        <w:rPr>
          <w:rFonts w:cs="Arial"/>
          <w:bCs/>
          <w:color w:val="000000" w:themeColor="text1"/>
          <w:sz w:val="21"/>
          <w:szCs w:val="21"/>
          <w:lang w:val="en-US"/>
        </w:rPr>
        <w:t>year</w:t>
      </w:r>
      <w:r w:rsidRPr="00AA14BC">
        <w:rPr>
          <w:rFonts w:cs="Arial"/>
          <w:bCs/>
          <w:color w:val="000000" w:themeColor="text1"/>
          <w:sz w:val="21"/>
          <w:szCs w:val="21"/>
          <w:lang w:val="en-US"/>
        </w:rPr>
        <w:t xml:space="preserve"> Higher Education for Employability programme strategy.</w:t>
      </w:r>
    </w:p>
    <w:p w14:paraId="313061B9" w14:textId="4050472C" w:rsidR="000015D7" w:rsidRPr="00CC19D2" w:rsidRDefault="007A17CF">
      <w:pPr>
        <w:rPr>
          <w:rFonts w:cs="Arial"/>
          <w:sz w:val="21"/>
          <w:szCs w:val="21"/>
        </w:rPr>
      </w:pPr>
      <w:r w:rsidRPr="00176253">
        <w:rPr>
          <w:rFonts w:cs="Arial"/>
          <w:sz w:val="21"/>
          <w:szCs w:val="21"/>
        </w:rPr>
        <w:t>2.2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2821D225"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3487AA69"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53A1573C"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6F9C7182"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5"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38C9B192" w14:textId="10781C33" w:rsidR="007A17CF" w:rsidRPr="00176253" w:rsidRDefault="007A17CF" w:rsidP="007A17CF">
      <w:pPr>
        <w:rPr>
          <w:rFonts w:cs="Arial"/>
          <w:sz w:val="21"/>
          <w:szCs w:val="21"/>
        </w:rPr>
      </w:pPr>
      <w:r w:rsidRPr="00176253">
        <w:rPr>
          <w:rFonts w:cs="Arial"/>
          <w:sz w:val="21"/>
          <w:szCs w:val="21"/>
        </w:rPr>
        <w:t>3.1.</w:t>
      </w:r>
      <w:r w:rsidR="00CC19D2">
        <w:rPr>
          <w:rFonts w:cs="Arial"/>
          <w:sz w:val="21"/>
          <w:szCs w:val="21"/>
        </w:rPr>
        <w:t>2</w:t>
      </w:r>
      <w:r w:rsidRPr="00176253">
        <w:rPr>
          <w:rFonts w:cs="Arial"/>
          <w:sz w:val="21"/>
          <w:szCs w:val="21"/>
        </w:rPr>
        <w:tab/>
        <w:t xml:space="preserve">The British Council’s contracting and commercial approach in respect of the required goods and/or services is set out at </w:t>
      </w:r>
      <w:r w:rsidRPr="00AA14BC">
        <w:rPr>
          <w:rFonts w:cs="Arial"/>
          <w:sz w:val="21"/>
          <w:szCs w:val="21"/>
          <w:highlight w:val="yellow"/>
        </w:rPr>
        <w:t xml:space="preserve">Annex </w:t>
      </w:r>
      <w:r w:rsidR="005324E2" w:rsidRPr="00AA14BC">
        <w:rPr>
          <w:rFonts w:cs="Arial"/>
          <w:sz w:val="21"/>
          <w:szCs w:val="21"/>
          <w:highlight w:val="yellow"/>
        </w:rPr>
        <w:t>[</w:t>
      </w:r>
      <w:r w:rsidRPr="00AA14BC">
        <w:rPr>
          <w:rFonts w:cs="Arial"/>
          <w:sz w:val="21"/>
          <w:szCs w:val="21"/>
          <w:highlight w:val="yellow"/>
        </w:rPr>
        <w:t>1</w:t>
      </w:r>
      <w:r w:rsidR="005324E2" w:rsidRPr="00AA14BC">
        <w:rPr>
          <w:rFonts w:cs="Arial"/>
          <w:sz w:val="21"/>
          <w:szCs w:val="21"/>
          <w:highlight w:val="yellow"/>
        </w:rPr>
        <w:t>]</w:t>
      </w:r>
      <w:r w:rsidRPr="00AA14BC">
        <w:rPr>
          <w:rFonts w:cs="Arial"/>
          <w:sz w:val="21"/>
          <w:szCs w:val="21"/>
          <w:highlight w:val="yellow"/>
        </w:rPr>
        <w:t xml:space="preserve"> (Terms and Conditions of contract) (“</w:t>
      </w:r>
      <w:r w:rsidRPr="00AA14BC">
        <w:rPr>
          <w:rFonts w:cs="Arial"/>
          <w:b/>
          <w:sz w:val="21"/>
          <w:szCs w:val="21"/>
          <w:highlight w:val="yellow"/>
        </w:rPr>
        <w:t>Contract</w:t>
      </w:r>
      <w:r w:rsidRPr="00AA14BC">
        <w:rPr>
          <w:rFonts w:cs="Arial"/>
          <w:sz w:val="21"/>
          <w:szCs w:val="21"/>
          <w:highlight w:val="yellow"/>
        </w:rPr>
        <w: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2CADFD9D" w14:textId="1B6F0ECD" w:rsidR="007A17CF" w:rsidRPr="00176253" w:rsidRDefault="007A17CF" w:rsidP="00321B63">
      <w:pPr>
        <w:rPr>
          <w:rFonts w:cs="Arial"/>
          <w:sz w:val="21"/>
          <w:szCs w:val="21"/>
        </w:rPr>
      </w:pPr>
      <w:r w:rsidRPr="00176253">
        <w:rPr>
          <w:rFonts w:cs="Arial"/>
          <w:sz w:val="21"/>
          <w:szCs w:val="21"/>
        </w:rPr>
        <w:t>3.1.</w:t>
      </w:r>
      <w:r w:rsidR="006B5979">
        <w:rPr>
          <w:rFonts w:cs="Arial"/>
          <w:sz w:val="21"/>
          <w:szCs w:val="21"/>
        </w:rPr>
        <w:t>3</w:t>
      </w:r>
      <w:r w:rsidRPr="00176253">
        <w:rPr>
          <w:rFonts w:cs="Arial"/>
          <w:sz w:val="21"/>
          <w:szCs w:val="21"/>
        </w:rPr>
        <w:tab/>
        <w:t xml:space="preserve">The Contract awarded will be for </w:t>
      </w:r>
      <w:r w:rsidRPr="00591CAC">
        <w:rPr>
          <w:rFonts w:cs="Arial"/>
          <w:b/>
          <w:bCs/>
          <w:color w:val="000000" w:themeColor="text1"/>
          <w:sz w:val="21"/>
          <w:szCs w:val="21"/>
        </w:rPr>
        <w:t xml:space="preserve">a </w:t>
      </w:r>
      <w:r w:rsidR="006B5979" w:rsidRPr="00591CAC">
        <w:rPr>
          <w:rFonts w:cs="Arial"/>
          <w:b/>
          <w:bCs/>
          <w:color w:val="000000" w:themeColor="text1"/>
          <w:sz w:val="21"/>
          <w:szCs w:val="21"/>
        </w:rPr>
        <w:t>maximum</w:t>
      </w:r>
      <w:r w:rsidRPr="00591CAC">
        <w:rPr>
          <w:rFonts w:cs="Arial"/>
          <w:b/>
          <w:bCs/>
          <w:color w:val="000000" w:themeColor="text1"/>
          <w:sz w:val="21"/>
          <w:szCs w:val="21"/>
        </w:rPr>
        <w:t xml:space="preserve"> of</w:t>
      </w:r>
      <w:r w:rsidR="006B5979" w:rsidRPr="00591CAC">
        <w:rPr>
          <w:rFonts w:cs="Arial"/>
          <w:b/>
          <w:bCs/>
          <w:color w:val="000000" w:themeColor="text1"/>
          <w:sz w:val="21"/>
          <w:szCs w:val="21"/>
        </w:rPr>
        <w:t xml:space="preserve"> </w:t>
      </w:r>
      <w:r w:rsidR="00762E0B" w:rsidRPr="00591CAC">
        <w:rPr>
          <w:rFonts w:cs="Arial"/>
          <w:b/>
          <w:bCs/>
          <w:color w:val="000000" w:themeColor="text1"/>
          <w:sz w:val="21"/>
          <w:szCs w:val="21"/>
        </w:rPr>
        <w:t>4</w:t>
      </w:r>
      <w:r w:rsidR="006B5979" w:rsidRPr="00591CAC">
        <w:rPr>
          <w:rFonts w:cs="Arial"/>
          <w:b/>
          <w:bCs/>
          <w:color w:val="000000" w:themeColor="text1"/>
          <w:sz w:val="21"/>
          <w:szCs w:val="21"/>
        </w:rPr>
        <w:t xml:space="preserve"> months.</w:t>
      </w:r>
      <w:r w:rsidRPr="00591CAC">
        <w:rPr>
          <w:rFonts w:cs="Arial"/>
          <w:color w:val="000000" w:themeColor="text1"/>
          <w:sz w:val="21"/>
          <w:szCs w:val="21"/>
        </w:rPr>
        <w:t xml:space="preserve"> </w:t>
      </w:r>
    </w:p>
    <w:p w14:paraId="29E74621" w14:textId="6FAD77EB" w:rsidR="007A17CF" w:rsidRPr="00176253" w:rsidRDefault="007A17CF" w:rsidP="007A17CF">
      <w:pPr>
        <w:rPr>
          <w:rFonts w:cs="Arial"/>
          <w:sz w:val="21"/>
          <w:szCs w:val="21"/>
        </w:rPr>
      </w:pPr>
      <w:r w:rsidRPr="00176253">
        <w:rPr>
          <w:rFonts w:cs="Arial"/>
          <w:sz w:val="21"/>
          <w:szCs w:val="21"/>
        </w:rPr>
        <w:lastRenderedPageBreak/>
        <w:t>3.1.</w:t>
      </w:r>
      <w:r w:rsidR="006B5979">
        <w:rPr>
          <w:rFonts w:cs="Arial"/>
          <w:sz w:val="21"/>
          <w:szCs w:val="21"/>
        </w:rPr>
        <w:t>4</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287A2E84" w14:textId="2B90D227" w:rsidR="007A17CF" w:rsidRPr="00176253" w:rsidRDefault="007A17CF" w:rsidP="00321B63">
      <w:pPr>
        <w:rPr>
          <w:rFonts w:cs="Arial"/>
          <w:sz w:val="21"/>
          <w:szCs w:val="21"/>
        </w:rPr>
      </w:pPr>
      <w:r w:rsidRPr="00176253">
        <w:rPr>
          <w:rFonts w:cs="Arial"/>
          <w:sz w:val="21"/>
          <w:szCs w:val="21"/>
        </w:rPr>
        <w:t>3.1.</w:t>
      </w:r>
      <w:r w:rsidR="006B5979">
        <w:rPr>
          <w:rFonts w:cs="Arial"/>
          <w:sz w:val="21"/>
          <w:szCs w:val="21"/>
        </w:rPr>
        <w:t>5</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72573F37"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82102D7"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6"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4576AE46"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750887CC"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634E8B2D"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573E371B"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08D4E705" w14:textId="77777777" w:rsidR="007A17CF" w:rsidRPr="00176253" w:rsidRDefault="007A17CF" w:rsidP="007A17CF">
      <w:pPr>
        <w:rPr>
          <w:rFonts w:cs="Arial"/>
          <w:sz w:val="21"/>
          <w:szCs w:val="21"/>
        </w:rPr>
      </w:pPr>
      <w:r w:rsidRPr="00176253">
        <w:rPr>
          <w:rFonts w:cs="Arial"/>
          <w:sz w:val="21"/>
          <w:szCs w:val="21"/>
        </w:rPr>
        <w:lastRenderedPageBreak/>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6AAF66FB"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660EA5EA"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AFFF013" w14:textId="2993CCFA"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591CAC">
        <w:rPr>
          <w:rFonts w:cs="Arial"/>
          <w:b/>
          <w:bCs/>
          <w:sz w:val="21"/>
          <w:szCs w:val="21"/>
          <w:highlight w:val="yellow"/>
        </w:rPr>
        <w:t xml:space="preserve">Annex </w:t>
      </w:r>
      <w:r w:rsidR="006B5979" w:rsidRPr="00591CAC">
        <w:rPr>
          <w:rFonts w:cs="Arial"/>
          <w:b/>
          <w:bCs/>
          <w:sz w:val="21"/>
          <w:szCs w:val="21"/>
          <w:highlight w:val="yellow"/>
        </w:rPr>
        <w:t>2</w:t>
      </w:r>
      <w:r w:rsidRPr="00591CAC">
        <w:rPr>
          <w:rFonts w:cs="Arial"/>
          <w:b/>
          <w:bCs/>
          <w:sz w:val="21"/>
          <w:szCs w:val="21"/>
          <w:highlight w:val="yellow"/>
        </w:rPr>
        <w:t xml:space="preserve"> (Supplier Response).</w:t>
      </w:r>
      <w:r w:rsidRPr="00176253">
        <w:rPr>
          <w:rFonts w:cs="Arial"/>
          <w:sz w:val="21"/>
          <w:szCs w:val="21"/>
        </w:rPr>
        <w:t xml:space="preserv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27AA0296" w14:textId="68C6BA2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w:t>
      </w:r>
      <w:r w:rsidRPr="009D60A4">
        <w:rPr>
          <w:rFonts w:cs="Arial"/>
          <w:sz w:val="21"/>
          <w:szCs w:val="21"/>
        </w:rPr>
        <w:t xml:space="preserve">Annex </w:t>
      </w:r>
      <w:r w:rsidR="006B5979" w:rsidRPr="009D60A4">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40320DB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5B45A596" w14:textId="77777777" w:rsidR="007A17CF" w:rsidRPr="00176253" w:rsidRDefault="007A17CF" w:rsidP="00D02CB2">
      <w:pPr>
        <w:numPr>
          <w:ilvl w:val="0"/>
          <w:numId w:val="29"/>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19EE3F7D" w14:textId="77777777" w:rsidR="007A17CF" w:rsidRPr="00176253" w:rsidRDefault="007A17CF" w:rsidP="00D02CB2">
      <w:pPr>
        <w:numPr>
          <w:ilvl w:val="0"/>
          <w:numId w:val="29"/>
        </w:numPr>
        <w:spacing w:before="0"/>
        <w:rPr>
          <w:rFonts w:cs="Arial"/>
          <w:sz w:val="21"/>
          <w:szCs w:val="21"/>
        </w:rPr>
      </w:pPr>
      <w:r w:rsidRPr="00176253">
        <w:rPr>
          <w:rFonts w:cs="Arial"/>
          <w:sz w:val="21"/>
          <w:szCs w:val="21"/>
        </w:rPr>
        <w:t>contains hand written amendments which have not been initialled by the authorised signatory;</w:t>
      </w:r>
    </w:p>
    <w:p w14:paraId="640669A3" w14:textId="77777777" w:rsidR="007A17CF" w:rsidRPr="00176253" w:rsidRDefault="007A17CF" w:rsidP="00D02CB2">
      <w:pPr>
        <w:numPr>
          <w:ilvl w:val="0"/>
          <w:numId w:val="29"/>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650F7A23" w14:textId="77777777" w:rsidR="007A17CF" w:rsidRPr="00176253" w:rsidRDefault="007A17CF" w:rsidP="00D02CB2">
      <w:pPr>
        <w:numPr>
          <w:ilvl w:val="0"/>
          <w:numId w:val="29"/>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1DCD8E72" w14:textId="77777777" w:rsidR="007A17CF" w:rsidRPr="00176253" w:rsidRDefault="007A17CF" w:rsidP="00D02CB2">
      <w:pPr>
        <w:numPr>
          <w:ilvl w:val="0"/>
          <w:numId w:val="29"/>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71DE7D4F" w14:textId="77777777" w:rsidR="007A17CF" w:rsidRPr="00176253" w:rsidRDefault="00674643" w:rsidP="00D02CB2">
      <w:pPr>
        <w:numPr>
          <w:ilvl w:val="0"/>
          <w:numId w:val="29"/>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7F7A2DFD"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w:t>
      </w:r>
      <w:r w:rsidRPr="00176253">
        <w:rPr>
          <w:rFonts w:cs="Arial"/>
          <w:sz w:val="21"/>
          <w:szCs w:val="21"/>
        </w:rPr>
        <w:lastRenderedPageBreak/>
        <w:t xml:space="preserve">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0D435181"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inappropriately influence this Procurement Process; </w:t>
      </w:r>
    </w:p>
    <w:p w14:paraId="6A9A6873"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fix or set the price for goods or services ; </w:t>
      </w:r>
    </w:p>
    <w:p w14:paraId="40A5F286"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955C3FD"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2A4C9B6D"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collude in any other way </w:t>
      </w:r>
    </w:p>
    <w:p w14:paraId="57F36842"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2FF386A4" w14:textId="77777777" w:rsidR="007A17CF" w:rsidRPr="00176253" w:rsidRDefault="007A17CF" w:rsidP="00D02CB2">
      <w:pPr>
        <w:numPr>
          <w:ilvl w:val="0"/>
          <w:numId w:val="30"/>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2C81132D"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6EC977C4"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420492EA"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4484E676"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398A1356" w14:textId="77777777" w:rsidR="007A17CF" w:rsidRPr="00176253" w:rsidRDefault="007A17CF" w:rsidP="007A17CF">
      <w:pPr>
        <w:rPr>
          <w:rFonts w:cs="Arial"/>
          <w:sz w:val="21"/>
          <w:szCs w:val="21"/>
        </w:rPr>
      </w:pPr>
      <w:r w:rsidRPr="00176253">
        <w:rPr>
          <w:rFonts w:cs="Arial"/>
          <w:sz w:val="21"/>
          <w:szCs w:val="21"/>
        </w:rPr>
        <w:lastRenderedPageBreak/>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1149540" w14:textId="77777777" w:rsidR="000015D7" w:rsidRPr="00176253" w:rsidRDefault="000015D7" w:rsidP="007A17CF">
      <w:pPr>
        <w:rPr>
          <w:rFonts w:cs="Arial"/>
          <w:b/>
          <w:sz w:val="20"/>
        </w:rPr>
      </w:pPr>
    </w:p>
    <w:p w14:paraId="0DAE64E9"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7661FC02"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280DDB5E"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36A55FF8"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015F7721"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4669CBC9"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63BBAA98"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318C86F3" w14:textId="098EF413"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9D60A4">
        <w:rPr>
          <w:rFonts w:cs="Arial"/>
          <w:sz w:val="21"/>
          <w:szCs w:val="21"/>
        </w:rPr>
        <w:lastRenderedPageBreak/>
        <w:t xml:space="preserve">Part 2 (Submission Checklist) of </w:t>
      </w:r>
      <w:r w:rsidRPr="009D60A4">
        <w:rPr>
          <w:rFonts w:cs="Arial"/>
          <w:sz w:val="21"/>
          <w:szCs w:val="21"/>
        </w:rPr>
        <w:t xml:space="preserve">Annex </w:t>
      </w:r>
      <w:r w:rsidR="006B5979" w:rsidRPr="009D60A4">
        <w:rPr>
          <w:rFonts w:cs="Arial"/>
          <w:sz w:val="21"/>
          <w:szCs w:val="21"/>
        </w:rPr>
        <w:t>2</w:t>
      </w:r>
      <w:r w:rsidRPr="009D60A4">
        <w:rPr>
          <w:rFonts w:cs="Arial"/>
          <w:sz w:val="21"/>
          <w:szCs w:val="21"/>
        </w:rPr>
        <w:t xml:space="preserve"> (</w:t>
      </w:r>
      <w:r w:rsidR="0035623D" w:rsidRPr="009D60A4">
        <w:rPr>
          <w:rFonts w:cs="Arial"/>
          <w:sz w:val="21"/>
          <w:szCs w:val="21"/>
        </w:rPr>
        <w:t>Supplier Response</w:t>
      </w:r>
      <w:r w:rsidRPr="009D60A4">
        <w:rPr>
          <w:rFonts w:cs="Arial"/>
          <w:sz w:val="21"/>
          <w:szCs w:val="21"/>
        </w:rPr>
        <w:t>),</w:t>
      </w:r>
      <w:r w:rsidRPr="00176253">
        <w:rPr>
          <w:rFonts w:cs="Arial"/>
          <w:sz w:val="21"/>
          <w:szCs w:val="21"/>
        </w:rPr>
        <w:t xml:space="preserve"> you must provide clear and specific detail as to:</w:t>
      </w:r>
    </w:p>
    <w:p w14:paraId="7721EA2C" w14:textId="77777777" w:rsidR="007A17CF" w:rsidRPr="00176253" w:rsidRDefault="007A17CF" w:rsidP="00D02CB2">
      <w:pPr>
        <w:numPr>
          <w:ilvl w:val="0"/>
          <w:numId w:val="31"/>
        </w:numPr>
        <w:spacing w:before="0"/>
        <w:rPr>
          <w:rFonts w:cs="Arial"/>
          <w:sz w:val="21"/>
          <w:szCs w:val="21"/>
        </w:rPr>
      </w:pPr>
      <w:r w:rsidRPr="00176253">
        <w:rPr>
          <w:rFonts w:cs="Arial"/>
          <w:sz w:val="21"/>
          <w:szCs w:val="21"/>
        </w:rPr>
        <w:t>the precise elements which are considered confidential and/or commercially sensitive;</w:t>
      </w:r>
    </w:p>
    <w:p w14:paraId="6B218847" w14:textId="77777777" w:rsidR="007A17CF" w:rsidRPr="00176253" w:rsidRDefault="007A17CF" w:rsidP="00D02CB2">
      <w:pPr>
        <w:numPr>
          <w:ilvl w:val="0"/>
          <w:numId w:val="31"/>
        </w:numPr>
        <w:spacing w:before="0"/>
        <w:rPr>
          <w:rFonts w:cs="Arial"/>
          <w:sz w:val="21"/>
          <w:szCs w:val="21"/>
        </w:rPr>
      </w:pPr>
      <w:r w:rsidRPr="00176253">
        <w:rPr>
          <w:rFonts w:cs="Arial"/>
          <w:sz w:val="21"/>
          <w:szCs w:val="21"/>
        </w:rPr>
        <w:t xml:space="preserve">why you consider an exemption under the FOIA or EIR would apply; and </w:t>
      </w:r>
    </w:p>
    <w:p w14:paraId="0075F406" w14:textId="77777777" w:rsidR="007A17CF" w:rsidRPr="00176253" w:rsidRDefault="007A17CF" w:rsidP="00D02CB2">
      <w:pPr>
        <w:numPr>
          <w:ilvl w:val="0"/>
          <w:numId w:val="31"/>
        </w:numPr>
        <w:spacing w:before="0"/>
        <w:rPr>
          <w:rFonts w:cs="Arial"/>
          <w:sz w:val="21"/>
          <w:szCs w:val="21"/>
        </w:rPr>
      </w:pPr>
      <w:r w:rsidRPr="00176253">
        <w:rPr>
          <w:rFonts w:cs="Arial"/>
          <w:sz w:val="21"/>
          <w:szCs w:val="21"/>
        </w:rPr>
        <w:t xml:space="preserve">the estimated length of time during which the exemption will apply.  </w:t>
      </w:r>
    </w:p>
    <w:p w14:paraId="481F30C5"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6F9EBDF2"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37E9E40D"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22DE995F" w14:textId="77777777" w:rsidR="007A17CF" w:rsidRPr="00176253" w:rsidRDefault="007A17CF" w:rsidP="007A17CF">
      <w:pPr>
        <w:rPr>
          <w:rFonts w:cs="Arial"/>
          <w:sz w:val="20"/>
        </w:rPr>
      </w:pPr>
    </w:p>
    <w:p w14:paraId="50AE9266"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4C08CAF2" w14:textId="58C16B84"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period of </w:t>
      </w:r>
      <w:r w:rsidRPr="00F37715">
        <w:rPr>
          <w:rFonts w:cs="Arial"/>
          <w:sz w:val="21"/>
          <w:szCs w:val="21"/>
        </w:rPr>
        <w:t>sixty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14:paraId="085E90D7" w14:textId="77777777" w:rsidR="00985321" w:rsidRPr="00176253" w:rsidRDefault="00985321" w:rsidP="007A17CF">
      <w:pPr>
        <w:rPr>
          <w:rFonts w:cs="Arial"/>
          <w:sz w:val="20"/>
        </w:rPr>
      </w:pPr>
    </w:p>
    <w:p w14:paraId="2EE7434D"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790DA77A"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1BDEF09A" w14:textId="77777777" w:rsidR="007A17CF" w:rsidRPr="00176253" w:rsidRDefault="007A17CF" w:rsidP="00D02CB2">
      <w:pPr>
        <w:numPr>
          <w:ilvl w:val="0"/>
          <w:numId w:val="32"/>
        </w:numPr>
        <w:spacing w:before="0"/>
        <w:rPr>
          <w:rFonts w:cs="Arial"/>
          <w:sz w:val="21"/>
          <w:szCs w:val="21"/>
        </w:rPr>
      </w:pPr>
      <w:r w:rsidRPr="00176253">
        <w:rPr>
          <w:rFonts w:cs="Arial"/>
          <w:sz w:val="21"/>
          <w:szCs w:val="21"/>
        </w:rPr>
        <w:t>A description of the good/services supplied is included.</w:t>
      </w:r>
    </w:p>
    <w:p w14:paraId="52C11265" w14:textId="77777777" w:rsidR="007A17CF" w:rsidRPr="00176253" w:rsidRDefault="007A17CF" w:rsidP="00D02CB2">
      <w:pPr>
        <w:numPr>
          <w:ilvl w:val="0"/>
          <w:numId w:val="32"/>
        </w:numPr>
        <w:spacing w:before="0"/>
        <w:rPr>
          <w:rFonts w:cs="Arial"/>
          <w:sz w:val="21"/>
          <w:szCs w:val="21"/>
        </w:rPr>
      </w:pPr>
      <w:r w:rsidRPr="00176253">
        <w:rPr>
          <w:rFonts w:cs="Arial"/>
          <w:sz w:val="21"/>
          <w:szCs w:val="21"/>
        </w:rPr>
        <w:lastRenderedPageBreak/>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69339B4" w14:textId="37545BF9" w:rsidR="00985321" w:rsidRPr="00CE5652" w:rsidRDefault="007A17CF" w:rsidP="00D02CB2">
      <w:pPr>
        <w:numPr>
          <w:ilvl w:val="0"/>
          <w:numId w:val="32"/>
        </w:numPr>
        <w:spacing w:before="0"/>
        <w:rPr>
          <w:rFonts w:cs="Arial"/>
          <w:sz w:val="20"/>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7" w:history="1">
        <w:r w:rsidR="00CE5652" w:rsidRPr="00E929F1">
          <w:rPr>
            <w:rStyle w:val="Hyperlink"/>
            <w:rFonts w:cs="Arial"/>
            <w:sz w:val="21"/>
            <w:szCs w:val="21"/>
          </w:rPr>
          <w:t>alimurat.guclu@britishcouncil.org.tr</w:t>
        </w:r>
      </w:hyperlink>
    </w:p>
    <w:p w14:paraId="7EAF0434" w14:textId="77777777" w:rsidR="00CE5652" w:rsidRPr="00176253" w:rsidRDefault="00CE5652" w:rsidP="00CE5652">
      <w:pPr>
        <w:spacing w:before="0"/>
        <w:ind w:left="720"/>
        <w:rPr>
          <w:rFonts w:cs="Arial"/>
          <w:sz w:val="20"/>
        </w:rPr>
      </w:pPr>
    </w:p>
    <w:p w14:paraId="69199EB5" w14:textId="77777777" w:rsidR="00985321" w:rsidRPr="00176253" w:rsidRDefault="00985321" w:rsidP="00985321">
      <w:pPr>
        <w:spacing w:before="0"/>
        <w:ind w:left="720"/>
        <w:rPr>
          <w:rFonts w:cs="Arial"/>
          <w:sz w:val="20"/>
        </w:rPr>
      </w:pPr>
    </w:p>
    <w:p w14:paraId="1A6C13DD" w14:textId="2C11B14D" w:rsidR="00FE324D"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1C78DD03" w14:textId="72F8EECD" w:rsidR="00FE324D" w:rsidRPr="00AA14BC" w:rsidRDefault="00FE324D" w:rsidP="00FE324D">
      <w:pPr>
        <w:rPr>
          <w:rFonts w:cs="Arial"/>
          <w:b/>
          <w:color w:val="000000" w:themeColor="text1"/>
        </w:rPr>
      </w:pPr>
      <w:r w:rsidRPr="00AA14BC">
        <w:rPr>
          <w:rFonts w:cs="Arial"/>
          <w:b/>
          <w:bCs/>
          <w:color w:val="000000" w:themeColor="text1"/>
        </w:rPr>
        <w:t>7.1 What we have done so far?</w:t>
      </w:r>
    </w:p>
    <w:p w14:paraId="63C37B54" w14:textId="3B646D65" w:rsidR="00FE324D" w:rsidRPr="00AA14BC" w:rsidRDefault="00FE324D" w:rsidP="00FE324D">
      <w:pPr>
        <w:rPr>
          <w:rFonts w:cs="Arial"/>
          <w:color w:val="000000" w:themeColor="text1"/>
        </w:rPr>
      </w:pPr>
      <w:r w:rsidRPr="00AA14BC">
        <w:rPr>
          <w:rFonts w:cs="Arial"/>
          <w:color w:val="000000" w:themeColor="text1"/>
        </w:rPr>
        <w:t xml:space="preserve">In 2019, we organised a high-level face-to-face event in London, including the 13 best research universities in Turkey and 31 UK </w:t>
      </w:r>
      <w:r w:rsidR="007828B1" w:rsidRPr="00AA14BC">
        <w:rPr>
          <w:rFonts w:cs="Arial"/>
          <w:color w:val="000000" w:themeColor="text1"/>
        </w:rPr>
        <w:t>higher education institutions’</w:t>
      </w:r>
      <w:r w:rsidRPr="00AA14BC">
        <w:rPr>
          <w:rFonts w:cs="Arial"/>
          <w:color w:val="000000" w:themeColor="text1"/>
        </w:rPr>
        <w:t xml:space="preserve"> representatives. The main aim of the forum was to bring UK-T</w:t>
      </w:r>
      <w:r w:rsidR="007828B1" w:rsidRPr="00AA14BC">
        <w:rPr>
          <w:rFonts w:cs="Arial"/>
          <w:color w:val="000000" w:themeColor="text1"/>
        </w:rPr>
        <w:t>urkey</w:t>
      </w:r>
      <w:r w:rsidRPr="00AA14BC">
        <w:rPr>
          <w:rFonts w:cs="Arial"/>
          <w:color w:val="000000" w:themeColor="text1"/>
        </w:rPr>
        <w:t xml:space="preserve"> Universities together to discuss possible partnership areas, success models and barriers. A memorandum of understanding between the British Council and CoHE was signed to further develop relations in higher education including institution-to-institution and system-to-system partnerships.</w:t>
      </w:r>
    </w:p>
    <w:p w14:paraId="5D5F2B0B" w14:textId="09292F4E" w:rsidR="00FE324D" w:rsidRPr="00AA14BC" w:rsidRDefault="00FE324D" w:rsidP="00FE324D">
      <w:pPr>
        <w:rPr>
          <w:rFonts w:cs="Arial"/>
          <w:color w:val="000000" w:themeColor="text1"/>
        </w:rPr>
      </w:pPr>
      <w:r w:rsidRPr="00AA14BC">
        <w:rPr>
          <w:rFonts w:cs="Arial"/>
          <w:color w:val="000000" w:themeColor="text1"/>
        </w:rPr>
        <w:t>This event positioned us as the preferred partner in supporting international partnerships between</w:t>
      </w:r>
      <w:r w:rsidR="007828B1" w:rsidRPr="00AA14BC">
        <w:rPr>
          <w:rFonts w:cs="Arial"/>
          <w:color w:val="000000" w:themeColor="text1"/>
        </w:rPr>
        <w:t xml:space="preserve"> the</w:t>
      </w:r>
      <w:r w:rsidRPr="00AA14BC">
        <w:rPr>
          <w:rFonts w:cs="Arial"/>
          <w:color w:val="000000" w:themeColor="text1"/>
        </w:rPr>
        <w:t xml:space="preserve"> UK and Turkey. As a result of this event, 5 universities from Turkey (</w:t>
      </w:r>
      <w:proofErr w:type="spellStart"/>
      <w:r w:rsidRPr="00AA14BC">
        <w:rPr>
          <w:rFonts w:cs="Arial"/>
          <w:color w:val="000000" w:themeColor="text1"/>
        </w:rPr>
        <w:t>Hacettepe</w:t>
      </w:r>
      <w:proofErr w:type="spellEnd"/>
      <w:r w:rsidRPr="00AA14BC">
        <w:rPr>
          <w:rFonts w:cs="Arial"/>
          <w:color w:val="000000" w:themeColor="text1"/>
        </w:rPr>
        <w:t xml:space="preserve"> University, İstanbul University, İstanbul University </w:t>
      </w:r>
      <w:proofErr w:type="spellStart"/>
      <w:r w:rsidRPr="00AA14BC">
        <w:rPr>
          <w:rFonts w:cs="Arial"/>
          <w:color w:val="000000" w:themeColor="text1"/>
        </w:rPr>
        <w:t>Cerrahpaşa</w:t>
      </w:r>
      <w:proofErr w:type="spellEnd"/>
      <w:r w:rsidRPr="00AA14BC">
        <w:rPr>
          <w:rFonts w:cs="Arial"/>
          <w:color w:val="000000" w:themeColor="text1"/>
        </w:rPr>
        <w:t>, Middle East Technical University, İzmir Institute of Technology, Ankara University) started partnership engagement</w:t>
      </w:r>
      <w:r w:rsidR="00E02BB1" w:rsidRPr="00AA14BC">
        <w:rPr>
          <w:rFonts w:cs="Arial"/>
          <w:color w:val="000000" w:themeColor="text1"/>
        </w:rPr>
        <w:t>s</w:t>
      </w:r>
      <w:r w:rsidRPr="00AA14BC">
        <w:rPr>
          <w:rFonts w:cs="Arial"/>
          <w:color w:val="000000" w:themeColor="text1"/>
        </w:rPr>
        <w:t xml:space="preserve"> with </w:t>
      </w:r>
      <w:r w:rsidR="00E02BB1" w:rsidRPr="00AA14BC">
        <w:rPr>
          <w:rFonts w:cs="Arial"/>
          <w:color w:val="000000" w:themeColor="text1"/>
        </w:rPr>
        <w:t>the UK higher education institutions</w:t>
      </w:r>
      <w:r w:rsidRPr="00AA14BC">
        <w:rPr>
          <w:rFonts w:cs="Arial"/>
          <w:color w:val="000000" w:themeColor="text1"/>
        </w:rPr>
        <w:t xml:space="preserve"> to deepen and expand collaboration.</w:t>
      </w:r>
    </w:p>
    <w:p w14:paraId="2703238F" w14:textId="00DF1D45" w:rsidR="00FE324D" w:rsidRPr="00AA14BC" w:rsidRDefault="00FE324D" w:rsidP="00FE324D">
      <w:pPr>
        <w:rPr>
          <w:rFonts w:cs="Arial"/>
          <w:b/>
          <w:bCs/>
          <w:color w:val="000000" w:themeColor="text1"/>
        </w:rPr>
      </w:pPr>
      <w:r w:rsidRPr="00AA14BC">
        <w:rPr>
          <w:rFonts w:cs="Arial"/>
          <w:b/>
          <w:bCs/>
          <w:color w:val="000000" w:themeColor="text1"/>
        </w:rPr>
        <w:t>7.2 High level interest from universities in Turkey</w:t>
      </w:r>
    </w:p>
    <w:p w14:paraId="3E77E144" w14:textId="35B332B1" w:rsidR="00FE324D" w:rsidRPr="00AA14BC" w:rsidRDefault="00FE324D" w:rsidP="00FE324D">
      <w:pPr>
        <w:rPr>
          <w:rFonts w:cs="Arial"/>
          <w:color w:val="000000" w:themeColor="text1"/>
        </w:rPr>
      </w:pPr>
      <w:r w:rsidRPr="00AA14BC">
        <w:rPr>
          <w:rFonts w:cs="Arial"/>
          <w:color w:val="000000" w:themeColor="text1"/>
        </w:rPr>
        <w:t>Since the event; we have been receiving requests from other T</w:t>
      </w:r>
      <w:r w:rsidR="00FC224A" w:rsidRPr="00AA14BC">
        <w:rPr>
          <w:rFonts w:cs="Arial"/>
          <w:color w:val="000000" w:themeColor="text1"/>
        </w:rPr>
        <w:t>urkish</w:t>
      </w:r>
      <w:r w:rsidRPr="00AA14BC">
        <w:rPr>
          <w:rFonts w:cs="Arial"/>
          <w:color w:val="000000" w:themeColor="text1"/>
        </w:rPr>
        <w:t xml:space="preserve"> universities’ Chancellors/Vice Chancellors asking for help about partnering with </w:t>
      </w:r>
      <w:r w:rsidR="00FC224A" w:rsidRPr="00AA14BC">
        <w:rPr>
          <w:rFonts w:cs="Arial"/>
          <w:color w:val="000000" w:themeColor="text1"/>
        </w:rPr>
        <w:t xml:space="preserve">the </w:t>
      </w:r>
      <w:r w:rsidRPr="00AA14BC">
        <w:rPr>
          <w:rFonts w:cs="Arial"/>
          <w:color w:val="000000" w:themeColor="text1"/>
        </w:rPr>
        <w:t>UK</w:t>
      </w:r>
      <w:r w:rsidR="00FC224A" w:rsidRPr="00AA14BC">
        <w:rPr>
          <w:rFonts w:cs="Arial"/>
          <w:color w:val="000000" w:themeColor="text1"/>
        </w:rPr>
        <w:t>’s</w:t>
      </w:r>
      <w:r w:rsidRPr="00AA14BC">
        <w:rPr>
          <w:rFonts w:cs="Arial"/>
          <w:color w:val="000000" w:themeColor="text1"/>
        </w:rPr>
        <w:t xml:space="preserve"> </w:t>
      </w:r>
      <w:r w:rsidR="00FC224A" w:rsidRPr="00AA14BC">
        <w:rPr>
          <w:rFonts w:cs="Arial"/>
          <w:color w:val="000000" w:themeColor="text1"/>
        </w:rPr>
        <w:t>higher education institutions</w:t>
      </w:r>
      <w:r w:rsidRPr="00AA14BC">
        <w:rPr>
          <w:rFonts w:cs="Arial"/>
          <w:color w:val="000000" w:themeColor="text1"/>
        </w:rPr>
        <w:t xml:space="preserve"> on several areas: student-staff mobility, dual degree programmes at graduate and post graduate level, joint research partnerships and industry-university partnerships.</w:t>
      </w:r>
    </w:p>
    <w:p w14:paraId="1809D003" w14:textId="738F0911" w:rsidR="00FE324D" w:rsidRPr="00AA14BC" w:rsidRDefault="00FE324D" w:rsidP="00FE324D">
      <w:pPr>
        <w:rPr>
          <w:rFonts w:cs="Arial"/>
          <w:color w:val="000000" w:themeColor="text1"/>
        </w:rPr>
      </w:pPr>
      <w:r w:rsidRPr="00AA14BC">
        <w:rPr>
          <w:rFonts w:cs="Arial"/>
          <w:color w:val="000000" w:themeColor="text1"/>
        </w:rPr>
        <w:t xml:space="preserve">Programme activities focusing on strengthening UK-Turkey partnerships in </w:t>
      </w:r>
      <w:r w:rsidR="00FC224A" w:rsidRPr="00AA14BC">
        <w:rPr>
          <w:rFonts w:cs="Arial"/>
          <w:color w:val="000000" w:themeColor="text1"/>
        </w:rPr>
        <w:t>higher education</w:t>
      </w:r>
      <w:r w:rsidRPr="00AA14BC">
        <w:rPr>
          <w:rFonts w:cs="Arial"/>
          <w:color w:val="000000" w:themeColor="text1"/>
        </w:rPr>
        <w:t xml:space="preserve"> have attracted a high level of interest both from Turkey and</w:t>
      </w:r>
      <w:r w:rsidR="00FC224A" w:rsidRPr="00AA14BC">
        <w:rPr>
          <w:rFonts w:cs="Arial"/>
          <w:color w:val="000000" w:themeColor="text1"/>
        </w:rPr>
        <w:t xml:space="preserve"> the</w:t>
      </w:r>
      <w:r w:rsidRPr="00AA14BC">
        <w:rPr>
          <w:rFonts w:cs="Arial"/>
          <w:color w:val="000000" w:themeColor="text1"/>
        </w:rPr>
        <w:t xml:space="preserve"> UK</w:t>
      </w:r>
      <w:r w:rsidR="00FC224A" w:rsidRPr="00AA14BC">
        <w:rPr>
          <w:rFonts w:cs="Arial"/>
          <w:color w:val="000000" w:themeColor="text1"/>
        </w:rPr>
        <w:t>’s</w:t>
      </w:r>
      <w:r w:rsidRPr="00AA14BC">
        <w:rPr>
          <w:rFonts w:cs="Arial"/>
          <w:color w:val="000000" w:themeColor="text1"/>
        </w:rPr>
        <w:t xml:space="preserve"> HE sectors. In 2019 alone, we have been approached by </w:t>
      </w:r>
      <w:r w:rsidR="00165353" w:rsidRPr="00AA14BC">
        <w:rPr>
          <w:rFonts w:cs="Arial"/>
          <w:color w:val="000000" w:themeColor="text1"/>
        </w:rPr>
        <w:t>5</w:t>
      </w:r>
      <w:r w:rsidR="00867BC0" w:rsidRPr="00AA14BC">
        <w:rPr>
          <w:rFonts w:cs="Arial"/>
          <w:color w:val="000000" w:themeColor="text1"/>
        </w:rPr>
        <w:t xml:space="preserve"> </w:t>
      </w:r>
      <w:r w:rsidRPr="00AA14BC">
        <w:rPr>
          <w:rFonts w:cs="Arial"/>
          <w:color w:val="000000" w:themeColor="text1"/>
        </w:rPr>
        <w:t>Turk</w:t>
      </w:r>
      <w:r w:rsidR="00867BC0" w:rsidRPr="00AA14BC">
        <w:rPr>
          <w:rFonts w:cs="Arial"/>
          <w:color w:val="000000" w:themeColor="text1"/>
        </w:rPr>
        <w:t>ish</w:t>
      </w:r>
      <w:r w:rsidRPr="00AA14BC">
        <w:rPr>
          <w:rFonts w:cs="Arial"/>
          <w:color w:val="000000" w:themeColor="text1"/>
        </w:rPr>
        <w:t xml:space="preserve"> </w:t>
      </w:r>
      <w:r w:rsidR="00206E0F" w:rsidRPr="00AA14BC">
        <w:rPr>
          <w:rFonts w:cs="Arial"/>
          <w:color w:val="000000" w:themeColor="text1"/>
        </w:rPr>
        <w:t>higher education institutions</w:t>
      </w:r>
      <w:r w:rsidRPr="00AA14BC">
        <w:rPr>
          <w:rFonts w:cs="Arial"/>
          <w:color w:val="000000" w:themeColor="text1"/>
        </w:rPr>
        <w:t xml:space="preserve"> for strategic advice and support to set up partnerships with UK </w:t>
      </w:r>
      <w:r w:rsidR="005E678F" w:rsidRPr="00AA14BC">
        <w:rPr>
          <w:rFonts w:cs="Arial"/>
          <w:color w:val="000000" w:themeColor="text1"/>
        </w:rPr>
        <w:t>universities.</w:t>
      </w:r>
    </w:p>
    <w:p w14:paraId="4B7DC28E" w14:textId="3009DCAC" w:rsidR="00FE324D" w:rsidRPr="00AA14BC" w:rsidRDefault="00FE324D" w:rsidP="00FE324D">
      <w:pPr>
        <w:rPr>
          <w:rFonts w:cs="Arial"/>
          <w:bCs/>
          <w:color w:val="000000" w:themeColor="text1"/>
        </w:rPr>
      </w:pPr>
      <w:r w:rsidRPr="00AA14BC">
        <w:rPr>
          <w:rFonts w:cs="Arial"/>
          <w:b/>
          <w:color w:val="000000" w:themeColor="text1"/>
        </w:rPr>
        <w:t xml:space="preserve">7.3 UK sector opportunity </w:t>
      </w:r>
    </w:p>
    <w:p w14:paraId="329D95A8" w14:textId="746F576E" w:rsidR="00FE324D" w:rsidRPr="00AA14BC" w:rsidRDefault="00FE324D" w:rsidP="00FE324D">
      <w:pPr>
        <w:autoSpaceDE w:val="0"/>
        <w:autoSpaceDN w:val="0"/>
        <w:adjustRightInd w:val="0"/>
        <w:rPr>
          <w:rFonts w:cs="Arial"/>
          <w:bCs/>
          <w:color w:val="000000" w:themeColor="text1"/>
        </w:rPr>
      </w:pPr>
      <w:r w:rsidRPr="00AA14BC">
        <w:rPr>
          <w:rFonts w:cs="Arial"/>
          <w:bCs/>
          <w:color w:val="000000" w:themeColor="text1"/>
        </w:rPr>
        <w:t xml:space="preserve">Due to the uncertainty of Brexit and the impact of Covid-19, </w:t>
      </w:r>
      <w:r w:rsidR="00206E0F" w:rsidRPr="00AA14BC">
        <w:rPr>
          <w:rFonts w:cs="Arial"/>
          <w:bCs/>
          <w:color w:val="000000" w:themeColor="text1"/>
        </w:rPr>
        <w:t xml:space="preserve">the </w:t>
      </w:r>
      <w:r w:rsidRPr="00AA14BC">
        <w:rPr>
          <w:rFonts w:cs="Arial"/>
          <w:bCs/>
          <w:color w:val="000000" w:themeColor="text1"/>
        </w:rPr>
        <w:t>UK</w:t>
      </w:r>
      <w:r w:rsidR="00206E0F" w:rsidRPr="00AA14BC">
        <w:rPr>
          <w:rFonts w:cs="Arial"/>
          <w:bCs/>
          <w:color w:val="000000" w:themeColor="text1"/>
        </w:rPr>
        <w:t>’s</w:t>
      </w:r>
      <w:r w:rsidRPr="00AA14BC">
        <w:rPr>
          <w:rFonts w:cs="Arial"/>
          <w:bCs/>
          <w:color w:val="000000" w:themeColor="text1"/>
        </w:rPr>
        <w:t xml:space="preserve"> </w:t>
      </w:r>
      <w:r w:rsidR="00206E0F" w:rsidRPr="00AA14BC">
        <w:rPr>
          <w:rFonts w:cs="Arial"/>
          <w:bCs/>
          <w:color w:val="000000" w:themeColor="text1"/>
        </w:rPr>
        <w:t>higher education institutions</w:t>
      </w:r>
      <w:r w:rsidRPr="00AA14BC">
        <w:rPr>
          <w:rFonts w:cs="Arial"/>
          <w:bCs/>
          <w:color w:val="000000" w:themeColor="text1"/>
        </w:rPr>
        <w:t xml:space="preserve"> are looking for the next set of international partners, diversifying away from just recruitment with new internationalisation strategies. </w:t>
      </w:r>
    </w:p>
    <w:p w14:paraId="3A484646" w14:textId="3B2EF93C" w:rsidR="00FE324D" w:rsidRPr="00AA14BC" w:rsidRDefault="00FE324D" w:rsidP="00FE324D">
      <w:pPr>
        <w:rPr>
          <w:rFonts w:cs="Arial"/>
          <w:bCs/>
          <w:color w:val="000000" w:themeColor="text1"/>
        </w:rPr>
      </w:pPr>
      <w:r w:rsidRPr="00AA14BC">
        <w:rPr>
          <w:rFonts w:cs="Arial"/>
          <w:bCs/>
          <w:color w:val="000000" w:themeColor="text1"/>
        </w:rPr>
        <w:lastRenderedPageBreak/>
        <w:t>Supporting and strengthening UK-Turkey partnerships in</w:t>
      </w:r>
      <w:r w:rsidR="00206E0F" w:rsidRPr="00AA14BC">
        <w:rPr>
          <w:rFonts w:cs="Arial"/>
          <w:bCs/>
          <w:color w:val="000000" w:themeColor="text1"/>
        </w:rPr>
        <w:t xml:space="preserve"> higher education</w:t>
      </w:r>
      <w:r w:rsidRPr="00AA14BC">
        <w:rPr>
          <w:rFonts w:cs="Arial"/>
          <w:bCs/>
          <w:color w:val="000000" w:themeColor="text1"/>
        </w:rPr>
        <w:t xml:space="preserve"> is aligned with </w:t>
      </w:r>
      <w:r w:rsidRPr="00AA14BC">
        <w:rPr>
          <w:rFonts w:cs="Arial"/>
          <w:color w:val="000000" w:themeColor="text1"/>
        </w:rPr>
        <w:t xml:space="preserve">Universities Minister Michelle </w:t>
      </w:r>
      <w:proofErr w:type="spellStart"/>
      <w:r w:rsidRPr="00AA14BC">
        <w:rPr>
          <w:rFonts w:cs="Arial"/>
          <w:color w:val="000000" w:themeColor="text1"/>
        </w:rPr>
        <w:t>Donelan’s</w:t>
      </w:r>
      <w:proofErr w:type="spellEnd"/>
      <w:r w:rsidRPr="00AA14BC">
        <w:rPr>
          <w:rFonts w:cs="Arial"/>
          <w:color w:val="000000" w:themeColor="text1"/>
        </w:rPr>
        <w:t xml:space="preserve"> vision which is </w:t>
      </w:r>
      <w:r w:rsidRPr="00AA14BC">
        <w:rPr>
          <w:rFonts w:cs="Arial"/>
          <w:bCs/>
          <w:color w:val="000000" w:themeColor="text1"/>
        </w:rPr>
        <w:t>"to d</w:t>
      </w:r>
      <w:r w:rsidRPr="00AA14BC">
        <w:rPr>
          <w:rFonts w:cs="Arial"/>
          <w:color w:val="000000" w:themeColor="text1"/>
        </w:rPr>
        <w:t>evelop strong international partnerships in new and established markets”.</w:t>
      </w:r>
    </w:p>
    <w:p w14:paraId="5711D8BA" w14:textId="77777777" w:rsidR="001A2DD7" w:rsidRPr="00AA14BC" w:rsidRDefault="00FE324D" w:rsidP="00FE324D">
      <w:pPr>
        <w:rPr>
          <w:rFonts w:cs="Arial"/>
          <w:b/>
          <w:bCs/>
          <w:color w:val="000000" w:themeColor="text1"/>
        </w:rPr>
      </w:pPr>
      <w:r w:rsidRPr="00AA14BC">
        <w:rPr>
          <w:rFonts w:cs="Arial"/>
          <w:b/>
          <w:bCs/>
          <w:color w:val="000000" w:themeColor="text1"/>
        </w:rPr>
        <w:t>7.4 The problem to solve</w:t>
      </w:r>
      <w:bookmarkStart w:id="5" w:name="_Hlk52367177"/>
    </w:p>
    <w:p w14:paraId="41E2F9FF" w14:textId="3529657D" w:rsidR="00FE324D" w:rsidRPr="00AA14BC" w:rsidRDefault="00FE324D" w:rsidP="00FE324D">
      <w:pPr>
        <w:rPr>
          <w:rFonts w:cs="Arial"/>
          <w:b/>
          <w:bCs/>
          <w:color w:val="000000" w:themeColor="text1"/>
        </w:rPr>
      </w:pPr>
      <w:r w:rsidRPr="00AA14BC">
        <w:rPr>
          <w:rFonts w:cs="Arial"/>
          <w:color w:val="000000" w:themeColor="text1"/>
        </w:rPr>
        <w:t>There is no established system to identify and track UK-T</w:t>
      </w:r>
      <w:r w:rsidR="00206E0F" w:rsidRPr="00AA14BC">
        <w:rPr>
          <w:rFonts w:cs="Arial"/>
          <w:color w:val="000000" w:themeColor="text1"/>
        </w:rPr>
        <w:t>urkey</w:t>
      </w:r>
      <w:r w:rsidRPr="00AA14BC">
        <w:rPr>
          <w:rFonts w:cs="Arial"/>
          <w:color w:val="000000" w:themeColor="text1"/>
        </w:rPr>
        <w:t xml:space="preserve"> institutional level partnerships</w:t>
      </w:r>
      <w:r w:rsidR="00206327" w:rsidRPr="00AA14BC">
        <w:rPr>
          <w:rFonts w:cs="Arial"/>
          <w:color w:val="000000" w:themeColor="text1"/>
        </w:rPr>
        <w:t xml:space="preserve"> between higher education institutions</w:t>
      </w:r>
      <w:r w:rsidRPr="00AA14BC">
        <w:rPr>
          <w:rFonts w:cs="Arial"/>
          <w:color w:val="000000" w:themeColor="text1"/>
        </w:rPr>
        <w:t xml:space="preserve"> </w:t>
      </w:r>
      <w:bookmarkEnd w:id="5"/>
      <w:r w:rsidRPr="00AA14BC">
        <w:rPr>
          <w:rFonts w:cs="Arial"/>
          <w:color w:val="000000" w:themeColor="text1"/>
        </w:rPr>
        <w:t>and although the interest from Turkish universities is high, a lack of research and guidance in this area discourages engagement with</w:t>
      </w:r>
      <w:r w:rsidR="00206327" w:rsidRPr="00AA14BC">
        <w:rPr>
          <w:rFonts w:cs="Arial"/>
          <w:color w:val="000000" w:themeColor="text1"/>
        </w:rPr>
        <w:t xml:space="preserve"> the</w:t>
      </w:r>
      <w:r w:rsidRPr="00AA14BC">
        <w:rPr>
          <w:rFonts w:cs="Arial"/>
          <w:color w:val="000000" w:themeColor="text1"/>
        </w:rPr>
        <w:t xml:space="preserve"> UK</w:t>
      </w:r>
      <w:r w:rsidR="00206327" w:rsidRPr="00AA14BC">
        <w:rPr>
          <w:rFonts w:cs="Arial"/>
          <w:color w:val="000000" w:themeColor="text1"/>
        </w:rPr>
        <w:t>’s</w:t>
      </w:r>
      <w:r w:rsidRPr="00AA14BC">
        <w:rPr>
          <w:rFonts w:cs="Arial"/>
          <w:color w:val="000000" w:themeColor="text1"/>
        </w:rPr>
        <w:t xml:space="preserve"> </w:t>
      </w:r>
      <w:r w:rsidR="00206327" w:rsidRPr="00AA14BC">
        <w:rPr>
          <w:rFonts w:cs="Arial"/>
          <w:color w:val="000000" w:themeColor="text1"/>
        </w:rPr>
        <w:t>higher education institutions.</w:t>
      </w:r>
      <w:r w:rsidRPr="00AA14BC">
        <w:rPr>
          <w:rFonts w:cs="Arial"/>
          <w:color w:val="000000" w:themeColor="text1"/>
        </w:rPr>
        <w:t xml:space="preserve">. </w:t>
      </w:r>
    </w:p>
    <w:p w14:paraId="3B9D8D45" w14:textId="77777777" w:rsidR="00FE324D" w:rsidRPr="00AA14BC" w:rsidRDefault="00FE324D" w:rsidP="00FE324D">
      <w:pPr>
        <w:rPr>
          <w:rFonts w:cs="Arial"/>
          <w:color w:val="000000" w:themeColor="text1"/>
        </w:rPr>
      </w:pPr>
      <w:r w:rsidRPr="00AA14BC">
        <w:rPr>
          <w:rFonts w:cs="Arial"/>
          <w:color w:val="000000" w:themeColor="text1"/>
        </w:rPr>
        <w:t>Research is needed to explore:</w:t>
      </w:r>
    </w:p>
    <w:p w14:paraId="2641748C" w14:textId="77777777" w:rsidR="00FE324D" w:rsidRPr="00AA14BC" w:rsidRDefault="00FE324D" w:rsidP="00D02CB2">
      <w:pPr>
        <w:pStyle w:val="ListParagraph"/>
        <w:numPr>
          <w:ilvl w:val="0"/>
          <w:numId w:val="36"/>
        </w:numPr>
        <w:spacing w:line="360" w:lineRule="auto"/>
        <w:rPr>
          <w:color w:val="000000" w:themeColor="text1"/>
        </w:rPr>
      </w:pPr>
      <w:r w:rsidRPr="00AA14BC">
        <w:rPr>
          <w:color w:val="000000" w:themeColor="text1"/>
        </w:rPr>
        <w:t>available and viable types of partnerships</w:t>
      </w:r>
    </w:p>
    <w:p w14:paraId="3820E897" w14:textId="77777777" w:rsidR="00FE324D" w:rsidRPr="00AA14BC" w:rsidRDefault="00FE324D" w:rsidP="00D02CB2">
      <w:pPr>
        <w:pStyle w:val="ListParagraph"/>
        <w:numPr>
          <w:ilvl w:val="0"/>
          <w:numId w:val="36"/>
        </w:numPr>
        <w:spacing w:line="360" w:lineRule="auto"/>
        <w:rPr>
          <w:color w:val="000000" w:themeColor="text1"/>
        </w:rPr>
      </w:pPr>
      <w:r w:rsidRPr="00AA14BC">
        <w:rPr>
          <w:color w:val="000000" w:themeColor="text1"/>
        </w:rPr>
        <w:t>barriers to partnerships</w:t>
      </w:r>
    </w:p>
    <w:p w14:paraId="6187B881" w14:textId="4E75E90F" w:rsidR="00FE324D" w:rsidRPr="00AA14BC" w:rsidRDefault="00FE324D" w:rsidP="00D02CB2">
      <w:pPr>
        <w:pStyle w:val="ListParagraph"/>
        <w:numPr>
          <w:ilvl w:val="0"/>
          <w:numId w:val="36"/>
        </w:numPr>
        <w:spacing w:line="360" w:lineRule="auto"/>
        <w:rPr>
          <w:color w:val="000000" w:themeColor="text1"/>
        </w:rPr>
      </w:pPr>
      <w:r w:rsidRPr="00AA14BC">
        <w:rPr>
          <w:color w:val="000000" w:themeColor="text1"/>
        </w:rPr>
        <w:t xml:space="preserve">priority areas of </w:t>
      </w:r>
      <w:r w:rsidR="005E678F" w:rsidRPr="00AA14BC">
        <w:rPr>
          <w:color w:val="000000" w:themeColor="text1"/>
        </w:rPr>
        <w:t xml:space="preserve">institutional partnerships in </w:t>
      </w:r>
      <w:r w:rsidR="00206327" w:rsidRPr="00AA14BC">
        <w:rPr>
          <w:color w:val="000000" w:themeColor="text1"/>
        </w:rPr>
        <w:t>higher education</w:t>
      </w:r>
    </w:p>
    <w:p w14:paraId="2EBE09ED" w14:textId="21E62357" w:rsidR="00FE324D" w:rsidRPr="00AA14BC" w:rsidRDefault="00FE324D" w:rsidP="00D02CB2">
      <w:pPr>
        <w:pStyle w:val="ListParagraph"/>
        <w:numPr>
          <w:ilvl w:val="0"/>
          <w:numId w:val="36"/>
        </w:numPr>
        <w:spacing w:line="360" w:lineRule="auto"/>
        <w:rPr>
          <w:color w:val="000000" w:themeColor="text1"/>
        </w:rPr>
      </w:pPr>
      <w:r w:rsidRPr="00AA14BC">
        <w:rPr>
          <w:color w:val="000000" w:themeColor="text1"/>
        </w:rPr>
        <w:t>current successful partnership models</w:t>
      </w:r>
      <w:r w:rsidR="005E678F" w:rsidRPr="00AA14BC">
        <w:rPr>
          <w:color w:val="000000" w:themeColor="text1"/>
        </w:rPr>
        <w:t xml:space="preserve"> </w:t>
      </w:r>
      <w:r w:rsidR="00165353" w:rsidRPr="00AA14BC">
        <w:rPr>
          <w:color w:val="000000" w:themeColor="text1"/>
        </w:rPr>
        <w:t>a</w:t>
      </w:r>
      <w:r w:rsidR="005E678F" w:rsidRPr="00AA14BC">
        <w:rPr>
          <w:color w:val="000000" w:themeColor="text1"/>
        </w:rPr>
        <w:t>nd an analysis of how they were established to identify the best approach in establishing links</w:t>
      </w:r>
    </w:p>
    <w:p w14:paraId="08F36E17" w14:textId="14E68731" w:rsidR="001A2DD7" w:rsidRPr="00AA14BC" w:rsidRDefault="00FE324D" w:rsidP="00D02CB2">
      <w:pPr>
        <w:pStyle w:val="ListParagraph"/>
        <w:numPr>
          <w:ilvl w:val="0"/>
          <w:numId w:val="36"/>
        </w:numPr>
        <w:spacing w:line="360" w:lineRule="auto"/>
        <w:rPr>
          <w:color w:val="000000" w:themeColor="text1"/>
        </w:rPr>
      </w:pPr>
      <w:r w:rsidRPr="00AA14BC">
        <w:rPr>
          <w:color w:val="000000" w:themeColor="text1"/>
        </w:rPr>
        <w:t>institutional priorities and National/Ministry leve</w:t>
      </w:r>
      <w:r w:rsidR="00165353" w:rsidRPr="00AA14BC">
        <w:rPr>
          <w:color w:val="000000" w:themeColor="text1"/>
        </w:rPr>
        <w:t>l</w:t>
      </w:r>
      <w:r w:rsidRPr="00AA14BC">
        <w:rPr>
          <w:color w:val="000000" w:themeColor="text1"/>
        </w:rPr>
        <w:t xml:space="preserve"> priorities and how these are aligned.</w:t>
      </w:r>
    </w:p>
    <w:p w14:paraId="6B18770D" w14:textId="3EF55CBF" w:rsidR="001A2DD7" w:rsidRPr="00AA14BC" w:rsidRDefault="00AB4818" w:rsidP="001A2DD7">
      <w:pPr>
        <w:rPr>
          <w:rFonts w:cs="Arial"/>
          <w:b/>
          <w:bCs/>
          <w:color w:val="000000" w:themeColor="text1"/>
        </w:rPr>
      </w:pPr>
      <w:r w:rsidRPr="00AA14BC">
        <w:rPr>
          <w:rFonts w:cs="Arial"/>
          <w:b/>
          <w:bCs/>
          <w:color w:val="000000" w:themeColor="text1"/>
        </w:rPr>
        <w:t xml:space="preserve">7.5 </w:t>
      </w:r>
      <w:r w:rsidR="001A2DD7" w:rsidRPr="00AA14BC">
        <w:rPr>
          <w:rFonts w:cs="Arial"/>
          <w:b/>
          <w:bCs/>
          <w:color w:val="000000" w:themeColor="text1"/>
        </w:rPr>
        <w:t>Description of the work</w:t>
      </w:r>
    </w:p>
    <w:p w14:paraId="56F7B001" w14:textId="775D3DF2" w:rsidR="001A2DD7" w:rsidRPr="00AA14BC" w:rsidRDefault="001A2DD7" w:rsidP="001A2DD7">
      <w:pPr>
        <w:rPr>
          <w:rFonts w:cs="Arial"/>
          <w:color w:val="000000" w:themeColor="text1"/>
        </w:rPr>
      </w:pPr>
      <w:r w:rsidRPr="00AA14BC">
        <w:rPr>
          <w:rFonts w:cs="Arial"/>
          <w:color w:val="000000" w:themeColor="text1"/>
        </w:rPr>
        <w:t xml:space="preserve">The British Council in Turkey is </w:t>
      </w:r>
      <w:r w:rsidR="00530CED" w:rsidRPr="00AA14BC">
        <w:rPr>
          <w:rFonts w:cs="Arial"/>
          <w:color w:val="000000" w:themeColor="text1"/>
        </w:rPr>
        <w:t>recruiting a consultant</w:t>
      </w:r>
      <w:r w:rsidR="00F714EB" w:rsidRPr="00AA14BC">
        <w:rPr>
          <w:rFonts w:cs="Arial"/>
          <w:color w:val="000000" w:themeColor="text1"/>
        </w:rPr>
        <w:t xml:space="preserve"> from the UK</w:t>
      </w:r>
      <w:r w:rsidR="00530CED" w:rsidRPr="00AA14BC">
        <w:rPr>
          <w:rFonts w:cs="Arial"/>
          <w:color w:val="000000" w:themeColor="text1"/>
        </w:rPr>
        <w:t xml:space="preserve"> to act as the Lead Researcher </w:t>
      </w:r>
      <w:r w:rsidR="00F714EB" w:rsidRPr="00AA14BC">
        <w:rPr>
          <w:rFonts w:cs="Arial"/>
          <w:color w:val="000000" w:themeColor="text1"/>
        </w:rPr>
        <w:t>for</w:t>
      </w:r>
      <w:r w:rsidR="000B6947" w:rsidRPr="00AA14BC">
        <w:rPr>
          <w:rFonts w:cs="Arial"/>
          <w:color w:val="000000" w:themeColor="text1"/>
        </w:rPr>
        <w:t xml:space="preserve"> between</w:t>
      </w:r>
      <w:r w:rsidR="00E278F6" w:rsidRPr="00AA14BC">
        <w:rPr>
          <w:rFonts w:cs="Arial"/>
          <w:color w:val="000000" w:themeColor="text1"/>
        </w:rPr>
        <w:t xml:space="preserve"> 09 November 2020 </w:t>
      </w:r>
      <w:r w:rsidR="00807366" w:rsidRPr="00AA14BC">
        <w:rPr>
          <w:rFonts w:cs="Arial"/>
          <w:color w:val="000000" w:themeColor="text1"/>
        </w:rPr>
        <w:t>–</w:t>
      </w:r>
      <w:r w:rsidR="00E278F6" w:rsidRPr="00AA14BC">
        <w:rPr>
          <w:rFonts w:cs="Arial"/>
          <w:color w:val="000000" w:themeColor="text1"/>
        </w:rPr>
        <w:t xml:space="preserve"> </w:t>
      </w:r>
      <w:r w:rsidR="00807366" w:rsidRPr="00AA14BC">
        <w:rPr>
          <w:rFonts w:cs="Arial"/>
          <w:color w:val="000000" w:themeColor="text1"/>
        </w:rPr>
        <w:t>31 March 202</w:t>
      </w:r>
      <w:r w:rsidR="006E439B" w:rsidRPr="00AA14BC">
        <w:rPr>
          <w:rFonts w:cs="Arial"/>
          <w:color w:val="000000" w:themeColor="text1"/>
        </w:rPr>
        <w:t>1</w:t>
      </w:r>
      <w:r w:rsidR="00E55DA3" w:rsidRPr="00AA14BC">
        <w:rPr>
          <w:rFonts w:cs="Arial"/>
          <w:color w:val="000000" w:themeColor="text1"/>
        </w:rPr>
        <w:t>, conducting ‘Strengthening UK-Turkey partnerships in Higher Education – A baseline research’</w:t>
      </w:r>
      <w:r w:rsidR="00807366" w:rsidRPr="00AA14BC">
        <w:rPr>
          <w:rFonts w:cs="Arial"/>
          <w:color w:val="000000" w:themeColor="text1"/>
        </w:rPr>
        <w:t>.</w:t>
      </w:r>
    </w:p>
    <w:p w14:paraId="262866A6" w14:textId="1B587AB1" w:rsidR="009E3568" w:rsidRPr="00AA14BC" w:rsidRDefault="009E3568" w:rsidP="001A2DD7">
      <w:pPr>
        <w:rPr>
          <w:rFonts w:cs="Arial"/>
          <w:color w:val="000000" w:themeColor="text1"/>
        </w:rPr>
      </w:pPr>
      <w:r w:rsidRPr="00AA14BC">
        <w:rPr>
          <w:rFonts w:cs="Arial"/>
          <w:color w:val="000000" w:themeColor="text1"/>
        </w:rPr>
        <w:t>UK Lead Researcher will be responsible</w:t>
      </w:r>
      <w:r w:rsidR="0065542A" w:rsidRPr="00AA14BC">
        <w:rPr>
          <w:rFonts w:cs="Arial"/>
          <w:color w:val="000000" w:themeColor="text1"/>
        </w:rPr>
        <w:t xml:space="preserve"> but are not limited to:</w:t>
      </w:r>
    </w:p>
    <w:p w14:paraId="429EBB68" w14:textId="2F2C26DB" w:rsidR="0065542A" w:rsidRPr="00AA14BC" w:rsidRDefault="0065542A" w:rsidP="00D02CB2">
      <w:pPr>
        <w:numPr>
          <w:ilvl w:val="0"/>
          <w:numId w:val="43"/>
        </w:numPr>
        <w:rPr>
          <w:rFonts w:cs="Arial"/>
          <w:color w:val="000000" w:themeColor="text1"/>
        </w:rPr>
      </w:pPr>
      <w:r w:rsidRPr="00AA14BC">
        <w:rPr>
          <w:rFonts w:cs="Arial"/>
          <w:color w:val="000000" w:themeColor="text1"/>
        </w:rPr>
        <w:t>Designing research proposal, methodology</w:t>
      </w:r>
      <w:r w:rsidR="007B0728" w:rsidRPr="00AA14BC">
        <w:rPr>
          <w:rFonts w:cs="Arial"/>
          <w:color w:val="000000" w:themeColor="text1"/>
        </w:rPr>
        <w:t xml:space="preserve">, </w:t>
      </w:r>
      <w:r w:rsidRPr="00AA14BC">
        <w:rPr>
          <w:rFonts w:cs="Arial"/>
          <w:color w:val="000000" w:themeColor="text1"/>
        </w:rPr>
        <w:t>research activities</w:t>
      </w:r>
      <w:r w:rsidR="007B0728" w:rsidRPr="00AA14BC">
        <w:rPr>
          <w:rFonts w:cs="Arial"/>
          <w:color w:val="000000" w:themeColor="text1"/>
        </w:rPr>
        <w:t>, role definitions of TR researchers</w:t>
      </w:r>
      <w:r w:rsidR="00971DB5" w:rsidRPr="00AA14BC">
        <w:rPr>
          <w:rFonts w:cs="Arial"/>
          <w:color w:val="000000" w:themeColor="text1"/>
        </w:rPr>
        <w:t>.</w:t>
      </w:r>
    </w:p>
    <w:p w14:paraId="36538A86" w14:textId="4CDBD6FB" w:rsidR="007B0728" w:rsidRPr="00AA14BC" w:rsidRDefault="007B0728" w:rsidP="00D02CB2">
      <w:pPr>
        <w:numPr>
          <w:ilvl w:val="0"/>
          <w:numId w:val="43"/>
        </w:numPr>
        <w:rPr>
          <w:rFonts w:cs="Arial"/>
          <w:color w:val="000000" w:themeColor="text1"/>
        </w:rPr>
      </w:pPr>
      <w:r w:rsidRPr="00AA14BC">
        <w:rPr>
          <w:rFonts w:cs="Arial"/>
          <w:color w:val="000000" w:themeColor="text1"/>
        </w:rPr>
        <w:t>Conducting the research</w:t>
      </w:r>
      <w:r w:rsidR="00BE014C" w:rsidRPr="00AA14BC">
        <w:rPr>
          <w:rFonts w:cs="Arial"/>
          <w:color w:val="000000" w:themeColor="text1"/>
        </w:rPr>
        <w:t xml:space="preserve"> in the UK and Turkey</w:t>
      </w:r>
      <w:r w:rsidRPr="00AA14BC">
        <w:rPr>
          <w:rFonts w:cs="Arial"/>
          <w:color w:val="000000" w:themeColor="text1"/>
        </w:rPr>
        <w:t xml:space="preserve"> with research team.</w:t>
      </w:r>
    </w:p>
    <w:p w14:paraId="28D342BC" w14:textId="121707E6" w:rsidR="005E678F" w:rsidRPr="00AA14BC" w:rsidRDefault="005E678F" w:rsidP="00D02CB2">
      <w:pPr>
        <w:numPr>
          <w:ilvl w:val="0"/>
          <w:numId w:val="43"/>
        </w:numPr>
        <w:rPr>
          <w:rFonts w:cs="Arial"/>
          <w:color w:val="000000" w:themeColor="text1"/>
        </w:rPr>
      </w:pPr>
      <w:r w:rsidRPr="00AA14BC">
        <w:rPr>
          <w:rFonts w:cs="Arial"/>
          <w:color w:val="000000" w:themeColor="text1"/>
        </w:rPr>
        <w:t>Analysing findings and limitations of the study</w:t>
      </w:r>
    </w:p>
    <w:p w14:paraId="52D2A5B5" w14:textId="082E8202" w:rsidR="00971DB5" w:rsidRPr="00AA14BC" w:rsidRDefault="00971DB5" w:rsidP="00D02CB2">
      <w:pPr>
        <w:numPr>
          <w:ilvl w:val="0"/>
          <w:numId w:val="43"/>
        </w:numPr>
        <w:rPr>
          <w:rFonts w:cs="Arial"/>
          <w:color w:val="000000" w:themeColor="text1"/>
        </w:rPr>
      </w:pPr>
      <w:r w:rsidRPr="00AA14BC">
        <w:rPr>
          <w:rFonts w:cs="Arial"/>
          <w:color w:val="000000" w:themeColor="text1"/>
        </w:rPr>
        <w:t>Writing the research paper in close coordination with TR Researchers.</w:t>
      </w:r>
    </w:p>
    <w:p w14:paraId="7B3E3F98" w14:textId="7A6678D6" w:rsidR="00971DB5" w:rsidRPr="00AA14BC" w:rsidRDefault="00971DB5" w:rsidP="00D02CB2">
      <w:pPr>
        <w:numPr>
          <w:ilvl w:val="0"/>
          <w:numId w:val="43"/>
        </w:numPr>
        <w:rPr>
          <w:rFonts w:cs="Arial"/>
          <w:color w:val="000000" w:themeColor="text1"/>
        </w:rPr>
      </w:pPr>
      <w:r w:rsidRPr="00AA14BC">
        <w:rPr>
          <w:rFonts w:cs="Arial"/>
          <w:color w:val="000000" w:themeColor="text1"/>
        </w:rPr>
        <w:t>Editing, proofreading of the final research paper.</w:t>
      </w:r>
    </w:p>
    <w:p w14:paraId="6C25C460" w14:textId="12650EA4" w:rsidR="006B5118" w:rsidRPr="00AA14BC" w:rsidRDefault="00AB4818" w:rsidP="006B5118">
      <w:pPr>
        <w:rPr>
          <w:rFonts w:cs="Arial"/>
          <w:b/>
          <w:bCs/>
          <w:color w:val="000000" w:themeColor="text1"/>
        </w:rPr>
      </w:pPr>
      <w:r w:rsidRPr="00AA14BC">
        <w:rPr>
          <w:rFonts w:cs="Arial"/>
          <w:b/>
          <w:bCs/>
          <w:color w:val="000000" w:themeColor="text1"/>
        </w:rPr>
        <w:t xml:space="preserve">7.6 </w:t>
      </w:r>
      <w:r w:rsidR="006B5118" w:rsidRPr="00AA14BC">
        <w:rPr>
          <w:rFonts w:cs="Arial"/>
          <w:b/>
          <w:bCs/>
          <w:color w:val="000000" w:themeColor="text1"/>
        </w:rPr>
        <w:t>Deliverables</w:t>
      </w:r>
    </w:p>
    <w:p w14:paraId="52802013" w14:textId="77777777" w:rsidR="005B2531" w:rsidRPr="00AA14BC" w:rsidRDefault="006B5118" w:rsidP="005B2531">
      <w:pPr>
        <w:rPr>
          <w:rFonts w:cs="Arial"/>
          <w:color w:val="000000" w:themeColor="text1"/>
        </w:rPr>
      </w:pPr>
      <w:r w:rsidRPr="00AA14BC">
        <w:rPr>
          <w:rFonts w:cs="Arial"/>
          <w:color w:val="000000" w:themeColor="text1"/>
        </w:rPr>
        <w:t>Deliverables will include but are not limited to:</w:t>
      </w:r>
    </w:p>
    <w:p w14:paraId="577F6AD5" w14:textId="1B2ADEFF" w:rsidR="005E678F" w:rsidRPr="00AA14BC" w:rsidRDefault="005E678F" w:rsidP="00D02CB2">
      <w:pPr>
        <w:numPr>
          <w:ilvl w:val="0"/>
          <w:numId w:val="37"/>
        </w:numPr>
        <w:rPr>
          <w:rFonts w:cs="Arial"/>
          <w:color w:val="000000" w:themeColor="text1"/>
        </w:rPr>
      </w:pPr>
      <w:r w:rsidRPr="00AA14BC">
        <w:rPr>
          <w:rFonts w:cs="Arial"/>
          <w:color w:val="000000" w:themeColor="text1"/>
        </w:rPr>
        <w:t>Coming up with a research proposal to deliver the specified research outcomes:</w:t>
      </w:r>
    </w:p>
    <w:p w14:paraId="5208CD45" w14:textId="508426EB" w:rsidR="005B2531" w:rsidRPr="00AA14BC" w:rsidRDefault="005B2531" w:rsidP="00B5199A">
      <w:pPr>
        <w:numPr>
          <w:ilvl w:val="0"/>
          <w:numId w:val="37"/>
        </w:numPr>
        <w:rPr>
          <w:rFonts w:cs="Arial"/>
          <w:color w:val="000000" w:themeColor="text1"/>
        </w:rPr>
      </w:pPr>
      <w:r w:rsidRPr="00AA14BC">
        <w:rPr>
          <w:rFonts w:cs="Arial"/>
          <w:color w:val="000000" w:themeColor="text1"/>
        </w:rPr>
        <w:lastRenderedPageBreak/>
        <w:t>Induction</w:t>
      </w:r>
      <w:r w:rsidR="00B5199A" w:rsidRPr="00AA14BC">
        <w:rPr>
          <w:rFonts w:cs="Arial"/>
          <w:color w:val="000000" w:themeColor="text1"/>
        </w:rPr>
        <w:t xml:space="preserve">: </w:t>
      </w:r>
      <w:r w:rsidRPr="00AA14BC">
        <w:rPr>
          <w:rFonts w:cs="Arial"/>
          <w:color w:val="000000" w:themeColor="text1"/>
        </w:rPr>
        <w:t>attendance at briefing meetings with</w:t>
      </w:r>
      <w:r w:rsidR="00165353" w:rsidRPr="00AA14BC">
        <w:rPr>
          <w:rFonts w:cs="Arial"/>
          <w:color w:val="000000" w:themeColor="text1"/>
        </w:rPr>
        <w:t xml:space="preserve"> the</w:t>
      </w:r>
      <w:r w:rsidRPr="00AA14BC">
        <w:rPr>
          <w:rFonts w:cs="Arial"/>
          <w:color w:val="000000" w:themeColor="text1"/>
        </w:rPr>
        <w:t xml:space="preserve"> British Council</w:t>
      </w:r>
      <w:r w:rsidR="00165353" w:rsidRPr="00AA14BC">
        <w:rPr>
          <w:rFonts w:cs="Arial"/>
          <w:color w:val="000000" w:themeColor="text1"/>
        </w:rPr>
        <w:t>’s</w:t>
      </w:r>
      <w:r w:rsidRPr="00AA14BC">
        <w:rPr>
          <w:rFonts w:cs="Arial"/>
          <w:color w:val="000000" w:themeColor="text1"/>
        </w:rPr>
        <w:t xml:space="preserve"> </w:t>
      </w:r>
      <w:r w:rsidR="00165353" w:rsidRPr="00AA14BC">
        <w:rPr>
          <w:rFonts w:cs="Arial"/>
          <w:color w:val="000000" w:themeColor="text1"/>
        </w:rPr>
        <w:t>education team</w:t>
      </w:r>
      <w:r w:rsidR="005E678F" w:rsidRPr="00AA14BC">
        <w:rPr>
          <w:rFonts w:cs="Arial"/>
          <w:color w:val="000000" w:themeColor="text1"/>
        </w:rPr>
        <w:t xml:space="preserve"> in</w:t>
      </w:r>
      <w:r w:rsidR="00165353" w:rsidRPr="00AA14BC">
        <w:rPr>
          <w:rFonts w:cs="Arial"/>
          <w:color w:val="000000" w:themeColor="text1"/>
        </w:rPr>
        <w:t xml:space="preserve"> </w:t>
      </w:r>
      <w:r w:rsidRPr="00AA14BC">
        <w:rPr>
          <w:rFonts w:cs="Arial"/>
          <w:color w:val="000000" w:themeColor="text1"/>
        </w:rPr>
        <w:t xml:space="preserve">Turkey </w:t>
      </w:r>
    </w:p>
    <w:p w14:paraId="3A20AC12" w14:textId="1AD8A52F" w:rsidR="0010065E" w:rsidRPr="00AA14BC" w:rsidRDefault="0010065E" w:rsidP="00D02CB2">
      <w:pPr>
        <w:numPr>
          <w:ilvl w:val="0"/>
          <w:numId w:val="37"/>
        </w:numPr>
        <w:rPr>
          <w:rFonts w:cs="Arial"/>
          <w:color w:val="000000" w:themeColor="text1"/>
        </w:rPr>
      </w:pPr>
      <w:r w:rsidRPr="00AA14BC">
        <w:rPr>
          <w:rFonts w:cs="Arial"/>
          <w:color w:val="000000" w:themeColor="text1"/>
        </w:rPr>
        <w:t>Re-designing</w:t>
      </w:r>
      <w:r w:rsidR="0068356C" w:rsidRPr="00AA14BC">
        <w:rPr>
          <w:rFonts w:cs="Arial"/>
          <w:color w:val="000000" w:themeColor="text1"/>
        </w:rPr>
        <w:t xml:space="preserve"> the research proposal</w:t>
      </w:r>
      <w:r w:rsidR="00165D50" w:rsidRPr="00AA14BC">
        <w:rPr>
          <w:rFonts w:cs="Arial"/>
          <w:color w:val="000000" w:themeColor="text1"/>
        </w:rPr>
        <w:t xml:space="preserve"> </w:t>
      </w:r>
      <w:r w:rsidRPr="00AA14BC">
        <w:rPr>
          <w:rFonts w:cs="Arial"/>
          <w:color w:val="000000" w:themeColor="text1"/>
        </w:rPr>
        <w:t xml:space="preserve">submitted with </w:t>
      </w:r>
      <w:r w:rsidR="00E9333A" w:rsidRPr="00AA14BC">
        <w:rPr>
          <w:rFonts w:cs="Arial"/>
          <w:color w:val="000000" w:themeColor="text1"/>
        </w:rPr>
        <w:t>application</w:t>
      </w:r>
      <w:r w:rsidRPr="00AA14BC">
        <w:rPr>
          <w:rFonts w:cs="Arial"/>
          <w:color w:val="000000" w:themeColor="text1"/>
        </w:rPr>
        <w:t xml:space="preserve"> according to feedback which will be provided by the British Council</w:t>
      </w:r>
      <w:r w:rsidR="009E354A" w:rsidRPr="00AA14BC">
        <w:rPr>
          <w:rFonts w:cs="Arial"/>
          <w:color w:val="000000" w:themeColor="text1"/>
        </w:rPr>
        <w:t>.</w:t>
      </w:r>
    </w:p>
    <w:p w14:paraId="41CAAA82" w14:textId="5BD22B61" w:rsidR="002F6FFA" w:rsidRPr="00AA14BC" w:rsidRDefault="00E9333A" w:rsidP="00D02CB2">
      <w:pPr>
        <w:numPr>
          <w:ilvl w:val="0"/>
          <w:numId w:val="37"/>
        </w:numPr>
        <w:rPr>
          <w:rFonts w:cs="Arial"/>
          <w:color w:val="000000" w:themeColor="text1"/>
        </w:rPr>
      </w:pPr>
      <w:r w:rsidRPr="00AA14BC">
        <w:rPr>
          <w:rFonts w:cs="Arial"/>
          <w:color w:val="000000" w:themeColor="text1"/>
        </w:rPr>
        <w:t xml:space="preserve"> </w:t>
      </w:r>
      <w:r w:rsidR="00165353" w:rsidRPr="00AA14BC">
        <w:rPr>
          <w:rFonts w:cs="Arial"/>
          <w:color w:val="000000" w:themeColor="text1"/>
        </w:rPr>
        <w:t>C</w:t>
      </w:r>
      <w:r w:rsidRPr="00AA14BC">
        <w:rPr>
          <w:rFonts w:cs="Arial"/>
          <w:color w:val="000000" w:themeColor="text1"/>
        </w:rPr>
        <w:t xml:space="preserve">onducting </w:t>
      </w:r>
      <w:r w:rsidR="005E678F" w:rsidRPr="00AA14BC">
        <w:rPr>
          <w:rFonts w:cs="Arial"/>
          <w:color w:val="000000" w:themeColor="text1"/>
        </w:rPr>
        <w:t>the research with</w:t>
      </w:r>
      <w:r w:rsidR="00683F34" w:rsidRPr="00AA14BC">
        <w:rPr>
          <w:rFonts w:cs="Arial"/>
          <w:color w:val="000000" w:themeColor="text1"/>
        </w:rPr>
        <w:t xml:space="preserve"> researchers from Turkey</w:t>
      </w:r>
      <w:r w:rsidR="005E678F" w:rsidRPr="00AA14BC">
        <w:rPr>
          <w:rFonts w:cs="Arial"/>
          <w:color w:val="000000" w:themeColor="text1"/>
        </w:rPr>
        <w:t xml:space="preserve"> in line with the specified timeline.</w:t>
      </w:r>
    </w:p>
    <w:p w14:paraId="47E14FC2" w14:textId="299E3E9B" w:rsidR="001C0BBE" w:rsidRPr="00AA14BC" w:rsidRDefault="001C0BBE" w:rsidP="00D02CB2">
      <w:pPr>
        <w:numPr>
          <w:ilvl w:val="0"/>
          <w:numId w:val="37"/>
        </w:numPr>
        <w:rPr>
          <w:rFonts w:cs="Arial"/>
          <w:color w:val="000000" w:themeColor="text1"/>
        </w:rPr>
      </w:pPr>
      <w:r w:rsidRPr="00AA14BC">
        <w:rPr>
          <w:rFonts w:cs="Arial"/>
          <w:color w:val="000000" w:themeColor="text1"/>
        </w:rPr>
        <w:t>Conducting research with UK universities</w:t>
      </w:r>
    </w:p>
    <w:p w14:paraId="0A0F59B1" w14:textId="2472F569" w:rsidR="0068356C" w:rsidRPr="00AA14BC" w:rsidRDefault="00165353" w:rsidP="00D02CB2">
      <w:pPr>
        <w:numPr>
          <w:ilvl w:val="0"/>
          <w:numId w:val="37"/>
        </w:numPr>
        <w:rPr>
          <w:rFonts w:cs="Arial"/>
          <w:color w:val="000000" w:themeColor="text1"/>
        </w:rPr>
      </w:pPr>
      <w:r w:rsidRPr="00AA14BC">
        <w:rPr>
          <w:rFonts w:cs="Arial"/>
          <w:color w:val="000000" w:themeColor="text1"/>
        </w:rPr>
        <w:t>Working</w:t>
      </w:r>
      <w:r w:rsidR="00EA795E" w:rsidRPr="00AA14BC">
        <w:rPr>
          <w:rFonts w:cs="Arial"/>
          <w:color w:val="000000" w:themeColor="text1"/>
        </w:rPr>
        <w:t xml:space="preserve"> with</w:t>
      </w:r>
      <w:r w:rsidRPr="00AA14BC">
        <w:rPr>
          <w:rFonts w:cs="Arial"/>
          <w:color w:val="000000" w:themeColor="text1"/>
        </w:rPr>
        <w:t xml:space="preserve"> a</w:t>
      </w:r>
      <w:r w:rsidR="00165D50" w:rsidRPr="00AA14BC">
        <w:rPr>
          <w:rFonts w:cs="Arial"/>
          <w:color w:val="000000" w:themeColor="text1"/>
        </w:rPr>
        <w:t xml:space="preserve"> team of Turkish researchers</w:t>
      </w:r>
      <w:r w:rsidR="00E02DEF" w:rsidRPr="00AA14BC">
        <w:rPr>
          <w:rFonts w:cs="Arial"/>
          <w:color w:val="000000" w:themeColor="text1"/>
        </w:rPr>
        <w:t xml:space="preserve">, clearly defining roles and </w:t>
      </w:r>
      <w:r w:rsidR="00C83609" w:rsidRPr="00AA14BC">
        <w:rPr>
          <w:rFonts w:cs="Arial"/>
          <w:color w:val="000000" w:themeColor="text1"/>
        </w:rPr>
        <w:t>responsibilities,</w:t>
      </w:r>
      <w:r w:rsidR="003F046A" w:rsidRPr="00AA14BC">
        <w:rPr>
          <w:rFonts w:cs="Arial"/>
          <w:color w:val="000000" w:themeColor="text1"/>
        </w:rPr>
        <w:t xml:space="preserve"> and monitoring them</w:t>
      </w:r>
      <w:r w:rsidR="00E02DEF" w:rsidRPr="00AA14BC">
        <w:rPr>
          <w:rFonts w:cs="Arial"/>
          <w:color w:val="000000" w:themeColor="text1"/>
        </w:rPr>
        <w:t>.</w:t>
      </w:r>
    </w:p>
    <w:p w14:paraId="494E9FE0" w14:textId="2BACA2C0" w:rsidR="00165D50" w:rsidRPr="00AA14BC" w:rsidRDefault="00165D50" w:rsidP="00D02CB2">
      <w:pPr>
        <w:numPr>
          <w:ilvl w:val="0"/>
          <w:numId w:val="37"/>
        </w:numPr>
        <w:rPr>
          <w:rFonts w:cs="Arial"/>
          <w:color w:val="000000" w:themeColor="text1"/>
        </w:rPr>
      </w:pPr>
      <w:r w:rsidRPr="00AA14BC">
        <w:rPr>
          <w:rFonts w:cs="Arial"/>
          <w:color w:val="000000" w:themeColor="text1"/>
        </w:rPr>
        <w:t>Writing the research paper in collaboration with Turkish researchers</w:t>
      </w:r>
      <w:r w:rsidR="00E02DEF" w:rsidRPr="00AA14BC">
        <w:rPr>
          <w:rFonts w:cs="Arial"/>
          <w:color w:val="000000" w:themeColor="text1"/>
        </w:rPr>
        <w:t xml:space="preserve"> and submitting the first draft on </w:t>
      </w:r>
      <w:r w:rsidR="009F3388" w:rsidRPr="00AA14BC">
        <w:rPr>
          <w:rFonts w:cs="Arial"/>
          <w:color w:val="000000" w:themeColor="text1"/>
        </w:rPr>
        <w:t>14 February 2020</w:t>
      </w:r>
    </w:p>
    <w:p w14:paraId="18EC5939" w14:textId="0BAFAF8E" w:rsidR="009F3388" w:rsidRPr="00AA14BC" w:rsidRDefault="00EA795E" w:rsidP="00D02CB2">
      <w:pPr>
        <w:numPr>
          <w:ilvl w:val="0"/>
          <w:numId w:val="37"/>
        </w:numPr>
        <w:rPr>
          <w:rFonts w:cs="Arial"/>
          <w:color w:val="000000" w:themeColor="text1"/>
        </w:rPr>
      </w:pPr>
      <w:r w:rsidRPr="00AA14BC">
        <w:rPr>
          <w:rFonts w:cs="Arial"/>
          <w:color w:val="000000" w:themeColor="text1"/>
        </w:rPr>
        <w:t xml:space="preserve">Revising and finalising the final recommendations paper in line with feedback received from </w:t>
      </w:r>
      <w:r w:rsidR="00683F34" w:rsidRPr="00AA14BC">
        <w:rPr>
          <w:rFonts w:cs="Arial"/>
          <w:color w:val="000000" w:themeColor="text1"/>
        </w:rPr>
        <w:t>British</w:t>
      </w:r>
      <w:r w:rsidRPr="00AA14BC">
        <w:rPr>
          <w:rFonts w:cs="Arial"/>
          <w:color w:val="000000" w:themeColor="text1"/>
        </w:rPr>
        <w:t xml:space="preserve"> Council </w:t>
      </w:r>
      <w:r w:rsidR="007A4685" w:rsidRPr="00AA14BC">
        <w:rPr>
          <w:rFonts w:cs="Arial"/>
          <w:color w:val="000000" w:themeColor="text1"/>
        </w:rPr>
        <w:t>Turkey, to</w:t>
      </w:r>
      <w:r w:rsidRPr="00AA14BC">
        <w:rPr>
          <w:rFonts w:cs="Arial"/>
          <w:color w:val="000000" w:themeColor="text1"/>
        </w:rPr>
        <w:t xml:space="preserve"> be </w:t>
      </w:r>
      <w:r w:rsidR="00D43D01" w:rsidRPr="00AA14BC">
        <w:rPr>
          <w:rFonts w:cs="Arial"/>
          <w:color w:val="000000" w:themeColor="text1"/>
        </w:rPr>
        <w:t>submitt</w:t>
      </w:r>
      <w:r w:rsidRPr="00AA14BC">
        <w:rPr>
          <w:rFonts w:cs="Arial"/>
          <w:color w:val="000000" w:themeColor="text1"/>
        </w:rPr>
        <w:t xml:space="preserve">ed </w:t>
      </w:r>
      <w:r w:rsidR="00683F34" w:rsidRPr="00AA14BC">
        <w:rPr>
          <w:rFonts w:cs="Arial"/>
          <w:color w:val="000000" w:themeColor="text1"/>
        </w:rPr>
        <w:t>by 14</w:t>
      </w:r>
      <w:r w:rsidR="00D43D01" w:rsidRPr="00AA14BC">
        <w:rPr>
          <w:rFonts w:cs="Arial"/>
          <w:color w:val="000000" w:themeColor="text1"/>
        </w:rPr>
        <w:t xml:space="preserve"> March 2020.</w:t>
      </w:r>
    </w:p>
    <w:p w14:paraId="01C3D41C" w14:textId="78D5ECC5" w:rsidR="00375044" w:rsidRPr="00AA14BC" w:rsidRDefault="00375044" w:rsidP="00D02CB2">
      <w:pPr>
        <w:numPr>
          <w:ilvl w:val="0"/>
          <w:numId w:val="37"/>
        </w:numPr>
        <w:rPr>
          <w:rFonts w:cs="Arial"/>
          <w:color w:val="000000" w:themeColor="text1"/>
        </w:rPr>
      </w:pPr>
      <w:r w:rsidRPr="00AA14BC">
        <w:rPr>
          <w:rFonts w:cs="Arial"/>
          <w:color w:val="000000" w:themeColor="text1"/>
        </w:rPr>
        <w:t>Monitoring and evaluation</w:t>
      </w:r>
      <w:r w:rsidR="00B5199A" w:rsidRPr="00AA14BC">
        <w:rPr>
          <w:rFonts w:cs="Arial"/>
          <w:color w:val="000000" w:themeColor="text1"/>
        </w:rPr>
        <w:t>:</w:t>
      </w:r>
    </w:p>
    <w:p w14:paraId="386CA066" w14:textId="77667903" w:rsidR="00375044" w:rsidRPr="00AA14BC" w:rsidRDefault="00375044" w:rsidP="00D02CB2">
      <w:pPr>
        <w:numPr>
          <w:ilvl w:val="0"/>
          <w:numId w:val="39"/>
        </w:numPr>
        <w:rPr>
          <w:rFonts w:cs="Arial"/>
          <w:color w:val="000000" w:themeColor="text1"/>
        </w:rPr>
      </w:pPr>
      <w:r w:rsidRPr="00AA14BC">
        <w:rPr>
          <w:rFonts w:cs="Arial"/>
          <w:color w:val="000000" w:themeColor="text1"/>
        </w:rPr>
        <w:t>liaising with the British Council Turkey team and the Turkish research partners to ensure the quality of the research is relevant and meets the needs of the British Council in Turkey.</w:t>
      </w:r>
    </w:p>
    <w:p w14:paraId="3F440D8C" w14:textId="46284EC5" w:rsidR="00165D50" w:rsidRPr="00AA14BC" w:rsidRDefault="00A84736" w:rsidP="00D02CB2">
      <w:pPr>
        <w:numPr>
          <w:ilvl w:val="0"/>
          <w:numId w:val="39"/>
        </w:numPr>
        <w:rPr>
          <w:rFonts w:cs="Arial"/>
          <w:color w:val="000000" w:themeColor="text1"/>
        </w:rPr>
      </w:pPr>
      <w:r w:rsidRPr="00AA14BC">
        <w:rPr>
          <w:rFonts w:cs="Arial"/>
          <w:color w:val="000000" w:themeColor="text1"/>
        </w:rPr>
        <w:t>Monthly monitoring and reporting</w:t>
      </w:r>
      <w:r w:rsidR="00E02DEF" w:rsidRPr="00AA14BC">
        <w:rPr>
          <w:rFonts w:cs="Arial"/>
          <w:color w:val="000000" w:themeColor="text1"/>
        </w:rPr>
        <w:t xml:space="preserve"> </w:t>
      </w:r>
      <w:r w:rsidR="00EA795E" w:rsidRPr="00AA14BC">
        <w:rPr>
          <w:rFonts w:cs="Arial"/>
          <w:color w:val="000000" w:themeColor="text1"/>
        </w:rPr>
        <w:t xml:space="preserve">of research </w:t>
      </w:r>
      <w:r w:rsidR="007A4685" w:rsidRPr="00AA14BC">
        <w:rPr>
          <w:rFonts w:cs="Arial"/>
          <w:color w:val="000000" w:themeColor="text1"/>
        </w:rPr>
        <w:t>activities to</w:t>
      </w:r>
      <w:r w:rsidR="00E02DEF" w:rsidRPr="00AA14BC">
        <w:rPr>
          <w:rFonts w:cs="Arial"/>
          <w:color w:val="000000" w:themeColor="text1"/>
        </w:rPr>
        <w:t xml:space="preserve"> the British Council Turkey team</w:t>
      </w:r>
      <w:r w:rsidRPr="00AA14BC">
        <w:rPr>
          <w:rFonts w:cs="Arial"/>
          <w:color w:val="000000" w:themeColor="text1"/>
        </w:rPr>
        <w:t>.</w:t>
      </w:r>
      <w:r w:rsidR="00375044" w:rsidRPr="00AA14BC">
        <w:rPr>
          <w:rFonts w:cs="Arial"/>
          <w:color w:val="000000" w:themeColor="text1"/>
        </w:rPr>
        <w:t xml:space="preserve"> </w:t>
      </w:r>
    </w:p>
    <w:p w14:paraId="0AEB6681" w14:textId="7CB55F18" w:rsidR="000237EC" w:rsidRPr="00AA14BC" w:rsidRDefault="00C52865" w:rsidP="00D02CB2">
      <w:pPr>
        <w:numPr>
          <w:ilvl w:val="0"/>
          <w:numId w:val="37"/>
        </w:numPr>
        <w:rPr>
          <w:rFonts w:cs="Arial"/>
          <w:color w:val="000000" w:themeColor="text1"/>
        </w:rPr>
      </w:pPr>
      <w:r w:rsidRPr="00AA14BC">
        <w:rPr>
          <w:rFonts w:cs="Arial"/>
          <w:color w:val="000000" w:themeColor="text1"/>
        </w:rPr>
        <w:t>Timeline</w:t>
      </w:r>
    </w:p>
    <w:p w14:paraId="550E2955" w14:textId="3D62F774" w:rsidR="000237EC" w:rsidRPr="00AA14BC" w:rsidRDefault="009B6E84" w:rsidP="000237EC">
      <w:pPr>
        <w:rPr>
          <w:rFonts w:cs="Arial"/>
          <w:color w:val="000000" w:themeColor="text1"/>
        </w:rPr>
      </w:pPr>
      <w:r w:rsidRPr="00AA14BC">
        <w:rPr>
          <w:rFonts w:cs="Arial"/>
          <w:color w:val="000000" w:themeColor="text1"/>
        </w:rPr>
        <w:t xml:space="preserve">By submitting application, </w:t>
      </w:r>
      <w:r w:rsidR="001759EB" w:rsidRPr="00AA14BC">
        <w:rPr>
          <w:rFonts w:cs="Arial"/>
          <w:color w:val="000000" w:themeColor="text1"/>
        </w:rPr>
        <w:t xml:space="preserve">UK </w:t>
      </w:r>
      <w:r w:rsidR="000237EC" w:rsidRPr="00AA14BC">
        <w:rPr>
          <w:rFonts w:cs="Arial"/>
          <w:color w:val="000000" w:themeColor="text1"/>
        </w:rPr>
        <w:t>Lead Researcher a</w:t>
      </w:r>
      <w:r w:rsidRPr="00AA14BC">
        <w:rPr>
          <w:rFonts w:cs="Arial"/>
          <w:color w:val="000000" w:themeColor="text1"/>
        </w:rPr>
        <w:t>grees on following research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59"/>
        <w:gridCol w:w="645"/>
        <w:gridCol w:w="608"/>
        <w:gridCol w:w="571"/>
        <w:gridCol w:w="645"/>
        <w:gridCol w:w="1044"/>
        <w:gridCol w:w="559"/>
        <w:gridCol w:w="632"/>
        <w:gridCol w:w="571"/>
      </w:tblGrid>
      <w:tr w:rsidR="00526ACC" w:rsidRPr="00C90842" w14:paraId="5F607BCA" w14:textId="77777777" w:rsidTr="00526ACC">
        <w:trPr>
          <w:trHeight w:val="510"/>
        </w:trPr>
        <w:tc>
          <w:tcPr>
            <w:tcW w:w="0" w:type="auto"/>
            <w:shd w:val="clear" w:color="auto" w:fill="EDEDED"/>
          </w:tcPr>
          <w:p w14:paraId="37638F75" w14:textId="77777777" w:rsidR="00C52865" w:rsidRPr="00526ACC" w:rsidRDefault="00C52865" w:rsidP="006B508E">
            <w:pPr>
              <w:rPr>
                <w:rFonts w:cs="Arial"/>
                <w:color w:val="000000"/>
              </w:rPr>
            </w:pPr>
            <w:r w:rsidRPr="00526ACC">
              <w:rPr>
                <w:rFonts w:cs="Arial"/>
                <w:color w:val="000000"/>
              </w:rPr>
              <w:t>2020-2021</w:t>
            </w:r>
          </w:p>
        </w:tc>
        <w:tc>
          <w:tcPr>
            <w:tcW w:w="0" w:type="auto"/>
            <w:shd w:val="clear" w:color="auto" w:fill="EDEDED"/>
          </w:tcPr>
          <w:p w14:paraId="018344A3" w14:textId="77777777" w:rsidR="00C52865" w:rsidRPr="00526ACC" w:rsidRDefault="00C52865" w:rsidP="006B508E">
            <w:pPr>
              <w:rPr>
                <w:rFonts w:cs="Arial"/>
                <w:color w:val="000000"/>
              </w:rPr>
            </w:pPr>
            <w:r w:rsidRPr="00526ACC">
              <w:rPr>
                <w:rFonts w:cs="Arial"/>
                <w:color w:val="000000"/>
              </w:rPr>
              <w:t>Oct</w:t>
            </w:r>
          </w:p>
        </w:tc>
        <w:tc>
          <w:tcPr>
            <w:tcW w:w="0" w:type="auto"/>
            <w:shd w:val="clear" w:color="auto" w:fill="EDEDED"/>
          </w:tcPr>
          <w:p w14:paraId="23ECDF7B" w14:textId="77777777" w:rsidR="00C52865" w:rsidRPr="00526ACC" w:rsidRDefault="00C52865" w:rsidP="006B508E">
            <w:pPr>
              <w:rPr>
                <w:rFonts w:cs="Arial"/>
                <w:color w:val="000000"/>
              </w:rPr>
            </w:pPr>
            <w:r w:rsidRPr="00526ACC">
              <w:rPr>
                <w:rFonts w:cs="Arial"/>
                <w:color w:val="000000"/>
              </w:rPr>
              <w:t>Nov</w:t>
            </w:r>
          </w:p>
        </w:tc>
        <w:tc>
          <w:tcPr>
            <w:tcW w:w="0" w:type="auto"/>
            <w:shd w:val="clear" w:color="auto" w:fill="EDEDED"/>
          </w:tcPr>
          <w:p w14:paraId="5146495A" w14:textId="77777777" w:rsidR="00C52865" w:rsidRPr="00526ACC" w:rsidRDefault="00C52865" w:rsidP="006B508E">
            <w:pPr>
              <w:rPr>
                <w:rFonts w:cs="Arial"/>
                <w:color w:val="000000"/>
              </w:rPr>
            </w:pPr>
            <w:r w:rsidRPr="00526ACC">
              <w:rPr>
                <w:rFonts w:cs="Arial"/>
                <w:color w:val="000000"/>
              </w:rPr>
              <w:t>Dec</w:t>
            </w:r>
          </w:p>
        </w:tc>
        <w:tc>
          <w:tcPr>
            <w:tcW w:w="0" w:type="auto"/>
            <w:shd w:val="clear" w:color="auto" w:fill="EDEDED"/>
          </w:tcPr>
          <w:p w14:paraId="1078D49B" w14:textId="77777777" w:rsidR="00C52865" w:rsidRPr="00526ACC" w:rsidRDefault="00C52865" w:rsidP="006B508E">
            <w:pPr>
              <w:rPr>
                <w:rFonts w:cs="Arial"/>
                <w:color w:val="000000"/>
              </w:rPr>
            </w:pPr>
            <w:r w:rsidRPr="00526ACC">
              <w:rPr>
                <w:rFonts w:cs="Arial"/>
                <w:color w:val="000000"/>
              </w:rPr>
              <w:t>Jan</w:t>
            </w:r>
          </w:p>
        </w:tc>
        <w:tc>
          <w:tcPr>
            <w:tcW w:w="0" w:type="auto"/>
            <w:shd w:val="clear" w:color="auto" w:fill="EDEDED"/>
          </w:tcPr>
          <w:p w14:paraId="06810472" w14:textId="77777777" w:rsidR="00C52865" w:rsidRPr="00526ACC" w:rsidRDefault="00C52865" w:rsidP="006B508E">
            <w:pPr>
              <w:rPr>
                <w:rFonts w:cs="Arial"/>
                <w:color w:val="000000"/>
              </w:rPr>
            </w:pPr>
            <w:r w:rsidRPr="00526ACC">
              <w:rPr>
                <w:rFonts w:cs="Arial"/>
                <w:color w:val="000000"/>
              </w:rPr>
              <w:t>Feb</w:t>
            </w:r>
          </w:p>
        </w:tc>
        <w:tc>
          <w:tcPr>
            <w:tcW w:w="0" w:type="auto"/>
            <w:shd w:val="clear" w:color="auto" w:fill="EDEDED"/>
          </w:tcPr>
          <w:p w14:paraId="1E943D7E" w14:textId="77777777" w:rsidR="00C52865" w:rsidRPr="00526ACC" w:rsidRDefault="00C52865" w:rsidP="006B508E">
            <w:pPr>
              <w:rPr>
                <w:rFonts w:cs="Arial"/>
                <w:color w:val="000000"/>
              </w:rPr>
            </w:pPr>
            <w:r w:rsidRPr="00526ACC">
              <w:rPr>
                <w:rFonts w:cs="Arial"/>
                <w:color w:val="000000"/>
              </w:rPr>
              <w:t>March</w:t>
            </w:r>
          </w:p>
        </w:tc>
        <w:tc>
          <w:tcPr>
            <w:tcW w:w="0" w:type="auto"/>
            <w:shd w:val="clear" w:color="auto" w:fill="EDEDED"/>
          </w:tcPr>
          <w:p w14:paraId="3807C777" w14:textId="77777777" w:rsidR="00C52865" w:rsidRPr="00526ACC" w:rsidRDefault="00C52865" w:rsidP="006B508E">
            <w:pPr>
              <w:rPr>
                <w:rFonts w:cs="Arial"/>
                <w:color w:val="000000"/>
              </w:rPr>
            </w:pPr>
            <w:r w:rsidRPr="00526ACC">
              <w:rPr>
                <w:rFonts w:cs="Arial"/>
                <w:color w:val="000000"/>
              </w:rPr>
              <w:t>Apr</w:t>
            </w:r>
          </w:p>
        </w:tc>
        <w:tc>
          <w:tcPr>
            <w:tcW w:w="0" w:type="auto"/>
            <w:shd w:val="clear" w:color="auto" w:fill="EDEDED"/>
          </w:tcPr>
          <w:p w14:paraId="1D7BFF04" w14:textId="77777777" w:rsidR="00C52865" w:rsidRPr="00526ACC" w:rsidRDefault="00C52865" w:rsidP="006B508E">
            <w:pPr>
              <w:rPr>
                <w:rFonts w:cs="Arial"/>
                <w:color w:val="000000"/>
              </w:rPr>
            </w:pPr>
            <w:r w:rsidRPr="00526ACC">
              <w:rPr>
                <w:rFonts w:cs="Arial"/>
                <w:color w:val="000000"/>
              </w:rPr>
              <w:t>May</w:t>
            </w:r>
          </w:p>
        </w:tc>
        <w:tc>
          <w:tcPr>
            <w:tcW w:w="0" w:type="auto"/>
            <w:shd w:val="clear" w:color="auto" w:fill="EDEDED"/>
          </w:tcPr>
          <w:p w14:paraId="38F30DAD" w14:textId="77777777" w:rsidR="00C52865" w:rsidRPr="00526ACC" w:rsidRDefault="00C52865" w:rsidP="006B508E">
            <w:pPr>
              <w:rPr>
                <w:rFonts w:cs="Arial"/>
                <w:color w:val="000000"/>
              </w:rPr>
            </w:pPr>
            <w:r w:rsidRPr="00526ACC">
              <w:rPr>
                <w:rFonts w:cs="Arial"/>
                <w:color w:val="000000"/>
              </w:rPr>
              <w:t>Jun</w:t>
            </w:r>
          </w:p>
        </w:tc>
      </w:tr>
      <w:tr w:rsidR="00526ACC" w:rsidRPr="00C90842" w14:paraId="754AD34A" w14:textId="77777777" w:rsidTr="00526ACC">
        <w:trPr>
          <w:trHeight w:val="249"/>
        </w:trPr>
        <w:tc>
          <w:tcPr>
            <w:tcW w:w="0" w:type="auto"/>
            <w:shd w:val="clear" w:color="auto" w:fill="auto"/>
          </w:tcPr>
          <w:p w14:paraId="1379DB56" w14:textId="4441D566" w:rsidR="00C52865" w:rsidRPr="00526ACC" w:rsidRDefault="00DD574C" w:rsidP="006B508E">
            <w:pPr>
              <w:rPr>
                <w:rFonts w:cs="Arial"/>
                <w:color w:val="000000"/>
              </w:rPr>
            </w:pPr>
            <w:r w:rsidRPr="00526ACC">
              <w:rPr>
                <w:rFonts w:cs="Arial"/>
                <w:color w:val="000000"/>
              </w:rPr>
              <w:t xml:space="preserve">Deadline of applications: </w:t>
            </w:r>
            <w:r w:rsidR="00210E64" w:rsidRPr="00526ACC">
              <w:rPr>
                <w:rFonts w:cs="Arial"/>
                <w:color w:val="000000"/>
              </w:rPr>
              <w:t>Bidders</w:t>
            </w:r>
            <w:r w:rsidR="006A2674" w:rsidRPr="00526ACC">
              <w:rPr>
                <w:rFonts w:cs="Arial"/>
                <w:color w:val="000000"/>
              </w:rPr>
              <w:t xml:space="preserve"> must</w:t>
            </w:r>
            <w:r w:rsidR="004F7195" w:rsidRPr="00526ACC">
              <w:rPr>
                <w:rFonts w:cs="Arial"/>
                <w:color w:val="000000"/>
              </w:rPr>
              <w:t xml:space="preserve"> submit </w:t>
            </w:r>
            <w:r w:rsidR="00210E64" w:rsidRPr="00526ACC">
              <w:rPr>
                <w:rFonts w:cs="Arial"/>
                <w:color w:val="000000"/>
              </w:rPr>
              <w:t>research proposal</w:t>
            </w:r>
            <w:r w:rsidR="006A2674" w:rsidRPr="00526ACC">
              <w:rPr>
                <w:rFonts w:cs="Arial"/>
                <w:color w:val="000000"/>
              </w:rPr>
              <w:t>s</w:t>
            </w:r>
          </w:p>
        </w:tc>
        <w:tc>
          <w:tcPr>
            <w:tcW w:w="0" w:type="auto"/>
            <w:shd w:val="clear" w:color="auto" w:fill="auto"/>
          </w:tcPr>
          <w:p w14:paraId="44E03BBF" w14:textId="449144C3" w:rsidR="00C52865" w:rsidRPr="00526ACC" w:rsidRDefault="00C52865" w:rsidP="006B508E">
            <w:pPr>
              <w:rPr>
                <w:rFonts w:cs="Arial"/>
                <w:color w:val="000000"/>
              </w:rPr>
            </w:pPr>
          </w:p>
        </w:tc>
        <w:tc>
          <w:tcPr>
            <w:tcW w:w="0" w:type="auto"/>
            <w:shd w:val="clear" w:color="auto" w:fill="auto"/>
          </w:tcPr>
          <w:p w14:paraId="6960EF7E" w14:textId="42772CC0" w:rsidR="00C52865" w:rsidRPr="00526ACC" w:rsidRDefault="00210E64" w:rsidP="006B508E">
            <w:pPr>
              <w:rPr>
                <w:rFonts w:cs="Arial"/>
                <w:color w:val="000000"/>
              </w:rPr>
            </w:pPr>
            <w:r w:rsidRPr="00526ACC">
              <w:rPr>
                <w:rFonts w:cs="Arial"/>
                <w:color w:val="000000"/>
              </w:rPr>
              <w:t>1st</w:t>
            </w:r>
          </w:p>
        </w:tc>
        <w:tc>
          <w:tcPr>
            <w:tcW w:w="0" w:type="auto"/>
            <w:shd w:val="clear" w:color="auto" w:fill="auto"/>
          </w:tcPr>
          <w:p w14:paraId="46D09E33" w14:textId="77777777" w:rsidR="00C52865" w:rsidRPr="00526ACC" w:rsidRDefault="00C52865" w:rsidP="006B508E">
            <w:pPr>
              <w:rPr>
                <w:rFonts w:cs="Arial"/>
                <w:color w:val="000000"/>
              </w:rPr>
            </w:pPr>
          </w:p>
        </w:tc>
        <w:tc>
          <w:tcPr>
            <w:tcW w:w="0" w:type="auto"/>
            <w:shd w:val="clear" w:color="auto" w:fill="auto"/>
          </w:tcPr>
          <w:p w14:paraId="4C51D3CF" w14:textId="77777777" w:rsidR="00C52865" w:rsidRPr="00526ACC" w:rsidRDefault="00C52865" w:rsidP="006B508E">
            <w:pPr>
              <w:rPr>
                <w:rFonts w:cs="Arial"/>
                <w:color w:val="000000"/>
              </w:rPr>
            </w:pPr>
          </w:p>
        </w:tc>
        <w:tc>
          <w:tcPr>
            <w:tcW w:w="0" w:type="auto"/>
            <w:shd w:val="clear" w:color="auto" w:fill="auto"/>
          </w:tcPr>
          <w:p w14:paraId="7A377866" w14:textId="77777777" w:rsidR="00C52865" w:rsidRPr="00526ACC" w:rsidRDefault="00C52865" w:rsidP="006B508E">
            <w:pPr>
              <w:rPr>
                <w:rFonts w:cs="Arial"/>
                <w:color w:val="000000"/>
              </w:rPr>
            </w:pPr>
          </w:p>
        </w:tc>
        <w:tc>
          <w:tcPr>
            <w:tcW w:w="0" w:type="auto"/>
            <w:shd w:val="clear" w:color="auto" w:fill="auto"/>
          </w:tcPr>
          <w:p w14:paraId="3D12D6D8" w14:textId="77777777" w:rsidR="00C52865" w:rsidRPr="00526ACC" w:rsidRDefault="00C52865" w:rsidP="006B508E">
            <w:pPr>
              <w:rPr>
                <w:rFonts w:cs="Arial"/>
                <w:color w:val="000000"/>
              </w:rPr>
            </w:pPr>
          </w:p>
        </w:tc>
        <w:tc>
          <w:tcPr>
            <w:tcW w:w="0" w:type="auto"/>
            <w:shd w:val="clear" w:color="auto" w:fill="auto"/>
          </w:tcPr>
          <w:p w14:paraId="16C8E4A1" w14:textId="77777777" w:rsidR="00C52865" w:rsidRPr="00526ACC" w:rsidRDefault="00C52865" w:rsidP="006B508E">
            <w:pPr>
              <w:rPr>
                <w:rFonts w:cs="Arial"/>
                <w:color w:val="000000"/>
              </w:rPr>
            </w:pPr>
          </w:p>
        </w:tc>
        <w:tc>
          <w:tcPr>
            <w:tcW w:w="0" w:type="auto"/>
            <w:shd w:val="clear" w:color="auto" w:fill="auto"/>
          </w:tcPr>
          <w:p w14:paraId="33F7A4E5" w14:textId="77777777" w:rsidR="00C52865" w:rsidRPr="00526ACC" w:rsidRDefault="00C52865" w:rsidP="006B508E">
            <w:pPr>
              <w:rPr>
                <w:rFonts w:cs="Arial"/>
                <w:color w:val="000000"/>
              </w:rPr>
            </w:pPr>
          </w:p>
        </w:tc>
        <w:tc>
          <w:tcPr>
            <w:tcW w:w="0" w:type="auto"/>
            <w:shd w:val="clear" w:color="auto" w:fill="auto"/>
          </w:tcPr>
          <w:p w14:paraId="3E7DA5B5" w14:textId="77777777" w:rsidR="00C52865" w:rsidRPr="00526ACC" w:rsidRDefault="00C52865" w:rsidP="006B508E">
            <w:pPr>
              <w:rPr>
                <w:rFonts w:cs="Arial"/>
                <w:color w:val="000000"/>
              </w:rPr>
            </w:pPr>
          </w:p>
        </w:tc>
      </w:tr>
      <w:tr w:rsidR="00526ACC" w:rsidRPr="00C90842" w14:paraId="5691A9AD" w14:textId="77777777" w:rsidTr="00526ACC">
        <w:trPr>
          <w:trHeight w:val="249"/>
        </w:trPr>
        <w:tc>
          <w:tcPr>
            <w:tcW w:w="0" w:type="auto"/>
            <w:shd w:val="clear" w:color="auto" w:fill="auto"/>
          </w:tcPr>
          <w:p w14:paraId="305C1F0A" w14:textId="33D00B62" w:rsidR="00FC2BD4" w:rsidRPr="00526ACC" w:rsidRDefault="00FC2BD4" w:rsidP="006B508E">
            <w:pPr>
              <w:rPr>
                <w:rFonts w:cs="Arial"/>
                <w:color w:val="000000"/>
              </w:rPr>
            </w:pPr>
            <w:r w:rsidRPr="00526ACC">
              <w:rPr>
                <w:rFonts w:cs="Arial"/>
                <w:color w:val="000000"/>
              </w:rPr>
              <w:t>Final Decision: announcing winner</w:t>
            </w:r>
            <w:r w:rsidR="00E86505" w:rsidRPr="00526ACC">
              <w:rPr>
                <w:rFonts w:cs="Arial"/>
                <w:color w:val="000000"/>
              </w:rPr>
              <w:t xml:space="preserve"> applicant</w:t>
            </w:r>
          </w:p>
        </w:tc>
        <w:tc>
          <w:tcPr>
            <w:tcW w:w="0" w:type="auto"/>
            <w:shd w:val="clear" w:color="auto" w:fill="auto"/>
          </w:tcPr>
          <w:p w14:paraId="591F7FC6" w14:textId="77777777" w:rsidR="00FC2BD4" w:rsidRPr="00526ACC" w:rsidRDefault="00FC2BD4" w:rsidP="006B508E">
            <w:pPr>
              <w:rPr>
                <w:rFonts w:cs="Arial"/>
                <w:color w:val="000000"/>
              </w:rPr>
            </w:pPr>
          </w:p>
        </w:tc>
        <w:tc>
          <w:tcPr>
            <w:tcW w:w="0" w:type="auto"/>
            <w:shd w:val="clear" w:color="auto" w:fill="auto"/>
          </w:tcPr>
          <w:p w14:paraId="2875B12A" w14:textId="5F811D3E" w:rsidR="00FC2BD4" w:rsidRPr="00526ACC" w:rsidRDefault="00D93D69" w:rsidP="006B508E">
            <w:pPr>
              <w:rPr>
                <w:rFonts w:cs="Arial"/>
                <w:color w:val="000000"/>
              </w:rPr>
            </w:pPr>
            <w:r w:rsidRPr="00526ACC">
              <w:rPr>
                <w:rFonts w:cs="Arial"/>
                <w:color w:val="000000"/>
              </w:rPr>
              <w:t>5</w:t>
            </w:r>
            <w:r w:rsidR="00E86505" w:rsidRPr="00526ACC">
              <w:rPr>
                <w:rFonts w:cs="Arial"/>
                <w:color w:val="000000"/>
              </w:rPr>
              <w:t>th</w:t>
            </w:r>
          </w:p>
        </w:tc>
        <w:tc>
          <w:tcPr>
            <w:tcW w:w="0" w:type="auto"/>
            <w:shd w:val="clear" w:color="auto" w:fill="auto"/>
          </w:tcPr>
          <w:p w14:paraId="461A50C1" w14:textId="77777777" w:rsidR="00FC2BD4" w:rsidRPr="00526ACC" w:rsidRDefault="00FC2BD4" w:rsidP="006B508E">
            <w:pPr>
              <w:rPr>
                <w:rFonts w:cs="Arial"/>
                <w:color w:val="000000"/>
              </w:rPr>
            </w:pPr>
          </w:p>
        </w:tc>
        <w:tc>
          <w:tcPr>
            <w:tcW w:w="0" w:type="auto"/>
            <w:shd w:val="clear" w:color="auto" w:fill="auto"/>
          </w:tcPr>
          <w:p w14:paraId="7A98D44D" w14:textId="77777777" w:rsidR="00FC2BD4" w:rsidRPr="00526ACC" w:rsidRDefault="00FC2BD4" w:rsidP="006B508E">
            <w:pPr>
              <w:rPr>
                <w:rFonts w:cs="Arial"/>
                <w:color w:val="000000"/>
              </w:rPr>
            </w:pPr>
          </w:p>
        </w:tc>
        <w:tc>
          <w:tcPr>
            <w:tcW w:w="0" w:type="auto"/>
            <w:shd w:val="clear" w:color="auto" w:fill="auto"/>
          </w:tcPr>
          <w:p w14:paraId="54158628" w14:textId="77777777" w:rsidR="00FC2BD4" w:rsidRPr="00526ACC" w:rsidRDefault="00FC2BD4" w:rsidP="006B508E">
            <w:pPr>
              <w:rPr>
                <w:rFonts w:cs="Arial"/>
                <w:color w:val="000000"/>
              </w:rPr>
            </w:pPr>
          </w:p>
        </w:tc>
        <w:tc>
          <w:tcPr>
            <w:tcW w:w="0" w:type="auto"/>
            <w:shd w:val="clear" w:color="auto" w:fill="auto"/>
          </w:tcPr>
          <w:p w14:paraId="58C893DB" w14:textId="77777777" w:rsidR="00FC2BD4" w:rsidRPr="00526ACC" w:rsidRDefault="00FC2BD4" w:rsidP="006B508E">
            <w:pPr>
              <w:rPr>
                <w:rFonts w:cs="Arial"/>
                <w:color w:val="000000"/>
              </w:rPr>
            </w:pPr>
          </w:p>
        </w:tc>
        <w:tc>
          <w:tcPr>
            <w:tcW w:w="0" w:type="auto"/>
            <w:shd w:val="clear" w:color="auto" w:fill="auto"/>
          </w:tcPr>
          <w:p w14:paraId="21DD24E8" w14:textId="77777777" w:rsidR="00FC2BD4" w:rsidRPr="00526ACC" w:rsidRDefault="00FC2BD4" w:rsidP="006B508E">
            <w:pPr>
              <w:rPr>
                <w:rFonts w:cs="Arial"/>
                <w:color w:val="000000"/>
              </w:rPr>
            </w:pPr>
          </w:p>
        </w:tc>
        <w:tc>
          <w:tcPr>
            <w:tcW w:w="0" w:type="auto"/>
            <w:shd w:val="clear" w:color="auto" w:fill="auto"/>
          </w:tcPr>
          <w:p w14:paraId="3BDDA4C9" w14:textId="77777777" w:rsidR="00FC2BD4" w:rsidRPr="00526ACC" w:rsidRDefault="00FC2BD4" w:rsidP="006B508E">
            <w:pPr>
              <w:rPr>
                <w:rFonts w:cs="Arial"/>
                <w:color w:val="000000"/>
              </w:rPr>
            </w:pPr>
          </w:p>
        </w:tc>
        <w:tc>
          <w:tcPr>
            <w:tcW w:w="0" w:type="auto"/>
            <w:shd w:val="clear" w:color="auto" w:fill="auto"/>
          </w:tcPr>
          <w:p w14:paraId="410777F4" w14:textId="77777777" w:rsidR="00FC2BD4" w:rsidRPr="00526ACC" w:rsidRDefault="00FC2BD4" w:rsidP="006B508E">
            <w:pPr>
              <w:rPr>
                <w:rFonts w:cs="Arial"/>
                <w:color w:val="000000"/>
              </w:rPr>
            </w:pPr>
          </w:p>
        </w:tc>
      </w:tr>
      <w:tr w:rsidR="00526ACC" w:rsidRPr="00C90842" w14:paraId="093E3123" w14:textId="77777777" w:rsidTr="00526ACC">
        <w:trPr>
          <w:trHeight w:val="510"/>
        </w:trPr>
        <w:tc>
          <w:tcPr>
            <w:tcW w:w="0" w:type="auto"/>
            <w:shd w:val="clear" w:color="auto" w:fill="auto"/>
          </w:tcPr>
          <w:p w14:paraId="5298A31C" w14:textId="583AB716" w:rsidR="00C52865" w:rsidRPr="00526ACC" w:rsidRDefault="00DD574C" w:rsidP="006B508E">
            <w:pPr>
              <w:rPr>
                <w:rFonts w:cs="Arial"/>
                <w:color w:val="000000"/>
              </w:rPr>
            </w:pPr>
            <w:r w:rsidRPr="00526ACC">
              <w:rPr>
                <w:rFonts w:cs="Arial"/>
                <w:color w:val="000000"/>
              </w:rPr>
              <w:t>Contracting with research team</w:t>
            </w:r>
          </w:p>
        </w:tc>
        <w:tc>
          <w:tcPr>
            <w:tcW w:w="0" w:type="auto"/>
            <w:shd w:val="clear" w:color="auto" w:fill="auto"/>
          </w:tcPr>
          <w:p w14:paraId="44B6524C" w14:textId="712239FB" w:rsidR="00C52865" w:rsidRPr="00526ACC" w:rsidRDefault="00C52865" w:rsidP="006B508E">
            <w:pPr>
              <w:rPr>
                <w:rFonts w:cs="Arial"/>
                <w:color w:val="000000"/>
              </w:rPr>
            </w:pPr>
          </w:p>
        </w:tc>
        <w:tc>
          <w:tcPr>
            <w:tcW w:w="0" w:type="auto"/>
            <w:shd w:val="clear" w:color="auto" w:fill="auto"/>
          </w:tcPr>
          <w:p w14:paraId="21800162" w14:textId="044394B8" w:rsidR="00C52865" w:rsidRPr="00526ACC" w:rsidRDefault="00065061" w:rsidP="006B508E">
            <w:pPr>
              <w:rPr>
                <w:rFonts w:cs="Arial"/>
                <w:color w:val="000000"/>
              </w:rPr>
            </w:pPr>
            <w:r w:rsidRPr="00526ACC">
              <w:rPr>
                <w:rFonts w:cs="Arial"/>
                <w:color w:val="000000"/>
              </w:rPr>
              <w:t>10</w:t>
            </w:r>
            <w:r w:rsidR="006E78FE" w:rsidRPr="00526ACC">
              <w:rPr>
                <w:rFonts w:cs="Arial"/>
                <w:color w:val="000000"/>
              </w:rPr>
              <w:t>th</w:t>
            </w:r>
          </w:p>
        </w:tc>
        <w:tc>
          <w:tcPr>
            <w:tcW w:w="0" w:type="auto"/>
            <w:shd w:val="clear" w:color="auto" w:fill="auto"/>
          </w:tcPr>
          <w:p w14:paraId="46C1C2ED" w14:textId="77777777" w:rsidR="00C52865" w:rsidRPr="00526ACC" w:rsidRDefault="00C52865" w:rsidP="006B508E">
            <w:pPr>
              <w:rPr>
                <w:rFonts w:cs="Arial"/>
                <w:color w:val="000000"/>
              </w:rPr>
            </w:pPr>
          </w:p>
        </w:tc>
        <w:tc>
          <w:tcPr>
            <w:tcW w:w="0" w:type="auto"/>
            <w:shd w:val="clear" w:color="auto" w:fill="auto"/>
          </w:tcPr>
          <w:p w14:paraId="125FCC07" w14:textId="77777777" w:rsidR="00C52865" w:rsidRPr="00526ACC" w:rsidRDefault="00C52865" w:rsidP="006B508E">
            <w:pPr>
              <w:rPr>
                <w:rFonts w:cs="Arial"/>
                <w:color w:val="000000"/>
              </w:rPr>
            </w:pPr>
          </w:p>
        </w:tc>
        <w:tc>
          <w:tcPr>
            <w:tcW w:w="0" w:type="auto"/>
            <w:shd w:val="clear" w:color="auto" w:fill="auto"/>
          </w:tcPr>
          <w:p w14:paraId="0022D86D" w14:textId="77777777" w:rsidR="00C52865" w:rsidRPr="00526ACC" w:rsidRDefault="00C52865" w:rsidP="006B508E">
            <w:pPr>
              <w:rPr>
                <w:rFonts w:cs="Arial"/>
                <w:color w:val="000000"/>
              </w:rPr>
            </w:pPr>
          </w:p>
        </w:tc>
        <w:tc>
          <w:tcPr>
            <w:tcW w:w="0" w:type="auto"/>
            <w:shd w:val="clear" w:color="auto" w:fill="auto"/>
          </w:tcPr>
          <w:p w14:paraId="53D583B2" w14:textId="77777777" w:rsidR="00C52865" w:rsidRPr="00526ACC" w:rsidRDefault="00C52865" w:rsidP="006B508E">
            <w:pPr>
              <w:rPr>
                <w:rFonts w:cs="Arial"/>
                <w:color w:val="000000"/>
              </w:rPr>
            </w:pPr>
          </w:p>
        </w:tc>
        <w:tc>
          <w:tcPr>
            <w:tcW w:w="0" w:type="auto"/>
            <w:shd w:val="clear" w:color="auto" w:fill="auto"/>
          </w:tcPr>
          <w:p w14:paraId="412A230D" w14:textId="77777777" w:rsidR="00C52865" w:rsidRPr="00526ACC" w:rsidRDefault="00C52865" w:rsidP="006B508E">
            <w:pPr>
              <w:rPr>
                <w:rFonts w:cs="Arial"/>
                <w:color w:val="000000"/>
              </w:rPr>
            </w:pPr>
          </w:p>
        </w:tc>
        <w:tc>
          <w:tcPr>
            <w:tcW w:w="0" w:type="auto"/>
            <w:shd w:val="clear" w:color="auto" w:fill="auto"/>
          </w:tcPr>
          <w:p w14:paraId="088F745B" w14:textId="77777777" w:rsidR="00C52865" w:rsidRPr="00526ACC" w:rsidRDefault="00C52865" w:rsidP="006B508E">
            <w:pPr>
              <w:rPr>
                <w:rFonts w:cs="Arial"/>
                <w:color w:val="000000"/>
              </w:rPr>
            </w:pPr>
          </w:p>
        </w:tc>
        <w:tc>
          <w:tcPr>
            <w:tcW w:w="0" w:type="auto"/>
            <w:shd w:val="clear" w:color="auto" w:fill="auto"/>
          </w:tcPr>
          <w:p w14:paraId="026F773E" w14:textId="77777777" w:rsidR="00C52865" w:rsidRPr="00526ACC" w:rsidRDefault="00C52865" w:rsidP="006B508E">
            <w:pPr>
              <w:rPr>
                <w:rFonts w:cs="Arial"/>
                <w:color w:val="000000"/>
              </w:rPr>
            </w:pPr>
          </w:p>
        </w:tc>
      </w:tr>
      <w:tr w:rsidR="00526ACC" w:rsidRPr="00C90842" w14:paraId="2FF1A59E" w14:textId="77777777" w:rsidTr="00526ACC">
        <w:trPr>
          <w:trHeight w:val="510"/>
        </w:trPr>
        <w:tc>
          <w:tcPr>
            <w:tcW w:w="0" w:type="auto"/>
            <w:shd w:val="clear" w:color="auto" w:fill="auto"/>
          </w:tcPr>
          <w:p w14:paraId="31EFB441" w14:textId="7030637C" w:rsidR="00C52865" w:rsidRPr="00526ACC" w:rsidRDefault="00C52865" w:rsidP="006B508E">
            <w:pPr>
              <w:rPr>
                <w:rFonts w:cs="Arial"/>
                <w:color w:val="000000"/>
              </w:rPr>
            </w:pPr>
            <w:r w:rsidRPr="00526ACC">
              <w:rPr>
                <w:rFonts w:cs="Arial"/>
                <w:color w:val="000000"/>
              </w:rPr>
              <w:t>75% advance payment to the team</w:t>
            </w:r>
            <w:r w:rsidR="00C1162D" w:rsidRPr="00526ACC">
              <w:rPr>
                <w:rFonts w:cs="Arial"/>
                <w:color w:val="000000"/>
              </w:rPr>
              <w:t xml:space="preserve"> within 30 days</w:t>
            </w:r>
          </w:p>
        </w:tc>
        <w:tc>
          <w:tcPr>
            <w:tcW w:w="0" w:type="auto"/>
            <w:shd w:val="clear" w:color="auto" w:fill="auto"/>
          </w:tcPr>
          <w:p w14:paraId="53E2F659" w14:textId="77777777" w:rsidR="00C52865" w:rsidRPr="00526ACC" w:rsidRDefault="00C52865" w:rsidP="006B508E">
            <w:pPr>
              <w:rPr>
                <w:rFonts w:cs="Arial"/>
                <w:color w:val="000000"/>
              </w:rPr>
            </w:pPr>
          </w:p>
        </w:tc>
        <w:tc>
          <w:tcPr>
            <w:tcW w:w="0" w:type="auto"/>
            <w:shd w:val="clear" w:color="auto" w:fill="auto"/>
          </w:tcPr>
          <w:p w14:paraId="45118FA2" w14:textId="5C0C58D1" w:rsidR="00C52865" w:rsidRPr="00526ACC" w:rsidRDefault="00C52865" w:rsidP="006B508E">
            <w:pPr>
              <w:rPr>
                <w:rFonts w:cs="Arial"/>
                <w:color w:val="000000"/>
              </w:rPr>
            </w:pPr>
            <w:r w:rsidRPr="00526ACC">
              <w:rPr>
                <w:rFonts w:cs="Arial"/>
                <w:color w:val="000000"/>
              </w:rPr>
              <w:t>1</w:t>
            </w:r>
            <w:r w:rsidR="00CD47CB" w:rsidRPr="00526ACC">
              <w:rPr>
                <w:rFonts w:cs="Arial"/>
                <w:color w:val="000000"/>
              </w:rPr>
              <w:t>4</w:t>
            </w:r>
            <w:r w:rsidRPr="00526ACC">
              <w:rPr>
                <w:rFonts w:cs="Arial"/>
                <w:color w:val="000000"/>
              </w:rPr>
              <w:t>th</w:t>
            </w:r>
          </w:p>
        </w:tc>
        <w:tc>
          <w:tcPr>
            <w:tcW w:w="0" w:type="auto"/>
            <w:shd w:val="clear" w:color="auto" w:fill="auto"/>
          </w:tcPr>
          <w:p w14:paraId="4DC00D2C" w14:textId="77777777" w:rsidR="00C52865" w:rsidRPr="00526ACC" w:rsidRDefault="00C52865" w:rsidP="006B508E">
            <w:pPr>
              <w:rPr>
                <w:rFonts w:cs="Arial"/>
                <w:color w:val="000000"/>
              </w:rPr>
            </w:pPr>
          </w:p>
        </w:tc>
        <w:tc>
          <w:tcPr>
            <w:tcW w:w="0" w:type="auto"/>
            <w:shd w:val="clear" w:color="auto" w:fill="auto"/>
          </w:tcPr>
          <w:p w14:paraId="5BC62A39" w14:textId="77777777" w:rsidR="00C52865" w:rsidRPr="00526ACC" w:rsidRDefault="00C52865" w:rsidP="006B508E">
            <w:pPr>
              <w:rPr>
                <w:rFonts w:cs="Arial"/>
                <w:color w:val="000000"/>
              </w:rPr>
            </w:pPr>
          </w:p>
        </w:tc>
        <w:tc>
          <w:tcPr>
            <w:tcW w:w="0" w:type="auto"/>
            <w:shd w:val="clear" w:color="auto" w:fill="auto"/>
          </w:tcPr>
          <w:p w14:paraId="5C4EB35B" w14:textId="77777777" w:rsidR="00C52865" w:rsidRPr="00526ACC" w:rsidRDefault="00C52865" w:rsidP="006B508E">
            <w:pPr>
              <w:rPr>
                <w:rFonts w:cs="Arial"/>
                <w:color w:val="000000"/>
              </w:rPr>
            </w:pPr>
          </w:p>
        </w:tc>
        <w:tc>
          <w:tcPr>
            <w:tcW w:w="0" w:type="auto"/>
            <w:shd w:val="clear" w:color="auto" w:fill="auto"/>
          </w:tcPr>
          <w:p w14:paraId="5243A46A" w14:textId="77777777" w:rsidR="00C52865" w:rsidRPr="00526ACC" w:rsidRDefault="00C52865" w:rsidP="006B508E">
            <w:pPr>
              <w:rPr>
                <w:rFonts w:cs="Arial"/>
                <w:color w:val="000000"/>
              </w:rPr>
            </w:pPr>
          </w:p>
        </w:tc>
        <w:tc>
          <w:tcPr>
            <w:tcW w:w="0" w:type="auto"/>
            <w:shd w:val="clear" w:color="auto" w:fill="auto"/>
          </w:tcPr>
          <w:p w14:paraId="0807681A" w14:textId="77777777" w:rsidR="00C52865" w:rsidRPr="00526ACC" w:rsidRDefault="00C52865" w:rsidP="006B508E">
            <w:pPr>
              <w:rPr>
                <w:rFonts w:cs="Arial"/>
                <w:color w:val="000000"/>
              </w:rPr>
            </w:pPr>
          </w:p>
        </w:tc>
        <w:tc>
          <w:tcPr>
            <w:tcW w:w="0" w:type="auto"/>
            <w:shd w:val="clear" w:color="auto" w:fill="auto"/>
          </w:tcPr>
          <w:p w14:paraId="1F316F03" w14:textId="77777777" w:rsidR="00C52865" w:rsidRPr="00526ACC" w:rsidRDefault="00C52865" w:rsidP="006B508E">
            <w:pPr>
              <w:rPr>
                <w:rFonts w:cs="Arial"/>
                <w:color w:val="000000"/>
              </w:rPr>
            </w:pPr>
          </w:p>
        </w:tc>
        <w:tc>
          <w:tcPr>
            <w:tcW w:w="0" w:type="auto"/>
            <w:shd w:val="clear" w:color="auto" w:fill="auto"/>
          </w:tcPr>
          <w:p w14:paraId="467C7718" w14:textId="77777777" w:rsidR="00C52865" w:rsidRPr="00526ACC" w:rsidRDefault="00C52865" w:rsidP="006B508E">
            <w:pPr>
              <w:rPr>
                <w:rFonts w:cs="Arial"/>
                <w:color w:val="000000"/>
              </w:rPr>
            </w:pPr>
          </w:p>
        </w:tc>
      </w:tr>
      <w:tr w:rsidR="00526ACC" w:rsidRPr="00C90842" w14:paraId="71362A8A" w14:textId="77777777" w:rsidTr="00526ACC">
        <w:trPr>
          <w:trHeight w:val="525"/>
        </w:trPr>
        <w:tc>
          <w:tcPr>
            <w:tcW w:w="0" w:type="auto"/>
            <w:shd w:val="clear" w:color="auto" w:fill="auto"/>
          </w:tcPr>
          <w:p w14:paraId="646B6654" w14:textId="77777777" w:rsidR="00C52865" w:rsidRPr="00526ACC" w:rsidRDefault="00C52865" w:rsidP="006B508E">
            <w:pPr>
              <w:rPr>
                <w:rFonts w:cs="Arial"/>
                <w:color w:val="000000"/>
              </w:rPr>
            </w:pPr>
            <w:r w:rsidRPr="00526ACC">
              <w:rPr>
                <w:rFonts w:cs="Arial"/>
                <w:color w:val="000000"/>
              </w:rPr>
              <w:t xml:space="preserve">Research delivered </w:t>
            </w:r>
          </w:p>
        </w:tc>
        <w:tc>
          <w:tcPr>
            <w:tcW w:w="0" w:type="auto"/>
            <w:shd w:val="clear" w:color="auto" w:fill="auto"/>
          </w:tcPr>
          <w:p w14:paraId="07418CBF" w14:textId="77777777" w:rsidR="00C52865" w:rsidRPr="00526ACC" w:rsidRDefault="00C52865" w:rsidP="006B508E">
            <w:pPr>
              <w:rPr>
                <w:rFonts w:cs="Arial"/>
                <w:color w:val="000000"/>
              </w:rPr>
            </w:pPr>
          </w:p>
        </w:tc>
        <w:tc>
          <w:tcPr>
            <w:tcW w:w="0" w:type="auto"/>
            <w:shd w:val="clear" w:color="auto" w:fill="5B9BD5"/>
          </w:tcPr>
          <w:p w14:paraId="78C121E6"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5B9BD5"/>
          </w:tcPr>
          <w:p w14:paraId="243E5C55"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5B9BD5"/>
          </w:tcPr>
          <w:p w14:paraId="0768F263"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5B9BD5"/>
          </w:tcPr>
          <w:p w14:paraId="60277AB5"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659B5B2D" w14:textId="77777777" w:rsidR="00C52865" w:rsidRPr="00526ACC" w:rsidRDefault="00C52865" w:rsidP="006B508E">
            <w:pPr>
              <w:rPr>
                <w:rFonts w:cs="Arial"/>
                <w:color w:val="000000"/>
              </w:rPr>
            </w:pPr>
          </w:p>
        </w:tc>
        <w:tc>
          <w:tcPr>
            <w:tcW w:w="0" w:type="auto"/>
            <w:shd w:val="clear" w:color="auto" w:fill="auto"/>
          </w:tcPr>
          <w:p w14:paraId="1405BCFE" w14:textId="77777777" w:rsidR="00C52865" w:rsidRPr="00526ACC" w:rsidRDefault="00C52865" w:rsidP="006B508E">
            <w:pPr>
              <w:rPr>
                <w:rFonts w:cs="Arial"/>
                <w:color w:val="000000"/>
              </w:rPr>
            </w:pPr>
          </w:p>
        </w:tc>
        <w:tc>
          <w:tcPr>
            <w:tcW w:w="0" w:type="auto"/>
            <w:shd w:val="clear" w:color="auto" w:fill="auto"/>
          </w:tcPr>
          <w:p w14:paraId="3B30287A" w14:textId="77777777" w:rsidR="00C52865" w:rsidRPr="00526ACC" w:rsidRDefault="00C52865" w:rsidP="006B508E">
            <w:pPr>
              <w:rPr>
                <w:rFonts w:cs="Arial"/>
                <w:color w:val="000000"/>
              </w:rPr>
            </w:pPr>
          </w:p>
        </w:tc>
        <w:tc>
          <w:tcPr>
            <w:tcW w:w="0" w:type="auto"/>
            <w:shd w:val="clear" w:color="auto" w:fill="auto"/>
          </w:tcPr>
          <w:p w14:paraId="418D9FBF" w14:textId="77777777" w:rsidR="00C52865" w:rsidRPr="00526ACC" w:rsidRDefault="00C52865" w:rsidP="006B508E">
            <w:pPr>
              <w:rPr>
                <w:rFonts w:cs="Arial"/>
                <w:color w:val="000000"/>
              </w:rPr>
            </w:pPr>
          </w:p>
        </w:tc>
      </w:tr>
      <w:tr w:rsidR="00526ACC" w:rsidRPr="00C90842" w14:paraId="2D70AF2E" w14:textId="77777777" w:rsidTr="00526ACC">
        <w:trPr>
          <w:trHeight w:val="525"/>
        </w:trPr>
        <w:tc>
          <w:tcPr>
            <w:tcW w:w="0" w:type="auto"/>
            <w:shd w:val="clear" w:color="auto" w:fill="auto"/>
          </w:tcPr>
          <w:p w14:paraId="460AED43" w14:textId="77777777" w:rsidR="00C52865" w:rsidRPr="00526ACC" w:rsidRDefault="00C52865" w:rsidP="006B508E">
            <w:pPr>
              <w:rPr>
                <w:rFonts w:cs="Arial"/>
                <w:color w:val="000000"/>
              </w:rPr>
            </w:pPr>
            <w:r w:rsidRPr="00526ACC">
              <w:rPr>
                <w:rFonts w:cs="Arial"/>
                <w:color w:val="000000"/>
              </w:rPr>
              <w:t>Series of workshops with stakeholders</w:t>
            </w:r>
          </w:p>
        </w:tc>
        <w:tc>
          <w:tcPr>
            <w:tcW w:w="0" w:type="auto"/>
            <w:shd w:val="clear" w:color="auto" w:fill="auto"/>
          </w:tcPr>
          <w:p w14:paraId="2C3D0A5E" w14:textId="77777777" w:rsidR="00C52865" w:rsidRPr="00526ACC" w:rsidRDefault="00C52865" w:rsidP="006B508E">
            <w:pPr>
              <w:rPr>
                <w:rFonts w:cs="Arial"/>
                <w:color w:val="000000"/>
              </w:rPr>
            </w:pPr>
          </w:p>
        </w:tc>
        <w:tc>
          <w:tcPr>
            <w:tcW w:w="0" w:type="auto"/>
            <w:shd w:val="clear" w:color="auto" w:fill="auto"/>
          </w:tcPr>
          <w:p w14:paraId="3CC3889F" w14:textId="77777777" w:rsidR="00C52865" w:rsidRPr="00526ACC" w:rsidRDefault="00C52865" w:rsidP="006B508E">
            <w:pPr>
              <w:rPr>
                <w:rFonts w:cs="Arial"/>
                <w:color w:val="000000"/>
              </w:rPr>
            </w:pPr>
          </w:p>
        </w:tc>
        <w:tc>
          <w:tcPr>
            <w:tcW w:w="0" w:type="auto"/>
            <w:shd w:val="clear" w:color="auto" w:fill="auto"/>
          </w:tcPr>
          <w:p w14:paraId="345D18C0"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728B412F"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63509432" w14:textId="77777777" w:rsidR="00C52865" w:rsidRPr="00526ACC" w:rsidRDefault="00C52865" w:rsidP="006B508E">
            <w:pPr>
              <w:rPr>
                <w:rFonts w:cs="Arial"/>
                <w:color w:val="000000"/>
              </w:rPr>
            </w:pPr>
          </w:p>
        </w:tc>
        <w:tc>
          <w:tcPr>
            <w:tcW w:w="0" w:type="auto"/>
            <w:shd w:val="clear" w:color="auto" w:fill="auto"/>
          </w:tcPr>
          <w:p w14:paraId="25522033" w14:textId="77777777" w:rsidR="00C52865" w:rsidRPr="00526ACC" w:rsidRDefault="00C52865" w:rsidP="006B508E">
            <w:pPr>
              <w:rPr>
                <w:rFonts w:cs="Arial"/>
                <w:color w:val="000000"/>
              </w:rPr>
            </w:pPr>
          </w:p>
        </w:tc>
        <w:tc>
          <w:tcPr>
            <w:tcW w:w="0" w:type="auto"/>
            <w:shd w:val="clear" w:color="auto" w:fill="auto"/>
          </w:tcPr>
          <w:p w14:paraId="5AAA1CCB" w14:textId="77777777" w:rsidR="00C52865" w:rsidRPr="00526ACC" w:rsidRDefault="00C52865" w:rsidP="006B508E">
            <w:pPr>
              <w:rPr>
                <w:rFonts w:cs="Arial"/>
                <w:color w:val="000000"/>
              </w:rPr>
            </w:pPr>
          </w:p>
        </w:tc>
        <w:tc>
          <w:tcPr>
            <w:tcW w:w="0" w:type="auto"/>
            <w:shd w:val="clear" w:color="auto" w:fill="auto"/>
          </w:tcPr>
          <w:p w14:paraId="4B1F7089" w14:textId="77777777" w:rsidR="00C52865" w:rsidRPr="00526ACC" w:rsidRDefault="00C52865" w:rsidP="006B508E">
            <w:pPr>
              <w:rPr>
                <w:rFonts w:cs="Arial"/>
                <w:color w:val="000000"/>
              </w:rPr>
            </w:pPr>
          </w:p>
        </w:tc>
        <w:tc>
          <w:tcPr>
            <w:tcW w:w="0" w:type="auto"/>
            <w:shd w:val="clear" w:color="auto" w:fill="auto"/>
          </w:tcPr>
          <w:p w14:paraId="102D1AFA" w14:textId="77777777" w:rsidR="00C52865" w:rsidRPr="00526ACC" w:rsidRDefault="00C52865" w:rsidP="006B508E">
            <w:pPr>
              <w:rPr>
                <w:rFonts w:cs="Arial"/>
                <w:color w:val="000000"/>
              </w:rPr>
            </w:pPr>
          </w:p>
        </w:tc>
      </w:tr>
      <w:tr w:rsidR="00526ACC" w:rsidRPr="00C90842" w14:paraId="482A31A8" w14:textId="77777777" w:rsidTr="00526ACC">
        <w:trPr>
          <w:trHeight w:val="510"/>
        </w:trPr>
        <w:tc>
          <w:tcPr>
            <w:tcW w:w="0" w:type="auto"/>
            <w:shd w:val="clear" w:color="auto" w:fill="auto"/>
          </w:tcPr>
          <w:p w14:paraId="56FD40B1" w14:textId="77777777" w:rsidR="00C52865" w:rsidRPr="00526ACC" w:rsidRDefault="00C52865" w:rsidP="006B508E">
            <w:pPr>
              <w:rPr>
                <w:rFonts w:cs="Arial"/>
                <w:color w:val="000000"/>
              </w:rPr>
            </w:pPr>
            <w:r w:rsidRPr="00526ACC">
              <w:rPr>
                <w:rFonts w:cs="Arial"/>
                <w:color w:val="000000"/>
              </w:rPr>
              <w:lastRenderedPageBreak/>
              <w:t>Deadline for baseline research first draft paper</w:t>
            </w:r>
          </w:p>
        </w:tc>
        <w:tc>
          <w:tcPr>
            <w:tcW w:w="0" w:type="auto"/>
            <w:shd w:val="clear" w:color="auto" w:fill="auto"/>
          </w:tcPr>
          <w:p w14:paraId="4CA79CFE" w14:textId="77777777" w:rsidR="00C52865" w:rsidRPr="00526ACC" w:rsidRDefault="00C52865" w:rsidP="006B508E">
            <w:pPr>
              <w:rPr>
                <w:rFonts w:cs="Arial"/>
                <w:color w:val="000000"/>
              </w:rPr>
            </w:pPr>
          </w:p>
        </w:tc>
        <w:tc>
          <w:tcPr>
            <w:tcW w:w="0" w:type="auto"/>
            <w:shd w:val="clear" w:color="auto" w:fill="auto"/>
          </w:tcPr>
          <w:p w14:paraId="553E9C2E" w14:textId="77777777" w:rsidR="00C52865" w:rsidRPr="00526ACC" w:rsidRDefault="00C52865" w:rsidP="006B508E">
            <w:pPr>
              <w:rPr>
                <w:rFonts w:cs="Arial"/>
                <w:color w:val="000000"/>
              </w:rPr>
            </w:pPr>
          </w:p>
        </w:tc>
        <w:tc>
          <w:tcPr>
            <w:tcW w:w="0" w:type="auto"/>
            <w:shd w:val="clear" w:color="auto" w:fill="auto"/>
          </w:tcPr>
          <w:p w14:paraId="5DFA7DBB" w14:textId="77777777" w:rsidR="00C52865" w:rsidRPr="00526ACC" w:rsidRDefault="00C52865" w:rsidP="006B508E">
            <w:pPr>
              <w:rPr>
                <w:rFonts w:cs="Arial"/>
                <w:color w:val="000000"/>
              </w:rPr>
            </w:pPr>
          </w:p>
        </w:tc>
        <w:tc>
          <w:tcPr>
            <w:tcW w:w="0" w:type="auto"/>
            <w:shd w:val="clear" w:color="auto" w:fill="auto"/>
          </w:tcPr>
          <w:p w14:paraId="6DB653C9" w14:textId="77777777" w:rsidR="00C52865" w:rsidRPr="00526ACC" w:rsidRDefault="00C52865" w:rsidP="006B508E">
            <w:pPr>
              <w:rPr>
                <w:rFonts w:cs="Arial"/>
                <w:color w:val="000000"/>
              </w:rPr>
            </w:pPr>
          </w:p>
        </w:tc>
        <w:tc>
          <w:tcPr>
            <w:tcW w:w="0" w:type="auto"/>
            <w:shd w:val="clear" w:color="auto" w:fill="auto"/>
          </w:tcPr>
          <w:p w14:paraId="06B93298" w14:textId="77777777" w:rsidR="00C52865" w:rsidRPr="00526ACC" w:rsidRDefault="00C52865" w:rsidP="006B508E">
            <w:pPr>
              <w:rPr>
                <w:rFonts w:cs="Arial"/>
                <w:color w:val="000000"/>
              </w:rPr>
            </w:pPr>
            <w:r w:rsidRPr="00526ACC">
              <w:rPr>
                <w:rFonts w:cs="Arial"/>
                <w:color w:val="000000"/>
              </w:rPr>
              <w:t>14th</w:t>
            </w:r>
          </w:p>
        </w:tc>
        <w:tc>
          <w:tcPr>
            <w:tcW w:w="0" w:type="auto"/>
            <w:shd w:val="clear" w:color="auto" w:fill="auto"/>
          </w:tcPr>
          <w:p w14:paraId="09D6AC57" w14:textId="77777777" w:rsidR="00C52865" w:rsidRPr="00526ACC" w:rsidRDefault="00C52865" w:rsidP="006B508E">
            <w:pPr>
              <w:rPr>
                <w:rFonts w:cs="Arial"/>
                <w:color w:val="000000"/>
              </w:rPr>
            </w:pPr>
          </w:p>
        </w:tc>
        <w:tc>
          <w:tcPr>
            <w:tcW w:w="0" w:type="auto"/>
            <w:shd w:val="clear" w:color="auto" w:fill="auto"/>
          </w:tcPr>
          <w:p w14:paraId="0B9E4526" w14:textId="77777777" w:rsidR="00C52865" w:rsidRPr="00526ACC" w:rsidRDefault="00C52865" w:rsidP="006B508E">
            <w:pPr>
              <w:rPr>
                <w:rFonts w:cs="Arial"/>
                <w:color w:val="000000"/>
              </w:rPr>
            </w:pPr>
          </w:p>
        </w:tc>
        <w:tc>
          <w:tcPr>
            <w:tcW w:w="0" w:type="auto"/>
            <w:shd w:val="clear" w:color="auto" w:fill="auto"/>
          </w:tcPr>
          <w:p w14:paraId="51CF777B" w14:textId="77777777" w:rsidR="00C52865" w:rsidRPr="00526ACC" w:rsidRDefault="00C52865" w:rsidP="006B508E">
            <w:pPr>
              <w:rPr>
                <w:rFonts w:cs="Arial"/>
                <w:color w:val="000000"/>
              </w:rPr>
            </w:pPr>
          </w:p>
        </w:tc>
        <w:tc>
          <w:tcPr>
            <w:tcW w:w="0" w:type="auto"/>
            <w:shd w:val="clear" w:color="auto" w:fill="auto"/>
          </w:tcPr>
          <w:p w14:paraId="1F2777C3" w14:textId="77777777" w:rsidR="00C52865" w:rsidRPr="00526ACC" w:rsidRDefault="00C52865" w:rsidP="006B508E">
            <w:pPr>
              <w:rPr>
                <w:rFonts w:cs="Arial"/>
                <w:color w:val="000000"/>
              </w:rPr>
            </w:pPr>
          </w:p>
        </w:tc>
      </w:tr>
      <w:tr w:rsidR="00526ACC" w:rsidRPr="00C90842" w14:paraId="348AFC35" w14:textId="77777777" w:rsidTr="00526ACC">
        <w:trPr>
          <w:trHeight w:val="510"/>
        </w:trPr>
        <w:tc>
          <w:tcPr>
            <w:tcW w:w="0" w:type="auto"/>
            <w:shd w:val="clear" w:color="auto" w:fill="auto"/>
          </w:tcPr>
          <w:p w14:paraId="15BFCE41" w14:textId="76BEB335" w:rsidR="00C52865" w:rsidRPr="00526ACC" w:rsidRDefault="00C52865" w:rsidP="006B508E">
            <w:pPr>
              <w:rPr>
                <w:rFonts w:cs="Arial"/>
                <w:color w:val="000000"/>
              </w:rPr>
            </w:pPr>
            <w:r w:rsidRPr="00526ACC">
              <w:rPr>
                <w:rFonts w:cs="Arial"/>
                <w:color w:val="000000"/>
              </w:rPr>
              <w:t>Feedback from regional</w:t>
            </w:r>
            <w:r w:rsidR="00CD47CB" w:rsidRPr="00526ACC">
              <w:rPr>
                <w:rFonts w:cs="Arial"/>
                <w:color w:val="000000"/>
              </w:rPr>
              <w:t xml:space="preserve"> the British Council’s</w:t>
            </w:r>
            <w:r w:rsidRPr="00526ACC">
              <w:rPr>
                <w:rFonts w:cs="Arial"/>
                <w:color w:val="000000"/>
              </w:rPr>
              <w:t xml:space="preserve"> </w:t>
            </w:r>
            <w:proofErr w:type="spellStart"/>
            <w:r w:rsidRPr="00526ACC">
              <w:rPr>
                <w:rFonts w:cs="Arial"/>
                <w:color w:val="000000"/>
              </w:rPr>
              <w:t>MnE</w:t>
            </w:r>
            <w:proofErr w:type="spellEnd"/>
            <w:r w:rsidRPr="00526ACC">
              <w:rPr>
                <w:rFonts w:cs="Arial"/>
                <w:color w:val="000000"/>
              </w:rPr>
              <w:t xml:space="preserve"> lead, global and regional HE leads</w:t>
            </w:r>
          </w:p>
        </w:tc>
        <w:tc>
          <w:tcPr>
            <w:tcW w:w="0" w:type="auto"/>
            <w:shd w:val="clear" w:color="auto" w:fill="auto"/>
          </w:tcPr>
          <w:p w14:paraId="7A584D61" w14:textId="77777777" w:rsidR="00C52865" w:rsidRPr="00526ACC" w:rsidRDefault="00C52865" w:rsidP="006B508E">
            <w:pPr>
              <w:rPr>
                <w:rFonts w:cs="Arial"/>
                <w:color w:val="000000"/>
              </w:rPr>
            </w:pPr>
          </w:p>
        </w:tc>
        <w:tc>
          <w:tcPr>
            <w:tcW w:w="0" w:type="auto"/>
            <w:shd w:val="clear" w:color="auto" w:fill="auto"/>
          </w:tcPr>
          <w:p w14:paraId="289D842A" w14:textId="77777777" w:rsidR="00C52865" w:rsidRPr="00526ACC" w:rsidRDefault="00C52865" w:rsidP="006B508E">
            <w:pPr>
              <w:rPr>
                <w:rFonts w:cs="Arial"/>
                <w:color w:val="000000"/>
              </w:rPr>
            </w:pPr>
          </w:p>
        </w:tc>
        <w:tc>
          <w:tcPr>
            <w:tcW w:w="0" w:type="auto"/>
            <w:shd w:val="clear" w:color="auto" w:fill="auto"/>
          </w:tcPr>
          <w:p w14:paraId="3DE417E6" w14:textId="77777777" w:rsidR="00C52865" w:rsidRPr="00526ACC" w:rsidRDefault="00C52865" w:rsidP="006B508E">
            <w:pPr>
              <w:rPr>
                <w:rFonts w:cs="Arial"/>
                <w:color w:val="000000"/>
              </w:rPr>
            </w:pPr>
          </w:p>
        </w:tc>
        <w:tc>
          <w:tcPr>
            <w:tcW w:w="0" w:type="auto"/>
            <w:shd w:val="clear" w:color="auto" w:fill="auto"/>
          </w:tcPr>
          <w:p w14:paraId="7275A7D2" w14:textId="77777777" w:rsidR="00C52865" w:rsidRPr="00526ACC" w:rsidRDefault="00C52865" w:rsidP="006B508E">
            <w:pPr>
              <w:rPr>
                <w:rFonts w:cs="Arial"/>
                <w:color w:val="000000"/>
              </w:rPr>
            </w:pPr>
          </w:p>
        </w:tc>
        <w:tc>
          <w:tcPr>
            <w:tcW w:w="0" w:type="auto"/>
            <w:shd w:val="clear" w:color="auto" w:fill="auto"/>
          </w:tcPr>
          <w:p w14:paraId="26B41841"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66133DEB"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0B3B4514" w14:textId="77777777" w:rsidR="00C52865" w:rsidRPr="00526ACC" w:rsidRDefault="00C52865" w:rsidP="006B508E">
            <w:pPr>
              <w:rPr>
                <w:rFonts w:cs="Arial"/>
                <w:color w:val="000000"/>
              </w:rPr>
            </w:pPr>
          </w:p>
        </w:tc>
        <w:tc>
          <w:tcPr>
            <w:tcW w:w="0" w:type="auto"/>
            <w:shd w:val="clear" w:color="auto" w:fill="auto"/>
          </w:tcPr>
          <w:p w14:paraId="7BD5C889" w14:textId="77777777" w:rsidR="00C52865" w:rsidRPr="00526ACC" w:rsidRDefault="00C52865" w:rsidP="006B508E">
            <w:pPr>
              <w:rPr>
                <w:rFonts w:cs="Arial"/>
                <w:color w:val="000000"/>
              </w:rPr>
            </w:pPr>
          </w:p>
        </w:tc>
        <w:tc>
          <w:tcPr>
            <w:tcW w:w="0" w:type="auto"/>
            <w:shd w:val="clear" w:color="auto" w:fill="auto"/>
          </w:tcPr>
          <w:p w14:paraId="537B196B" w14:textId="77777777" w:rsidR="00C52865" w:rsidRPr="00526ACC" w:rsidRDefault="00C52865" w:rsidP="006B508E">
            <w:pPr>
              <w:rPr>
                <w:rFonts w:cs="Arial"/>
                <w:color w:val="000000"/>
              </w:rPr>
            </w:pPr>
          </w:p>
        </w:tc>
      </w:tr>
      <w:tr w:rsidR="00526ACC" w:rsidRPr="00C90842" w14:paraId="3CF1D1B1" w14:textId="77777777" w:rsidTr="00526ACC">
        <w:trPr>
          <w:trHeight w:val="525"/>
        </w:trPr>
        <w:tc>
          <w:tcPr>
            <w:tcW w:w="0" w:type="auto"/>
            <w:shd w:val="clear" w:color="auto" w:fill="auto"/>
          </w:tcPr>
          <w:p w14:paraId="52FA4B07" w14:textId="2415A3C5" w:rsidR="00C52865" w:rsidRPr="00526ACC" w:rsidRDefault="00C52865" w:rsidP="006B508E">
            <w:pPr>
              <w:rPr>
                <w:rFonts w:cs="Arial"/>
                <w:color w:val="000000"/>
              </w:rPr>
            </w:pPr>
            <w:r w:rsidRPr="00526ACC">
              <w:rPr>
                <w:rFonts w:cs="Arial"/>
                <w:color w:val="000000"/>
              </w:rPr>
              <w:t xml:space="preserve">Finalising </w:t>
            </w:r>
            <w:r w:rsidR="009B6E84" w:rsidRPr="00526ACC">
              <w:rPr>
                <w:rFonts w:cs="Arial"/>
                <w:color w:val="000000"/>
              </w:rPr>
              <w:t xml:space="preserve">the </w:t>
            </w:r>
            <w:r w:rsidRPr="00526ACC">
              <w:rPr>
                <w:rFonts w:cs="Arial"/>
                <w:color w:val="000000"/>
              </w:rPr>
              <w:t>report – design and editing</w:t>
            </w:r>
          </w:p>
        </w:tc>
        <w:tc>
          <w:tcPr>
            <w:tcW w:w="0" w:type="auto"/>
            <w:shd w:val="clear" w:color="auto" w:fill="auto"/>
          </w:tcPr>
          <w:p w14:paraId="671D3A36" w14:textId="77777777" w:rsidR="00C52865" w:rsidRPr="00526ACC" w:rsidRDefault="00C52865" w:rsidP="006B508E">
            <w:pPr>
              <w:rPr>
                <w:rFonts w:cs="Arial"/>
                <w:color w:val="000000"/>
              </w:rPr>
            </w:pPr>
          </w:p>
        </w:tc>
        <w:tc>
          <w:tcPr>
            <w:tcW w:w="0" w:type="auto"/>
            <w:shd w:val="clear" w:color="auto" w:fill="auto"/>
          </w:tcPr>
          <w:p w14:paraId="674F0E52" w14:textId="77777777" w:rsidR="00C52865" w:rsidRPr="00526ACC" w:rsidRDefault="00C52865" w:rsidP="006B508E">
            <w:pPr>
              <w:rPr>
                <w:rFonts w:cs="Arial"/>
                <w:color w:val="000000"/>
              </w:rPr>
            </w:pPr>
          </w:p>
        </w:tc>
        <w:tc>
          <w:tcPr>
            <w:tcW w:w="0" w:type="auto"/>
            <w:shd w:val="clear" w:color="auto" w:fill="auto"/>
          </w:tcPr>
          <w:p w14:paraId="5EE53E6C" w14:textId="77777777" w:rsidR="00C52865" w:rsidRPr="00526ACC" w:rsidRDefault="00C52865" w:rsidP="006B508E">
            <w:pPr>
              <w:rPr>
                <w:rFonts w:cs="Arial"/>
                <w:color w:val="000000"/>
              </w:rPr>
            </w:pPr>
          </w:p>
        </w:tc>
        <w:tc>
          <w:tcPr>
            <w:tcW w:w="0" w:type="auto"/>
            <w:shd w:val="clear" w:color="auto" w:fill="auto"/>
          </w:tcPr>
          <w:p w14:paraId="1B989EE3" w14:textId="77777777" w:rsidR="00C52865" w:rsidRPr="00526ACC" w:rsidRDefault="00C52865" w:rsidP="006B508E">
            <w:pPr>
              <w:rPr>
                <w:rFonts w:cs="Arial"/>
                <w:color w:val="000000"/>
              </w:rPr>
            </w:pPr>
          </w:p>
        </w:tc>
        <w:tc>
          <w:tcPr>
            <w:tcW w:w="0" w:type="auto"/>
            <w:shd w:val="clear" w:color="auto" w:fill="auto"/>
          </w:tcPr>
          <w:p w14:paraId="49142249" w14:textId="77777777" w:rsidR="00C52865" w:rsidRPr="00526ACC" w:rsidRDefault="00C52865" w:rsidP="006B508E">
            <w:pPr>
              <w:rPr>
                <w:rFonts w:cs="Arial"/>
                <w:color w:val="000000"/>
              </w:rPr>
            </w:pPr>
          </w:p>
        </w:tc>
        <w:tc>
          <w:tcPr>
            <w:tcW w:w="0" w:type="auto"/>
            <w:shd w:val="clear" w:color="auto" w:fill="auto"/>
          </w:tcPr>
          <w:p w14:paraId="247430B9" w14:textId="77777777" w:rsidR="00C52865" w:rsidRPr="00526ACC" w:rsidRDefault="00C52865" w:rsidP="006B508E">
            <w:pPr>
              <w:rPr>
                <w:rFonts w:cs="Arial"/>
                <w:color w:val="000000"/>
              </w:rPr>
            </w:pPr>
            <w:r w:rsidRPr="00526ACC">
              <w:rPr>
                <w:rFonts w:cs="Arial"/>
                <w:color w:val="000000"/>
              </w:rPr>
              <w:t>14th</w:t>
            </w:r>
          </w:p>
        </w:tc>
        <w:tc>
          <w:tcPr>
            <w:tcW w:w="0" w:type="auto"/>
            <w:shd w:val="clear" w:color="auto" w:fill="auto"/>
          </w:tcPr>
          <w:p w14:paraId="187DF9C2" w14:textId="77777777" w:rsidR="00C52865" w:rsidRPr="00526ACC" w:rsidRDefault="00C52865" w:rsidP="006B508E">
            <w:pPr>
              <w:rPr>
                <w:rFonts w:cs="Arial"/>
                <w:color w:val="000000"/>
              </w:rPr>
            </w:pPr>
          </w:p>
        </w:tc>
        <w:tc>
          <w:tcPr>
            <w:tcW w:w="0" w:type="auto"/>
            <w:shd w:val="clear" w:color="auto" w:fill="auto"/>
          </w:tcPr>
          <w:p w14:paraId="33E34512" w14:textId="77777777" w:rsidR="00C52865" w:rsidRPr="00526ACC" w:rsidRDefault="00C52865" w:rsidP="006B508E">
            <w:pPr>
              <w:rPr>
                <w:rFonts w:cs="Arial"/>
                <w:color w:val="000000"/>
              </w:rPr>
            </w:pPr>
          </w:p>
        </w:tc>
        <w:tc>
          <w:tcPr>
            <w:tcW w:w="0" w:type="auto"/>
            <w:shd w:val="clear" w:color="auto" w:fill="auto"/>
          </w:tcPr>
          <w:p w14:paraId="30DD82DB" w14:textId="77777777" w:rsidR="00C52865" w:rsidRPr="00526ACC" w:rsidRDefault="00C52865" w:rsidP="006B508E">
            <w:pPr>
              <w:rPr>
                <w:rFonts w:cs="Arial"/>
                <w:color w:val="000000"/>
              </w:rPr>
            </w:pPr>
          </w:p>
        </w:tc>
      </w:tr>
      <w:tr w:rsidR="00526ACC" w:rsidRPr="00C90842" w14:paraId="616FC285" w14:textId="77777777" w:rsidTr="00526ACC">
        <w:trPr>
          <w:trHeight w:val="284"/>
        </w:trPr>
        <w:tc>
          <w:tcPr>
            <w:tcW w:w="0" w:type="auto"/>
            <w:shd w:val="clear" w:color="auto" w:fill="auto"/>
          </w:tcPr>
          <w:p w14:paraId="24064DBE" w14:textId="77777777" w:rsidR="00C52865" w:rsidRPr="00526ACC" w:rsidRDefault="00C52865" w:rsidP="006B508E">
            <w:pPr>
              <w:rPr>
                <w:rFonts w:cs="Arial"/>
                <w:color w:val="000000"/>
              </w:rPr>
            </w:pPr>
            <w:r w:rsidRPr="00526ACC">
              <w:rPr>
                <w:rFonts w:cs="Arial"/>
                <w:color w:val="000000"/>
              </w:rPr>
              <w:t>Final payments 25%</w:t>
            </w:r>
          </w:p>
        </w:tc>
        <w:tc>
          <w:tcPr>
            <w:tcW w:w="0" w:type="auto"/>
            <w:shd w:val="clear" w:color="auto" w:fill="auto"/>
          </w:tcPr>
          <w:p w14:paraId="20E12EB8" w14:textId="77777777" w:rsidR="00C52865" w:rsidRPr="00526ACC" w:rsidRDefault="00C52865" w:rsidP="006B508E">
            <w:pPr>
              <w:rPr>
                <w:rFonts w:cs="Arial"/>
                <w:color w:val="000000"/>
              </w:rPr>
            </w:pPr>
          </w:p>
        </w:tc>
        <w:tc>
          <w:tcPr>
            <w:tcW w:w="0" w:type="auto"/>
            <w:shd w:val="clear" w:color="auto" w:fill="auto"/>
          </w:tcPr>
          <w:p w14:paraId="79CA0143" w14:textId="77777777" w:rsidR="00C52865" w:rsidRPr="00526ACC" w:rsidRDefault="00C52865" w:rsidP="006B508E">
            <w:pPr>
              <w:rPr>
                <w:rFonts w:cs="Arial"/>
                <w:color w:val="000000"/>
              </w:rPr>
            </w:pPr>
          </w:p>
        </w:tc>
        <w:tc>
          <w:tcPr>
            <w:tcW w:w="0" w:type="auto"/>
            <w:shd w:val="clear" w:color="auto" w:fill="auto"/>
          </w:tcPr>
          <w:p w14:paraId="559F5EED" w14:textId="77777777" w:rsidR="00C52865" w:rsidRPr="00526ACC" w:rsidRDefault="00C52865" w:rsidP="006B508E">
            <w:pPr>
              <w:rPr>
                <w:rFonts w:cs="Arial"/>
                <w:color w:val="000000"/>
              </w:rPr>
            </w:pPr>
          </w:p>
        </w:tc>
        <w:tc>
          <w:tcPr>
            <w:tcW w:w="0" w:type="auto"/>
            <w:shd w:val="clear" w:color="auto" w:fill="auto"/>
          </w:tcPr>
          <w:p w14:paraId="5E09800A" w14:textId="77777777" w:rsidR="00C52865" w:rsidRPr="00526ACC" w:rsidRDefault="00C52865" w:rsidP="006B508E">
            <w:pPr>
              <w:rPr>
                <w:rFonts w:cs="Arial"/>
                <w:color w:val="000000"/>
              </w:rPr>
            </w:pPr>
          </w:p>
        </w:tc>
        <w:tc>
          <w:tcPr>
            <w:tcW w:w="0" w:type="auto"/>
            <w:shd w:val="clear" w:color="auto" w:fill="auto"/>
          </w:tcPr>
          <w:p w14:paraId="2D81E696" w14:textId="77777777" w:rsidR="00C52865" w:rsidRPr="00526ACC" w:rsidRDefault="00C52865" w:rsidP="006B508E">
            <w:pPr>
              <w:rPr>
                <w:rFonts w:cs="Arial"/>
                <w:color w:val="000000"/>
              </w:rPr>
            </w:pPr>
          </w:p>
        </w:tc>
        <w:tc>
          <w:tcPr>
            <w:tcW w:w="0" w:type="auto"/>
            <w:shd w:val="clear" w:color="auto" w:fill="auto"/>
          </w:tcPr>
          <w:p w14:paraId="6B77D1FF" w14:textId="77777777" w:rsidR="00C52865" w:rsidRPr="00526ACC" w:rsidRDefault="00C52865" w:rsidP="006B508E">
            <w:pPr>
              <w:rPr>
                <w:rFonts w:cs="Arial"/>
                <w:color w:val="000000"/>
              </w:rPr>
            </w:pPr>
            <w:r w:rsidRPr="00526ACC">
              <w:rPr>
                <w:rFonts w:cs="Arial"/>
                <w:color w:val="000000"/>
              </w:rPr>
              <w:t>Before 31st</w:t>
            </w:r>
          </w:p>
        </w:tc>
        <w:tc>
          <w:tcPr>
            <w:tcW w:w="0" w:type="auto"/>
            <w:shd w:val="clear" w:color="auto" w:fill="auto"/>
          </w:tcPr>
          <w:p w14:paraId="6EC004BE" w14:textId="77777777" w:rsidR="00C52865" w:rsidRPr="00526ACC" w:rsidRDefault="00C52865" w:rsidP="006B508E">
            <w:pPr>
              <w:rPr>
                <w:rFonts w:cs="Arial"/>
                <w:color w:val="000000"/>
              </w:rPr>
            </w:pPr>
          </w:p>
        </w:tc>
        <w:tc>
          <w:tcPr>
            <w:tcW w:w="0" w:type="auto"/>
            <w:shd w:val="clear" w:color="auto" w:fill="auto"/>
          </w:tcPr>
          <w:p w14:paraId="5782D672" w14:textId="77777777" w:rsidR="00C52865" w:rsidRPr="00526ACC" w:rsidRDefault="00C52865" w:rsidP="006B508E">
            <w:pPr>
              <w:rPr>
                <w:rFonts w:cs="Arial"/>
                <w:color w:val="000000"/>
              </w:rPr>
            </w:pPr>
          </w:p>
        </w:tc>
        <w:tc>
          <w:tcPr>
            <w:tcW w:w="0" w:type="auto"/>
            <w:shd w:val="clear" w:color="auto" w:fill="auto"/>
          </w:tcPr>
          <w:p w14:paraId="5169C322" w14:textId="77777777" w:rsidR="00C52865" w:rsidRPr="00526ACC" w:rsidRDefault="00C52865" w:rsidP="006B508E">
            <w:pPr>
              <w:rPr>
                <w:rFonts w:cs="Arial"/>
                <w:color w:val="000000"/>
              </w:rPr>
            </w:pPr>
          </w:p>
        </w:tc>
      </w:tr>
      <w:tr w:rsidR="00526ACC" w:rsidRPr="00C90842" w14:paraId="050BD512" w14:textId="77777777" w:rsidTr="00526ACC">
        <w:trPr>
          <w:trHeight w:val="525"/>
        </w:trPr>
        <w:tc>
          <w:tcPr>
            <w:tcW w:w="0" w:type="auto"/>
            <w:shd w:val="clear" w:color="auto" w:fill="auto"/>
          </w:tcPr>
          <w:p w14:paraId="178659FC" w14:textId="1B012187" w:rsidR="00C52865" w:rsidRPr="00526ACC" w:rsidRDefault="00C52865" w:rsidP="006B508E">
            <w:pPr>
              <w:rPr>
                <w:rFonts w:cs="Arial"/>
                <w:color w:val="000000"/>
              </w:rPr>
            </w:pPr>
            <w:r w:rsidRPr="00526ACC">
              <w:rPr>
                <w:rFonts w:cs="Arial"/>
                <w:color w:val="000000"/>
              </w:rPr>
              <w:t>Publishing the report</w:t>
            </w:r>
            <w:r w:rsidR="006A2674" w:rsidRPr="00526ACC">
              <w:rPr>
                <w:rFonts w:cs="Arial"/>
                <w:color w:val="000000"/>
              </w:rPr>
              <w:t xml:space="preserve"> – British Council</w:t>
            </w:r>
          </w:p>
        </w:tc>
        <w:tc>
          <w:tcPr>
            <w:tcW w:w="0" w:type="auto"/>
            <w:shd w:val="clear" w:color="auto" w:fill="auto"/>
          </w:tcPr>
          <w:p w14:paraId="1836E115" w14:textId="77777777" w:rsidR="00C52865" w:rsidRPr="00526ACC" w:rsidRDefault="00C52865" w:rsidP="006B508E">
            <w:pPr>
              <w:rPr>
                <w:rFonts w:cs="Arial"/>
                <w:color w:val="000000"/>
              </w:rPr>
            </w:pPr>
          </w:p>
        </w:tc>
        <w:tc>
          <w:tcPr>
            <w:tcW w:w="0" w:type="auto"/>
            <w:shd w:val="clear" w:color="auto" w:fill="auto"/>
          </w:tcPr>
          <w:p w14:paraId="0C658F84" w14:textId="77777777" w:rsidR="00C52865" w:rsidRPr="00526ACC" w:rsidRDefault="00C52865" w:rsidP="006B508E">
            <w:pPr>
              <w:rPr>
                <w:rFonts w:cs="Arial"/>
                <w:color w:val="000000"/>
              </w:rPr>
            </w:pPr>
          </w:p>
        </w:tc>
        <w:tc>
          <w:tcPr>
            <w:tcW w:w="0" w:type="auto"/>
            <w:shd w:val="clear" w:color="auto" w:fill="auto"/>
          </w:tcPr>
          <w:p w14:paraId="2F3F66DD" w14:textId="77777777" w:rsidR="00C52865" w:rsidRPr="00526ACC" w:rsidRDefault="00C52865" w:rsidP="006B508E">
            <w:pPr>
              <w:rPr>
                <w:rFonts w:cs="Arial"/>
                <w:color w:val="000000"/>
              </w:rPr>
            </w:pPr>
          </w:p>
        </w:tc>
        <w:tc>
          <w:tcPr>
            <w:tcW w:w="0" w:type="auto"/>
            <w:shd w:val="clear" w:color="auto" w:fill="auto"/>
          </w:tcPr>
          <w:p w14:paraId="2E59F0B2" w14:textId="77777777" w:rsidR="00C52865" w:rsidRPr="00526ACC" w:rsidRDefault="00C52865" w:rsidP="006B508E">
            <w:pPr>
              <w:rPr>
                <w:rFonts w:cs="Arial"/>
                <w:color w:val="000000"/>
              </w:rPr>
            </w:pPr>
          </w:p>
        </w:tc>
        <w:tc>
          <w:tcPr>
            <w:tcW w:w="0" w:type="auto"/>
            <w:shd w:val="clear" w:color="auto" w:fill="auto"/>
          </w:tcPr>
          <w:p w14:paraId="4B73B049" w14:textId="77777777" w:rsidR="00C52865" w:rsidRPr="00526ACC" w:rsidRDefault="00C52865" w:rsidP="006B508E">
            <w:pPr>
              <w:rPr>
                <w:rFonts w:cs="Arial"/>
                <w:color w:val="000000"/>
              </w:rPr>
            </w:pPr>
          </w:p>
        </w:tc>
        <w:tc>
          <w:tcPr>
            <w:tcW w:w="0" w:type="auto"/>
            <w:shd w:val="clear" w:color="auto" w:fill="auto"/>
          </w:tcPr>
          <w:p w14:paraId="303EAF45"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6FD6C03B" w14:textId="77777777" w:rsidR="00C52865" w:rsidRPr="00526ACC" w:rsidRDefault="00C52865" w:rsidP="006B508E">
            <w:pPr>
              <w:rPr>
                <w:rFonts w:cs="Arial"/>
                <w:color w:val="000000"/>
              </w:rPr>
            </w:pPr>
          </w:p>
        </w:tc>
        <w:tc>
          <w:tcPr>
            <w:tcW w:w="0" w:type="auto"/>
            <w:shd w:val="clear" w:color="auto" w:fill="auto"/>
          </w:tcPr>
          <w:p w14:paraId="1C99934B" w14:textId="77777777" w:rsidR="00C52865" w:rsidRPr="00526ACC" w:rsidRDefault="00C52865" w:rsidP="006B508E">
            <w:pPr>
              <w:rPr>
                <w:rFonts w:cs="Arial"/>
                <w:color w:val="000000"/>
              </w:rPr>
            </w:pPr>
          </w:p>
        </w:tc>
        <w:tc>
          <w:tcPr>
            <w:tcW w:w="0" w:type="auto"/>
            <w:shd w:val="clear" w:color="auto" w:fill="auto"/>
          </w:tcPr>
          <w:p w14:paraId="4AB46176" w14:textId="77777777" w:rsidR="00C52865" w:rsidRPr="00526ACC" w:rsidRDefault="00C52865" w:rsidP="006B508E">
            <w:pPr>
              <w:rPr>
                <w:rFonts w:cs="Arial"/>
                <w:color w:val="000000"/>
              </w:rPr>
            </w:pPr>
          </w:p>
        </w:tc>
      </w:tr>
      <w:tr w:rsidR="00526ACC" w:rsidRPr="00C90842" w14:paraId="5E08924A" w14:textId="77777777" w:rsidTr="00526ACC">
        <w:trPr>
          <w:trHeight w:val="510"/>
        </w:trPr>
        <w:tc>
          <w:tcPr>
            <w:tcW w:w="0" w:type="auto"/>
            <w:shd w:val="clear" w:color="auto" w:fill="auto"/>
          </w:tcPr>
          <w:p w14:paraId="31F9C7EA" w14:textId="585147C2" w:rsidR="00C52865" w:rsidRPr="00526ACC" w:rsidRDefault="00C52865" w:rsidP="006B508E">
            <w:pPr>
              <w:rPr>
                <w:rFonts w:cs="Arial"/>
                <w:color w:val="000000"/>
              </w:rPr>
            </w:pPr>
            <w:r w:rsidRPr="00526ACC">
              <w:rPr>
                <w:rFonts w:cs="Arial"/>
                <w:color w:val="000000"/>
              </w:rPr>
              <w:t>Online Conference</w:t>
            </w:r>
            <w:r w:rsidR="006A2674" w:rsidRPr="00526ACC">
              <w:rPr>
                <w:rFonts w:cs="Arial"/>
                <w:color w:val="000000"/>
              </w:rPr>
              <w:t xml:space="preserve"> – British Council</w:t>
            </w:r>
          </w:p>
        </w:tc>
        <w:tc>
          <w:tcPr>
            <w:tcW w:w="0" w:type="auto"/>
            <w:shd w:val="clear" w:color="auto" w:fill="auto"/>
          </w:tcPr>
          <w:p w14:paraId="56773492" w14:textId="77777777" w:rsidR="00C52865" w:rsidRPr="00526ACC" w:rsidRDefault="00C52865" w:rsidP="006B508E">
            <w:pPr>
              <w:rPr>
                <w:rFonts w:cs="Arial"/>
                <w:color w:val="000000"/>
              </w:rPr>
            </w:pPr>
          </w:p>
        </w:tc>
        <w:tc>
          <w:tcPr>
            <w:tcW w:w="0" w:type="auto"/>
            <w:shd w:val="clear" w:color="auto" w:fill="auto"/>
          </w:tcPr>
          <w:p w14:paraId="3628B9B4" w14:textId="77777777" w:rsidR="00C52865" w:rsidRPr="00526ACC" w:rsidRDefault="00C52865" w:rsidP="006B508E">
            <w:pPr>
              <w:rPr>
                <w:rFonts w:cs="Arial"/>
                <w:color w:val="000000"/>
              </w:rPr>
            </w:pPr>
          </w:p>
        </w:tc>
        <w:tc>
          <w:tcPr>
            <w:tcW w:w="0" w:type="auto"/>
            <w:shd w:val="clear" w:color="auto" w:fill="auto"/>
          </w:tcPr>
          <w:p w14:paraId="5369011C" w14:textId="77777777" w:rsidR="00C52865" w:rsidRPr="00526ACC" w:rsidRDefault="00C52865" w:rsidP="006B508E">
            <w:pPr>
              <w:rPr>
                <w:rFonts w:cs="Arial"/>
                <w:color w:val="000000"/>
              </w:rPr>
            </w:pPr>
          </w:p>
        </w:tc>
        <w:tc>
          <w:tcPr>
            <w:tcW w:w="0" w:type="auto"/>
            <w:shd w:val="clear" w:color="auto" w:fill="auto"/>
          </w:tcPr>
          <w:p w14:paraId="7E5C7D63" w14:textId="77777777" w:rsidR="00C52865" w:rsidRPr="00526ACC" w:rsidRDefault="00C52865" w:rsidP="006B508E">
            <w:pPr>
              <w:rPr>
                <w:rFonts w:cs="Arial"/>
                <w:color w:val="000000"/>
              </w:rPr>
            </w:pPr>
          </w:p>
        </w:tc>
        <w:tc>
          <w:tcPr>
            <w:tcW w:w="0" w:type="auto"/>
            <w:shd w:val="clear" w:color="auto" w:fill="auto"/>
          </w:tcPr>
          <w:p w14:paraId="3D434696" w14:textId="77777777" w:rsidR="00C52865" w:rsidRPr="00526ACC" w:rsidRDefault="00C52865" w:rsidP="006B508E">
            <w:pPr>
              <w:rPr>
                <w:rFonts w:cs="Arial"/>
                <w:color w:val="000000"/>
              </w:rPr>
            </w:pPr>
          </w:p>
        </w:tc>
        <w:tc>
          <w:tcPr>
            <w:tcW w:w="0" w:type="auto"/>
            <w:shd w:val="clear" w:color="auto" w:fill="auto"/>
          </w:tcPr>
          <w:p w14:paraId="58F7B9A3" w14:textId="77777777" w:rsidR="00C52865" w:rsidRPr="00526ACC" w:rsidRDefault="00C52865" w:rsidP="006B508E">
            <w:pPr>
              <w:rPr>
                <w:rFonts w:cs="Arial"/>
                <w:color w:val="000000"/>
              </w:rPr>
            </w:pPr>
            <w:r w:rsidRPr="00526ACC">
              <w:rPr>
                <w:rFonts w:cs="Arial"/>
                <w:color w:val="000000"/>
              </w:rPr>
              <w:t>X</w:t>
            </w:r>
          </w:p>
        </w:tc>
        <w:tc>
          <w:tcPr>
            <w:tcW w:w="0" w:type="auto"/>
            <w:shd w:val="clear" w:color="auto" w:fill="auto"/>
          </w:tcPr>
          <w:p w14:paraId="3299978E" w14:textId="77777777" w:rsidR="00C52865" w:rsidRPr="00526ACC" w:rsidRDefault="00C52865" w:rsidP="006B508E">
            <w:pPr>
              <w:rPr>
                <w:rFonts w:cs="Arial"/>
                <w:color w:val="000000"/>
              </w:rPr>
            </w:pPr>
          </w:p>
        </w:tc>
        <w:tc>
          <w:tcPr>
            <w:tcW w:w="0" w:type="auto"/>
            <w:shd w:val="clear" w:color="auto" w:fill="auto"/>
          </w:tcPr>
          <w:p w14:paraId="4957E74C" w14:textId="77777777" w:rsidR="00C52865" w:rsidRPr="00526ACC" w:rsidRDefault="00C52865" w:rsidP="006B508E">
            <w:pPr>
              <w:rPr>
                <w:rFonts w:cs="Arial"/>
                <w:color w:val="000000"/>
              </w:rPr>
            </w:pPr>
          </w:p>
        </w:tc>
        <w:tc>
          <w:tcPr>
            <w:tcW w:w="0" w:type="auto"/>
            <w:shd w:val="clear" w:color="auto" w:fill="auto"/>
          </w:tcPr>
          <w:p w14:paraId="4C5117BD" w14:textId="77777777" w:rsidR="00C52865" w:rsidRPr="00526ACC" w:rsidRDefault="00C52865" w:rsidP="006B508E">
            <w:pPr>
              <w:rPr>
                <w:rFonts w:cs="Arial"/>
                <w:color w:val="000000"/>
              </w:rPr>
            </w:pPr>
          </w:p>
        </w:tc>
      </w:tr>
    </w:tbl>
    <w:p w14:paraId="4497BFBE" w14:textId="77777777" w:rsidR="00140EEA" w:rsidRPr="00176253" w:rsidRDefault="00140EEA" w:rsidP="007A17CF">
      <w:pPr>
        <w:rPr>
          <w:rFonts w:cs="Arial"/>
          <w:b/>
          <w:sz w:val="20"/>
        </w:rPr>
      </w:pPr>
    </w:p>
    <w:p w14:paraId="0CA3ADD9"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7E511ECB" w14:textId="77777777" w:rsidR="007A17CF" w:rsidRPr="00176253" w:rsidRDefault="007A17CF" w:rsidP="001945B0">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09173E19" w14:textId="77777777" w:rsidR="007A17CF" w:rsidRPr="00176253" w:rsidRDefault="007A17CF" w:rsidP="007A17CF">
      <w:pPr>
        <w:rPr>
          <w:rFonts w:cs="Arial"/>
          <w:sz w:val="20"/>
        </w:rPr>
      </w:pPr>
    </w:p>
    <w:p w14:paraId="5BB5EB5E"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1D7E7B66" w14:textId="1B1F4561" w:rsidR="001945B0" w:rsidRPr="00176253" w:rsidRDefault="007A17CF" w:rsidP="00872CAC">
      <w:pPr>
        <w:rPr>
          <w:rFonts w:cs="Arial"/>
          <w:sz w:val="21"/>
          <w:szCs w:val="21"/>
        </w:rPr>
      </w:pPr>
      <w:r w:rsidRPr="00176253">
        <w:rPr>
          <w:rFonts w:cs="Arial"/>
          <w:sz w:val="21"/>
          <w:szCs w:val="21"/>
        </w:rPr>
        <w:t>9.1</w:t>
      </w:r>
      <w:r w:rsidRPr="00176253">
        <w:rPr>
          <w:rFonts w:cs="Arial"/>
          <w:sz w:val="21"/>
          <w:szCs w:val="21"/>
        </w:rPr>
        <w:tab/>
      </w:r>
      <w:r w:rsidR="00872CAC" w:rsidRPr="00872CAC">
        <w:rPr>
          <w:rFonts w:cs="Arial"/>
          <w:sz w:val="21"/>
          <w:szCs w:val="21"/>
        </w:rPr>
        <w:t>The standard Qualification Questionnaire has not been use</w:t>
      </w:r>
      <w:r w:rsidR="00872CAC">
        <w:rPr>
          <w:rFonts w:cs="Arial"/>
          <w:sz w:val="21"/>
          <w:szCs w:val="21"/>
        </w:rPr>
        <w:t>d.</w:t>
      </w:r>
    </w:p>
    <w:p w14:paraId="1850AAC9" w14:textId="77777777" w:rsidR="00140EEA" w:rsidRPr="00176253" w:rsidRDefault="00140EEA" w:rsidP="007A17CF">
      <w:pPr>
        <w:rPr>
          <w:rFonts w:cs="Arial"/>
          <w:sz w:val="20"/>
        </w:rPr>
      </w:pPr>
    </w:p>
    <w:p w14:paraId="69B4935E"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4F867FBF"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3183E297" w14:textId="1E31BEC7" w:rsidR="00872CAC" w:rsidRDefault="00872CAC" w:rsidP="007A17CF">
      <w:pPr>
        <w:rPr>
          <w:rFonts w:cs="Arial"/>
          <w:b/>
          <w:sz w:val="20"/>
        </w:rPr>
      </w:pPr>
    </w:p>
    <w:p w14:paraId="7570A8B0" w14:textId="77777777" w:rsidR="00AA14BC" w:rsidRPr="00176253" w:rsidRDefault="00AA14BC" w:rsidP="007A17CF">
      <w:pPr>
        <w:rPr>
          <w:rFonts w:cs="Arial"/>
          <w:b/>
          <w:sz w:val="20"/>
        </w:rPr>
      </w:pPr>
    </w:p>
    <w:p w14:paraId="687404EB" w14:textId="77777777" w:rsidR="007A17CF" w:rsidRPr="00176253" w:rsidRDefault="00140EEA" w:rsidP="00BE1121">
      <w:pPr>
        <w:rPr>
          <w:rFonts w:cs="Arial"/>
          <w:b/>
          <w:sz w:val="24"/>
          <w:szCs w:val="24"/>
        </w:rPr>
      </w:pPr>
      <w:r w:rsidRPr="00176253">
        <w:rPr>
          <w:rFonts w:cs="Arial"/>
          <w:b/>
          <w:sz w:val="24"/>
          <w:szCs w:val="24"/>
        </w:rPr>
        <w:lastRenderedPageBreak/>
        <w:t>11</w:t>
      </w:r>
      <w:r w:rsidR="007A17CF" w:rsidRPr="00176253">
        <w:rPr>
          <w:rFonts w:cs="Arial"/>
          <w:b/>
          <w:sz w:val="24"/>
          <w:szCs w:val="24"/>
        </w:rPr>
        <w:tab/>
        <w:t>Timescales</w:t>
      </w:r>
    </w:p>
    <w:p w14:paraId="45EDA6DA"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4926E039"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39B0868A" w14:textId="77777777" w:rsidTr="00BF4159">
        <w:trPr>
          <w:jc w:val="center"/>
        </w:trPr>
        <w:tc>
          <w:tcPr>
            <w:tcW w:w="6345" w:type="dxa"/>
            <w:shd w:val="clear" w:color="auto" w:fill="auto"/>
          </w:tcPr>
          <w:p w14:paraId="7374BB2D"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603DB0B2"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4D525F83" w14:textId="77777777" w:rsidTr="00BF4159">
        <w:trPr>
          <w:jc w:val="center"/>
        </w:trPr>
        <w:tc>
          <w:tcPr>
            <w:tcW w:w="6345" w:type="dxa"/>
            <w:shd w:val="clear" w:color="auto" w:fill="auto"/>
          </w:tcPr>
          <w:p w14:paraId="442628DC" w14:textId="77777777" w:rsidR="007A17CF" w:rsidRPr="00AA14BC" w:rsidRDefault="008971E4" w:rsidP="008971E4">
            <w:pPr>
              <w:spacing w:before="0"/>
              <w:rPr>
                <w:rFonts w:cs="Arial"/>
                <w:color w:val="000000" w:themeColor="text1"/>
                <w:sz w:val="21"/>
                <w:szCs w:val="21"/>
              </w:rPr>
            </w:pPr>
            <w:r w:rsidRPr="00AA14BC">
              <w:rPr>
                <w:rFonts w:cs="Arial"/>
                <w:color w:val="000000" w:themeColor="text1"/>
                <w:sz w:val="21"/>
                <w:szCs w:val="21"/>
              </w:rPr>
              <w:t>RFP Issued to bidding suppliers</w:t>
            </w:r>
          </w:p>
        </w:tc>
        <w:tc>
          <w:tcPr>
            <w:tcW w:w="2900" w:type="dxa"/>
            <w:shd w:val="clear" w:color="auto" w:fill="auto"/>
          </w:tcPr>
          <w:p w14:paraId="06FA59C4" w14:textId="6BE03043" w:rsidR="007A17CF" w:rsidRPr="00AA14BC" w:rsidRDefault="00284D16" w:rsidP="007A17CF">
            <w:pPr>
              <w:spacing w:before="0"/>
              <w:rPr>
                <w:rFonts w:cs="Arial"/>
                <w:color w:val="000000" w:themeColor="text1"/>
                <w:sz w:val="21"/>
                <w:szCs w:val="21"/>
              </w:rPr>
            </w:pPr>
            <w:r w:rsidRPr="00AA14BC">
              <w:rPr>
                <w:rFonts w:cs="Arial"/>
                <w:color w:val="000000" w:themeColor="text1"/>
                <w:sz w:val="21"/>
                <w:szCs w:val="21"/>
              </w:rPr>
              <w:t>1</w:t>
            </w:r>
            <w:r w:rsidR="00464372" w:rsidRPr="00AA14BC">
              <w:rPr>
                <w:rFonts w:cs="Arial"/>
                <w:color w:val="000000" w:themeColor="text1"/>
                <w:sz w:val="21"/>
                <w:szCs w:val="21"/>
              </w:rPr>
              <w:t>4</w:t>
            </w:r>
            <w:r w:rsidRPr="00AA14BC">
              <w:rPr>
                <w:rFonts w:cs="Arial"/>
                <w:color w:val="000000" w:themeColor="text1"/>
                <w:sz w:val="21"/>
                <w:szCs w:val="21"/>
              </w:rPr>
              <w:t xml:space="preserve"> </w:t>
            </w:r>
            <w:r w:rsidR="003D5F4B" w:rsidRPr="00AA14BC">
              <w:rPr>
                <w:rFonts w:cs="Arial"/>
                <w:color w:val="000000" w:themeColor="text1"/>
                <w:sz w:val="21"/>
                <w:szCs w:val="21"/>
              </w:rPr>
              <w:t>October 2020</w:t>
            </w:r>
          </w:p>
        </w:tc>
      </w:tr>
      <w:tr w:rsidR="007A17CF" w:rsidRPr="00176253" w14:paraId="6EB50BE5" w14:textId="77777777" w:rsidTr="00BF4159">
        <w:trPr>
          <w:jc w:val="center"/>
        </w:trPr>
        <w:tc>
          <w:tcPr>
            <w:tcW w:w="6345" w:type="dxa"/>
            <w:shd w:val="clear" w:color="auto" w:fill="auto"/>
          </w:tcPr>
          <w:p w14:paraId="6C26FDFA" w14:textId="77777777" w:rsidR="007A17CF" w:rsidRPr="00AA14BC" w:rsidRDefault="007A17CF" w:rsidP="007A17CF">
            <w:pPr>
              <w:spacing w:before="0"/>
              <w:rPr>
                <w:rFonts w:cs="Arial"/>
                <w:color w:val="000000" w:themeColor="text1"/>
                <w:sz w:val="21"/>
                <w:szCs w:val="21"/>
              </w:rPr>
            </w:pPr>
            <w:r w:rsidRPr="00AA14BC">
              <w:rPr>
                <w:rFonts w:cs="Arial"/>
                <w:color w:val="000000" w:themeColor="text1"/>
                <w:sz w:val="21"/>
                <w:szCs w:val="21"/>
              </w:rPr>
              <w:t>Deadline for clarification questions (</w:t>
            </w:r>
            <w:r w:rsidRPr="00AA14BC">
              <w:rPr>
                <w:rFonts w:cs="Arial"/>
                <w:b/>
                <w:color w:val="000000" w:themeColor="text1"/>
                <w:sz w:val="21"/>
                <w:szCs w:val="21"/>
              </w:rPr>
              <w:t>Clarification Deadline</w:t>
            </w:r>
            <w:r w:rsidRPr="00AA14BC">
              <w:rPr>
                <w:rFonts w:cs="Arial"/>
                <w:color w:val="000000" w:themeColor="text1"/>
                <w:sz w:val="21"/>
                <w:szCs w:val="21"/>
              </w:rPr>
              <w:t xml:space="preserve">) </w:t>
            </w:r>
          </w:p>
        </w:tc>
        <w:tc>
          <w:tcPr>
            <w:tcW w:w="2900" w:type="dxa"/>
            <w:shd w:val="clear" w:color="auto" w:fill="auto"/>
          </w:tcPr>
          <w:p w14:paraId="2EEA5469" w14:textId="2252012E" w:rsidR="007A17CF" w:rsidRPr="00AA14BC" w:rsidRDefault="003D5F4B" w:rsidP="007A17CF">
            <w:pPr>
              <w:spacing w:before="0"/>
              <w:rPr>
                <w:rFonts w:cs="Arial"/>
                <w:color w:val="000000" w:themeColor="text1"/>
                <w:sz w:val="21"/>
                <w:szCs w:val="21"/>
              </w:rPr>
            </w:pPr>
            <w:r w:rsidRPr="00AA14BC">
              <w:rPr>
                <w:rFonts w:cs="Arial"/>
                <w:color w:val="000000" w:themeColor="text1"/>
                <w:sz w:val="21"/>
                <w:szCs w:val="21"/>
              </w:rPr>
              <w:t>1</w:t>
            </w:r>
            <w:r w:rsidR="00C62E44" w:rsidRPr="00AA14BC">
              <w:rPr>
                <w:rFonts w:cs="Arial"/>
                <w:color w:val="000000" w:themeColor="text1"/>
                <w:sz w:val="21"/>
                <w:szCs w:val="21"/>
              </w:rPr>
              <w:t>8</w:t>
            </w:r>
            <w:r w:rsidRPr="00AA14BC">
              <w:rPr>
                <w:rFonts w:cs="Arial"/>
                <w:color w:val="000000" w:themeColor="text1"/>
                <w:sz w:val="21"/>
                <w:szCs w:val="21"/>
              </w:rPr>
              <w:t xml:space="preserve"> October 2020 </w:t>
            </w:r>
          </w:p>
        </w:tc>
      </w:tr>
      <w:tr w:rsidR="007A17CF" w:rsidRPr="00176253" w14:paraId="4AB27725" w14:textId="77777777" w:rsidTr="00BF4159">
        <w:trPr>
          <w:jc w:val="center"/>
        </w:trPr>
        <w:tc>
          <w:tcPr>
            <w:tcW w:w="6345" w:type="dxa"/>
            <w:shd w:val="clear" w:color="auto" w:fill="auto"/>
          </w:tcPr>
          <w:p w14:paraId="32964288" w14:textId="77777777" w:rsidR="007A17CF" w:rsidRPr="00AA14BC" w:rsidRDefault="007A17CF" w:rsidP="007A17CF">
            <w:pPr>
              <w:spacing w:before="0"/>
              <w:rPr>
                <w:rFonts w:cs="Arial"/>
                <w:color w:val="000000" w:themeColor="text1"/>
                <w:sz w:val="21"/>
                <w:szCs w:val="21"/>
              </w:rPr>
            </w:pPr>
            <w:r w:rsidRPr="00AA14BC">
              <w:rPr>
                <w:rFonts w:cs="Arial"/>
                <w:color w:val="000000" w:themeColor="text1"/>
                <w:sz w:val="21"/>
                <w:szCs w:val="21"/>
              </w:rPr>
              <w:t>British Council to respond to clarification questions</w:t>
            </w:r>
          </w:p>
        </w:tc>
        <w:tc>
          <w:tcPr>
            <w:tcW w:w="2900" w:type="dxa"/>
            <w:shd w:val="clear" w:color="auto" w:fill="auto"/>
          </w:tcPr>
          <w:p w14:paraId="49833C70" w14:textId="4D8CC901" w:rsidR="007A17CF" w:rsidRPr="00AA14BC" w:rsidRDefault="00F518C7" w:rsidP="007A17CF">
            <w:pPr>
              <w:spacing w:before="0"/>
              <w:rPr>
                <w:rFonts w:cs="Arial"/>
                <w:color w:val="000000" w:themeColor="text1"/>
                <w:sz w:val="21"/>
                <w:szCs w:val="21"/>
              </w:rPr>
            </w:pPr>
            <w:r w:rsidRPr="00AA14BC">
              <w:rPr>
                <w:rFonts w:cs="Arial"/>
                <w:color w:val="000000" w:themeColor="text1"/>
                <w:sz w:val="21"/>
                <w:szCs w:val="21"/>
              </w:rPr>
              <w:t>20 October 2020</w:t>
            </w:r>
          </w:p>
        </w:tc>
      </w:tr>
      <w:tr w:rsidR="007A17CF" w:rsidRPr="00176253" w14:paraId="1A8FE38F" w14:textId="77777777" w:rsidTr="00BF4159">
        <w:trPr>
          <w:jc w:val="center"/>
        </w:trPr>
        <w:tc>
          <w:tcPr>
            <w:tcW w:w="6345" w:type="dxa"/>
            <w:shd w:val="clear" w:color="auto" w:fill="auto"/>
          </w:tcPr>
          <w:p w14:paraId="3B9193D8" w14:textId="2B8EDF33" w:rsidR="007A17CF" w:rsidRPr="00AA14BC" w:rsidRDefault="007A17CF" w:rsidP="008971E4">
            <w:pPr>
              <w:spacing w:before="0"/>
              <w:rPr>
                <w:rFonts w:cs="Arial"/>
                <w:color w:val="000000" w:themeColor="text1"/>
                <w:sz w:val="21"/>
                <w:szCs w:val="21"/>
              </w:rPr>
            </w:pPr>
            <w:r w:rsidRPr="00AA14BC">
              <w:rPr>
                <w:rFonts w:cs="Arial"/>
                <w:color w:val="000000" w:themeColor="text1"/>
                <w:sz w:val="21"/>
                <w:szCs w:val="21"/>
              </w:rPr>
              <w:t xml:space="preserve">Deadline for submission of </w:t>
            </w:r>
            <w:r w:rsidR="008971E4" w:rsidRPr="00AA14BC">
              <w:rPr>
                <w:rFonts w:cs="Arial"/>
                <w:color w:val="000000" w:themeColor="text1"/>
                <w:sz w:val="21"/>
                <w:szCs w:val="21"/>
              </w:rPr>
              <w:t>RFP</w:t>
            </w:r>
            <w:r w:rsidRPr="00AA14BC">
              <w:rPr>
                <w:rFonts w:cs="Arial"/>
                <w:color w:val="000000" w:themeColor="text1"/>
                <w:sz w:val="21"/>
                <w:szCs w:val="21"/>
              </w:rPr>
              <w:t xml:space="preserve"> responses by potential suppliers (</w:t>
            </w:r>
            <w:r w:rsidRPr="00AA14BC">
              <w:rPr>
                <w:rFonts w:cs="Arial"/>
                <w:b/>
                <w:color w:val="000000" w:themeColor="text1"/>
                <w:sz w:val="21"/>
                <w:szCs w:val="21"/>
              </w:rPr>
              <w:t>Response Deadline</w:t>
            </w:r>
            <w:r w:rsidRPr="00AA14BC">
              <w:rPr>
                <w:rFonts w:cs="Arial"/>
                <w:color w:val="000000" w:themeColor="text1"/>
                <w:sz w:val="21"/>
                <w:szCs w:val="21"/>
              </w:rPr>
              <w:t xml:space="preserve">) </w:t>
            </w:r>
            <w:r w:rsidR="00AA176F" w:rsidRPr="00AA14BC">
              <w:rPr>
                <w:rFonts w:cs="Arial"/>
                <w:color w:val="000000" w:themeColor="text1"/>
                <w:sz w:val="21"/>
                <w:szCs w:val="21"/>
              </w:rPr>
              <w:t xml:space="preserve">– </w:t>
            </w:r>
            <w:r w:rsidR="00DA175B" w:rsidRPr="00AA14BC">
              <w:rPr>
                <w:rFonts w:cs="Arial"/>
                <w:color w:val="000000" w:themeColor="text1"/>
                <w:sz w:val="21"/>
                <w:szCs w:val="21"/>
              </w:rPr>
              <w:t>potential</w:t>
            </w:r>
            <w:r w:rsidR="00AA176F" w:rsidRPr="00AA14BC">
              <w:rPr>
                <w:rFonts w:cs="Arial"/>
                <w:color w:val="000000" w:themeColor="text1"/>
                <w:sz w:val="21"/>
                <w:szCs w:val="21"/>
              </w:rPr>
              <w:t xml:space="preserve"> suppliers are required to submit </w:t>
            </w:r>
            <w:r w:rsidR="00DA175B" w:rsidRPr="00AA14BC">
              <w:rPr>
                <w:rFonts w:cs="Arial"/>
                <w:color w:val="000000" w:themeColor="text1"/>
                <w:sz w:val="21"/>
                <w:szCs w:val="21"/>
              </w:rPr>
              <w:t xml:space="preserve">their </w:t>
            </w:r>
            <w:r w:rsidR="00AA176F" w:rsidRPr="00AA14BC">
              <w:rPr>
                <w:rFonts w:cs="Arial"/>
                <w:color w:val="000000" w:themeColor="text1"/>
                <w:sz w:val="21"/>
                <w:szCs w:val="21"/>
              </w:rPr>
              <w:t xml:space="preserve">research </w:t>
            </w:r>
            <w:r w:rsidR="00DA175B" w:rsidRPr="00AA14BC">
              <w:rPr>
                <w:rFonts w:cs="Arial"/>
                <w:color w:val="000000" w:themeColor="text1"/>
                <w:sz w:val="21"/>
                <w:szCs w:val="21"/>
              </w:rPr>
              <w:t xml:space="preserve">proposal which should include </w:t>
            </w:r>
            <w:r w:rsidR="000237EC" w:rsidRPr="00AA14BC">
              <w:rPr>
                <w:rFonts w:cs="Arial"/>
                <w:color w:val="000000" w:themeColor="text1"/>
                <w:sz w:val="21"/>
                <w:szCs w:val="21"/>
              </w:rPr>
              <w:t xml:space="preserve">research methods and </w:t>
            </w:r>
            <w:r w:rsidR="00DA175B" w:rsidRPr="00AA14BC">
              <w:rPr>
                <w:rFonts w:cs="Arial"/>
                <w:color w:val="000000" w:themeColor="text1"/>
                <w:sz w:val="21"/>
                <w:szCs w:val="21"/>
              </w:rPr>
              <w:t>methodology.</w:t>
            </w:r>
          </w:p>
        </w:tc>
        <w:tc>
          <w:tcPr>
            <w:tcW w:w="2900" w:type="dxa"/>
            <w:shd w:val="clear" w:color="auto" w:fill="auto"/>
          </w:tcPr>
          <w:p w14:paraId="5AE1914B" w14:textId="19062B60" w:rsidR="007A17CF" w:rsidRPr="00AA14BC" w:rsidRDefault="00F518C7" w:rsidP="007A17CF">
            <w:pPr>
              <w:spacing w:before="0"/>
              <w:rPr>
                <w:rFonts w:cs="Arial"/>
                <w:color w:val="000000" w:themeColor="text1"/>
                <w:sz w:val="21"/>
                <w:szCs w:val="21"/>
              </w:rPr>
            </w:pPr>
            <w:r w:rsidRPr="00AA14BC">
              <w:rPr>
                <w:rFonts w:cs="Arial"/>
                <w:color w:val="000000" w:themeColor="text1"/>
                <w:sz w:val="21"/>
                <w:szCs w:val="21"/>
              </w:rPr>
              <w:t>1 November 2020</w:t>
            </w:r>
          </w:p>
        </w:tc>
      </w:tr>
      <w:tr w:rsidR="007A17CF" w:rsidRPr="00176253" w14:paraId="3B82D531" w14:textId="77777777" w:rsidTr="00BF4159">
        <w:trPr>
          <w:jc w:val="center"/>
        </w:trPr>
        <w:tc>
          <w:tcPr>
            <w:tcW w:w="6345" w:type="dxa"/>
            <w:shd w:val="clear" w:color="auto" w:fill="auto"/>
          </w:tcPr>
          <w:p w14:paraId="1D199B5A" w14:textId="77777777" w:rsidR="007A17CF" w:rsidRPr="00AA14BC" w:rsidRDefault="008971E4" w:rsidP="007A17CF">
            <w:pPr>
              <w:spacing w:before="0"/>
              <w:rPr>
                <w:rFonts w:cs="Arial"/>
                <w:color w:val="000000" w:themeColor="text1"/>
                <w:sz w:val="21"/>
                <w:szCs w:val="21"/>
              </w:rPr>
            </w:pPr>
            <w:r w:rsidRPr="00AA14BC">
              <w:rPr>
                <w:rFonts w:cs="Arial"/>
                <w:color w:val="000000" w:themeColor="text1"/>
                <w:sz w:val="21"/>
                <w:szCs w:val="21"/>
              </w:rPr>
              <w:t>Final Decision</w:t>
            </w:r>
          </w:p>
        </w:tc>
        <w:tc>
          <w:tcPr>
            <w:tcW w:w="2900" w:type="dxa"/>
            <w:shd w:val="clear" w:color="auto" w:fill="auto"/>
          </w:tcPr>
          <w:p w14:paraId="7A697A39" w14:textId="33CBA67E" w:rsidR="007A17CF" w:rsidRPr="00AA14BC" w:rsidRDefault="005C09D1" w:rsidP="007A17CF">
            <w:pPr>
              <w:spacing w:before="0"/>
              <w:rPr>
                <w:rFonts w:cs="Arial"/>
                <w:color w:val="000000" w:themeColor="text1"/>
                <w:sz w:val="21"/>
                <w:szCs w:val="21"/>
              </w:rPr>
            </w:pPr>
            <w:r w:rsidRPr="00AA14BC">
              <w:rPr>
                <w:rFonts w:cs="Arial"/>
                <w:color w:val="000000" w:themeColor="text1"/>
                <w:sz w:val="21"/>
                <w:szCs w:val="21"/>
              </w:rPr>
              <w:t>5</w:t>
            </w:r>
            <w:r w:rsidR="00AC7E6D" w:rsidRPr="00AA14BC">
              <w:rPr>
                <w:rFonts w:cs="Arial"/>
                <w:color w:val="000000" w:themeColor="text1"/>
                <w:sz w:val="21"/>
                <w:szCs w:val="21"/>
              </w:rPr>
              <w:t xml:space="preserve"> November 2020</w:t>
            </w:r>
          </w:p>
        </w:tc>
      </w:tr>
      <w:tr w:rsidR="007A17CF" w:rsidRPr="00176253" w14:paraId="68A84F44" w14:textId="77777777" w:rsidTr="00BF4159">
        <w:trPr>
          <w:jc w:val="center"/>
        </w:trPr>
        <w:tc>
          <w:tcPr>
            <w:tcW w:w="6345" w:type="dxa"/>
            <w:shd w:val="clear" w:color="auto" w:fill="auto"/>
          </w:tcPr>
          <w:p w14:paraId="253995A4" w14:textId="77777777" w:rsidR="007A17CF" w:rsidRPr="00AA14BC" w:rsidRDefault="007A17CF" w:rsidP="007A17CF">
            <w:pPr>
              <w:spacing w:before="0"/>
              <w:rPr>
                <w:rFonts w:cs="Arial"/>
                <w:color w:val="000000" w:themeColor="text1"/>
                <w:sz w:val="21"/>
                <w:szCs w:val="21"/>
              </w:rPr>
            </w:pPr>
            <w:r w:rsidRPr="00AA14BC">
              <w:rPr>
                <w:rFonts w:cs="Arial"/>
                <w:color w:val="000000" w:themeColor="text1"/>
                <w:sz w:val="21"/>
                <w:szCs w:val="21"/>
              </w:rPr>
              <w:t>Contract concluded with winning supplier</w:t>
            </w:r>
          </w:p>
        </w:tc>
        <w:tc>
          <w:tcPr>
            <w:tcW w:w="2900" w:type="dxa"/>
            <w:shd w:val="clear" w:color="auto" w:fill="auto"/>
          </w:tcPr>
          <w:p w14:paraId="2D2E6A14" w14:textId="069098C1" w:rsidR="007A17CF" w:rsidRPr="00AA14BC" w:rsidRDefault="00AC7E6D" w:rsidP="007A17CF">
            <w:pPr>
              <w:spacing w:before="0"/>
              <w:rPr>
                <w:rFonts w:cs="Arial"/>
                <w:color w:val="000000" w:themeColor="text1"/>
                <w:sz w:val="21"/>
                <w:szCs w:val="21"/>
              </w:rPr>
            </w:pPr>
            <w:r w:rsidRPr="00AA14BC">
              <w:rPr>
                <w:rFonts w:cs="Arial"/>
                <w:color w:val="000000" w:themeColor="text1"/>
                <w:sz w:val="21"/>
                <w:szCs w:val="21"/>
              </w:rPr>
              <w:t>6</w:t>
            </w:r>
            <w:r w:rsidR="002C385C" w:rsidRPr="00AA14BC">
              <w:rPr>
                <w:rFonts w:cs="Arial"/>
                <w:color w:val="000000" w:themeColor="text1"/>
                <w:sz w:val="21"/>
                <w:szCs w:val="21"/>
              </w:rPr>
              <w:t>-10</w:t>
            </w:r>
            <w:r w:rsidRPr="00AA14BC">
              <w:rPr>
                <w:rFonts w:cs="Arial"/>
                <w:color w:val="000000" w:themeColor="text1"/>
                <w:sz w:val="21"/>
                <w:szCs w:val="21"/>
              </w:rPr>
              <w:t xml:space="preserve"> November 2020</w:t>
            </w:r>
          </w:p>
        </w:tc>
      </w:tr>
      <w:tr w:rsidR="007A17CF" w:rsidRPr="00176253" w14:paraId="3ACB9B17" w14:textId="77777777" w:rsidTr="00BF4159">
        <w:trPr>
          <w:jc w:val="center"/>
        </w:trPr>
        <w:tc>
          <w:tcPr>
            <w:tcW w:w="6345" w:type="dxa"/>
            <w:shd w:val="clear" w:color="auto" w:fill="auto"/>
          </w:tcPr>
          <w:p w14:paraId="1BF5C0EB" w14:textId="77777777" w:rsidR="007A17CF" w:rsidRPr="00AA14BC" w:rsidRDefault="007A17CF" w:rsidP="007A17CF">
            <w:pPr>
              <w:spacing w:before="0"/>
              <w:rPr>
                <w:rFonts w:cs="Arial"/>
                <w:color w:val="000000" w:themeColor="text1"/>
                <w:sz w:val="21"/>
                <w:szCs w:val="21"/>
              </w:rPr>
            </w:pPr>
            <w:r w:rsidRPr="00AA14BC">
              <w:rPr>
                <w:rFonts w:cs="Arial"/>
                <w:color w:val="000000" w:themeColor="text1"/>
                <w:sz w:val="21"/>
                <w:szCs w:val="21"/>
              </w:rPr>
              <w:t>Contract start date</w:t>
            </w:r>
          </w:p>
        </w:tc>
        <w:tc>
          <w:tcPr>
            <w:tcW w:w="2900" w:type="dxa"/>
            <w:shd w:val="clear" w:color="auto" w:fill="auto"/>
          </w:tcPr>
          <w:p w14:paraId="3DF6A959" w14:textId="40BB582F" w:rsidR="007A17CF" w:rsidRPr="00AA14BC" w:rsidRDefault="005443B8" w:rsidP="007A17CF">
            <w:pPr>
              <w:spacing w:before="0"/>
              <w:rPr>
                <w:rFonts w:cs="Arial"/>
                <w:color w:val="000000" w:themeColor="text1"/>
                <w:sz w:val="21"/>
                <w:szCs w:val="21"/>
              </w:rPr>
            </w:pPr>
            <w:r w:rsidRPr="00AA14BC">
              <w:rPr>
                <w:rFonts w:cs="Arial"/>
                <w:color w:val="000000" w:themeColor="text1"/>
                <w:sz w:val="21"/>
                <w:szCs w:val="21"/>
              </w:rPr>
              <w:t>11</w:t>
            </w:r>
            <w:r w:rsidR="004E46B2" w:rsidRPr="00AA14BC">
              <w:rPr>
                <w:rFonts w:cs="Arial"/>
                <w:color w:val="000000" w:themeColor="text1"/>
                <w:sz w:val="21"/>
                <w:szCs w:val="21"/>
              </w:rPr>
              <w:t xml:space="preserve"> November 2020</w:t>
            </w:r>
          </w:p>
        </w:tc>
      </w:tr>
    </w:tbl>
    <w:p w14:paraId="1082457B"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70B041D8" w14:textId="6C5A0AA6"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395C18">
        <w:rPr>
          <w:rFonts w:cs="Arial"/>
          <w:sz w:val="21"/>
          <w:szCs w:val="21"/>
        </w:rPr>
        <w:t>Part [2]</w:t>
      </w:r>
      <w:r w:rsidR="0035623D" w:rsidRPr="00176253">
        <w:rPr>
          <w:rFonts w:cs="Arial"/>
          <w:sz w:val="21"/>
          <w:szCs w:val="21"/>
        </w:rPr>
        <w:t xml:space="preserve"> (Submission Checklist) of Annex </w:t>
      </w:r>
      <w:r w:rsidR="00CC69ED">
        <w:rPr>
          <w:rFonts w:cs="Arial"/>
          <w:sz w:val="21"/>
          <w:szCs w:val="21"/>
        </w:rPr>
        <w:t xml:space="preserve">2 </w:t>
      </w:r>
      <w:r w:rsidR="0035623D" w:rsidRPr="00176253">
        <w:rPr>
          <w:rFonts w:cs="Arial"/>
          <w:sz w:val="21"/>
          <w:szCs w:val="21"/>
        </w:rPr>
        <w:t xml:space="preserve">(Supplier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w:t>
      </w:r>
      <w:r w:rsidRPr="00AA14BC">
        <w:rPr>
          <w:rFonts w:cs="Arial"/>
          <w:sz w:val="21"/>
          <w:szCs w:val="21"/>
          <w:highlight w:val="yellow"/>
        </w:rPr>
        <w:t xml:space="preserve">All documents required as part of your tender response should be submitted to </w:t>
      </w:r>
      <w:hyperlink r:id="rId18" w:history="1">
        <w:r w:rsidR="00CC69ED" w:rsidRPr="00AA14BC">
          <w:rPr>
            <w:rStyle w:val="Hyperlink"/>
            <w:rFonts w:cs="Arial"/>
            <w:sz w:val="21"/>
            <w:szCs w:val="21"/>
            <w:highlight w:val="yellow"/>
          </w:rPr>
          <w:t>alimurat.guclu@britishcouncil.org.tr</w:t>
        </w:r>
      </w:hyperlink>
      <w:r w:rsidR="00CC69ED">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34DAE438"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4C720FC9"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Please ensure that you send your submission in good time to prevent issues with technology – late tender responses may rejected by the British Council.</w:t>
      </w:r>
    </w:p>
    <w:p w14:paraId="4ED46AE2"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46154A46"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39CF4808"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tender response. </w:t>
      </w:r>
    </w:p>
    <w:p w14:paraId="600B2442"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267AF183"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558FF9E4" w14:textId="77777777" w:rsidR="007A17CF" w:rsidRPr="00176253" w:rsidRDefault="007A17CF" w:rsidP="00D02CB2">
      <w:pPr>
        <w:numPr>
          <w:ilvl w:val="0"/>
          <w:numId w:val="33"/>
        </w:numPr>
        <w:spacing w:before="0"/>
        <w:rPr>
          <w:rFonts w:cs="Arial"/>
          <w:sz w:val="21"/>
          <w:szCs w:val="21"/>
        </w:rPr>
      </w:pPr>
      <w:r w:rsidRPr="00176253">
        <w:rPr>
          <w:rFonts w:cs="Arial"/>
          <w:sz w:val="21"/>
          <w:szCs w:val="21"/>
        </w:rPr>
        <w:lastRenderedPageBreak/>
        <w:t>Any deliberate alteration of a British Council requirement as part of your tender response will invalidate your tender response to that requirement and for evaluation purposes you shall be deemed not to have responded to that particular requirement.</w:t>
      </w:r>
    </w:p>
    <w:p w14:paraId="0F728EBA" w14:textId="77777777" w:rsidR="007A17CF" w:rsidRPr="00176253" w:rsidRDefault="007A17CF" w:rsidP="00D02CB2">
      <w:pPr>
        <w:numPr>
          <w:ilvl w:val="0"/>
          <w:numId w:val="33"/>
        </w:numPr>
        <w:spacing w:before="0"/>
        <w:rPr>
          <w:rFonts w:cs="Arial"/>
          <w:sz w:val="21"/>
          <w:szCs w:val="21"/>
        </w:rPr>
      </w:pPr>
      <w:r w:rsidRPr="00176253">
        <w:rPr>
          <w:rFonts w:cs="Arial"/>
          <w:sz w:val="21"/>
          <w:szCs w:val="21"/>
        </w:rPr>
        <w:t>Responses should concise, unambiguous, and should directly address the requirement stated.</w:t>
      </w:r>
    </w:p>
    <w:p w14:paraId="23688E6A" w14:textId="3DCC33ED" w:rsidR="00BF4159" w:rsidRPr="00AA14BC" w:rsidRDefault="007A17CF" w:rsidP="00AA14BC">
      <w:pPr>
        <w:numPr>
          <w:ilvl w:val="0"/>
          <w:numId w:val="33"/>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7D2C3CEA"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2529D6FE" w14:textId="0B885DC7"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A122D0">
        <w:rPr>
          <w:rFonts w:cs="Arial"/>
          <w:sz w:val="21"/>
          <w:szCs w:val="21"/>
        </w:rPr>
        <w:t xml:space="preserve">Ali Murat Güçlü </w:t>
      </w:r>
      <w:hyperlink r:id="rId19" w:history="1">
        <w:r w:rsidR="00A122D0" w:rsidRPr="00E929F1">
          <w:rPr>
            <w:rStyle w:val="Hyperlink"/>
            <w:rFonts w:cs="Arial"/>
            <w:sz w:val="21"/>
            <w:szCs w:val="21"/>
          </w:rPr>
          <w:t>alimurat.guclu@britishcouncil.org.tr</w:t>
        </w:r>
      </w:hyperlink>
      <w:r w:rsidR="00A122D0">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51299D06"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4479C559"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7B1CCE27" w14:textId="70847140" w:rsidR="00BF4159" w:rsidRPr="00AA14BC"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1B1DB6C4"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5DF935C6"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3C90CC17"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19F25C0F" w14:textId="77777777" w:rsidR="007A17CF" w:rsidRPr="00176253" w:rsidRDefault="007A17CF" w:rsidP="007A17CF">
      <w:pPr>
        <w:spacing w:before="0"/>
        <w:jc w:val="center"/>
        <w:rPr>
          <w:rFonts w:cs="Arial"/>
          <w:sz w:val="21"/>
          <w:szCs w:val="21"/>
        </w:rPr>
      </w:pPr>
      <w:r w:rsidRPr="00176253">
        <w:rPr>
          <w:rFonts w:cs="Arial"/>
          <w:sz w:val="21"/>
          <w:szCs w:val="21"/>
        </w:rPr>
        <w:t>↓</w:t>
      </w:r>
    </w:p>
    <w:p w14:paraId="01C26CCA"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w:t>
      </w:r>
      <w:r w:rsidRPr="00176253">
        <w:rPr>
          <w:rFonts w:cs="Arial"/>
          <w:sz w:val="21"/>
          <w:szCs w:val="21"/>
        </w:rPr>
        <w:lastRenderedPageBreak/>
        <w:t xml:space="preserve">at this point. Where a potential supplier is excluded at this point, its tender response will be rejected in full and not evaluated further and the supplier will automatically be disqualified from this Procurement Process. </w:t>
      </w:r>
    </w:p>
    <w:p w14:paraId="1AD443D9" w14:textId="77777777" w:rsidR="007A17CF" w:rsidRPr="00176253" w:rsidRDefault="007A17CF" w:rsidP="007A17CF">
      <w:pPr>
        <w:spacing w:before="0"/>
        <w:jc w:val="center"/>
        <w:rPr>
          <w:rFonts w:cs="Arial"/>
          <w:sz w:val="21"/>
          <w:szCs w:val="21"/>
        </w:rPr>
      </w:pPr>
      <w:r w:rsidRPr="00176253">
        <w:rPr>
          <w:rFonts w:cs="Arial"/>
          <w:sz w:val="21"/>
          <w:szCs w:val="21"/>
        </w:rPr>
        <w:t>↓</w:t>
      </w:r>
    </w:p>
    <w:p w14:paraId="5C3B93BB"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2C304235" w14:textId="072C4976" w:rsidR="0020031C" w:rsidRPr="00176253" w:rsidRDefault="007A17CF" w:rsidP="00895B4A">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gridCol w:w="1231"/>
      </w:tblGrid>
      <w:tr w:rsidR="0020031C" w:rsidRPr="00176253" w14:paraId="2B7B77EC" w14:textId="77777777" w:rsidTr="00570CEF">
        <w:trPr>
          <w:jc w:val="center"/>
        </w:trPr>
        <w:tc>
          <w:tcPr>
            <w:tcW w:w="8309" w:type="dxa"/>
            <w:shd w:val="clear" w:color="auto" w:fill="D9D9D9"/>
          </w:tcPr>
          <w:p w14:paraId="5268C445" w14:textId="77777777" w:rsidR="0020031C" w:rsidRPr="00176253" w:rsidRDefault="0020031C" w:rsidP="00570CEF">
            <w:pPr>
              <w:spacing w:before="0"/>
              <w:rPr>
                <w:rFonts w:cs="Arial"/>
                <w:b/>
                <w:sz w:val="21"/>
                <w:szCs w:val="21"/>
              </w:rPr>
            </w:pPr>
            <w:r w:rsidRPr="00176253">
              <w:rPr>
                <w:rFonts w:cs="Arial"/>
                <w:b/>
                <w:sz w:val="21"/>
                <w:szCs w:val="21"/>
              </w:rPr>
              <w:t>Criteria</w:t>
            </w:r>
          </w:p>
        </w:tc>
        <w:tc>
          <w:tcPr>
            <w:tcW w:w="1231" w:type="dxa"/>
            <w:shd w:val="clear" w:color="auto" w:fill="D9D9D9"/>
          </w:tcPr>
          <w:p w14:paraId="183E5CD1" w14:textId="77777777" w:rsidR="0020031C" w:rsidRPr="00176253" w:rsidRDefault="0020031C" w:rsidP="00570CEF">
            <w:pPr>
              <w:spacing w:before="0"/>
              <w:rPr>
                <w:rFonts w:cs="Arial"/>
                <w:b/>
                <w:sz w:val="21"/>
                <w:szCs w:val="21"/>
              </w:rPr>
            </w:pPr>
            <w:r w:rsidRPr="00176253">
              <w:rPr>
                <w:rFonts w:cs="Arial"/>
                <w:b/>
                <w:sz w:val="21"/>
                <w:szCs w:val="21"/>
              </w:rPr>
              <w:t xml:space="preserve">Weighting </w:t>
            </w:r>
          </w:p>
        </w:tc>
      </w:tr>
      <w:tr w:rsidR="0020031C" w:rsidRPr="00176253" w14:paraId="2D90CED7" w14:textId="77777777" w:rsidTr="00570CEF">
        <w:trPr>
          <w:jc w:val="center"/>
        </w:trPr>
        <w:tc>
          <w:tcPr>
            <w:tcW w:w="8309" w:type="dxa"/>
            <w:shd w:val="clear" w:color="auto" w:fill="auto"/>
          </w:tcPr>
          <w:p w14:paraId="3AB462D7" w14:textId="77777777" w:rsidR="0020031C" w:rsidRPr="00AA14BC" w:rsidRDefault="0020031C" w:rsidP="00D02CB2">
            <w:pPr>
              <w:spacing w:before="0" w:line="240" w:lineRule="auto"/>
              <w:contextualSpacing/>
              <w:rPr>
                <w:rFonts w:cs="Arial"/>
                <w:color w:val="000000" w:themeColor="text1"/>
                <w:sz w:val="21"/>
                <w:szCs w:val="21"/>
                <w:u w:val="single"/>
              </w:rPr>
            </w:pPr>
            <w:r w:rsidRPr="00AA14BC">
              <w:rPr>
                <w:rFonts w:cs="Arial"/>
                <w:b/>
                <w:bCs/>
                <w:color w:val="000000" w:themeColor="text1"/>
                <w:sz w:val="21"/>
                <w:szCs w:val="21"/>
                <w:u w:val="single"/>
              </w:rPr>
              <w:t>Quality</w:t>
            </w:r>
            <w:r w:rsidRPr="00AA14BC">
              <w:rPr>
                <w:rFonts w:cs="Arial"/>
                <w:color w:val="000000" w:themeColor="text1"/>
                <w:sz w:val="21"/>
                <w:szCs w:val="21"/>
                <w:u w:val="single"/>
              </w:rPr>
              <w:t xml:space="preserve">: </w:t>
            </w:r>
          </w:p>
          <w:p w14:paraId="35409E3C" w14:textId="77777777" w:rsidR="0020031C" w:rsidRPr="00AA14BC" w:rsidRDefault="0020031C" w:rsidP="00D02CB2">
            <w:pPr>
              <w:spacing w:before="0" w:line="240" w:lineRule="auto"/>
              <w:contextualSpacing/>
              <w:rPr>
                <w:rFonts w:cs="Arial"/>
                <w:color w:val="000000" w:themeColor="text1"/>
                <w:sz w:val="21"/>
                <w:szCs w:val="21"/>
                <w:u w:val="single"/>
              </w:rPr>
            </w:pPr>
            <w:r w:rsidRPr="00AA14BC">
              <w:rPr>
                <w:rFonts w:cs="Arial"/>
                <w:color w:val="000000" w:themeColor="text1"/>
                <w:sz w:val="21"/>
                <w:szCs w:val="21"/>
                <w:u w:val="single"/>
              </w:rPr>
              <w:t>Essential:</w:t>
            </w:r>
          </w:p>
          <w:p w14:paraId="0B032C42" w14:textId="77777777"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PhD in a relevant subject area: internationalisation in higher education or similar</w:t>
            </w:r>
          </w:p>
          <w:p w14:paraId="13C585E5" w14:textId="77777777"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 xml:space="preserve">Evidence of research track record in establishing high quality higher education international partnerships with the UK and other countries, or models of institution-to-institution partnerships. </w:t>
            </w:r>
          </w:p>
          <w:p w14:paraId="1BAE5239" w14:textId="77777777"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Strong understanding and knowledge of potential opportunities and current barriers in establishing institutional higher education partnerships between the UK and Turkey and other relevant countries.</w:t>
            </w:r>
          </w:p>
          <w:p w14:paraId="099518BF" w14:textId="77777777"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Track record of working successfully with other researchers and other teams remotely.</w:t>
            </w:r>
          </w:p>
          <w:p w14:paraId="37E3082A" w14:textId="77777777" w:rsidR="0020031C" w:rsidRPr="00AA14BC" w:rsidRDefault="0020031C" w:rsidP="00D02CB2">
            <w:pPr>
              <w:spacing w:before="0" w:line="240" w:lineRule="auto"/>
              <w:contextualSpacing/>
              <w:rPr>
                <w:rFonts w:cs="Arial"/>
                <w:color w:val="000000" w:themeColor="text1"/>
                <w:sz w:val="21"/>
                <w:szCs w:val="21"/>
                <w:u w:val="single"/>
              </w:rPr>
            </w:pPr>
            <w:r w:rsidRPr="00AA14BC">
              <w:rPr>
                <w:rFonts w:cs="Arial"/>
                <w:color w:val="000000" w:themeColor="text1"/>
                <w:sz w:val="21"/>
                <w:szCs w:val="21"/>
                <w:u w:val="single"/>
              </w:rPr>
              <w:t>Desirable</w:t>
            </w:r>
          </w:p>
          <w:p w14:paraId="0417355D" w14:textId="77777777"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Experience in successfully working with other researchers in Turkey and the UK.</w:t>
            </w:r>
          </w:p>
          <w:p w14:paraId="5DD718B8" w14:textId="14BBCF95" w:rsidR="0020031C" w:rsidRPr="00AA14BC" w:rsidRDefault="0020031C" w:rsidP="00D02CB2">
            <w:pPr>
              <w:numPr>
                <w:ilvl w:val="0"/>
                <w:numId w:val="40"/>
              </w:numPr>
              <w:spacing w:before="0" w:line="240" w:lineRule="auto"/>
              <w:contextualSpacing/>
              <w:rPr>
                <w:rFonts w:cs="Arial"/>
                <w:color w:val="000000" w:themeColor="text1"/>
                <w:sz w:val="21"/>
                <w:szCs w:val="21"/>
              </w:rPr>
            </w:pPr>
            <w:r w:rsidRPr="00AA14BC">
              <w:rPr>
                <w:rFonts w:cs="Arial"/>
                <w:color w:val="000000" w:themeColor="text1"/>
                <w:sz w:val="21"/>
                <w:szCs w:val="21"/>
              </w:rPr>
              <w:t>Connections with Turkish academics in the UK and in Turkey.</w:t>
            </w:r>
          </w:p>
          <w:p w14:paraId="40195954" w14:textId="55133B4F" w:rsidR="0020031C" w:rsidRPr="00AA14BC" w:rsidRDefault="0020031C" w:rsidP="00D02CB2">
            <w:pPr>
              <w:spacing w:before="0" w:line="240" w:lineRule="auto"/>
              <w:contextualSpacing/>
              <w:rPr>
                <w:rFonts w:cs="Arial"/>
                <w:color w:val="000000" w:themeColor="text1"/>
                <w:sz w:val="21"/>
                <w:szCs w:val="21"/>
              </w:rPr>
            </w:pPr>
            <w:r w:rsidRPr="00AA14BC">
              <w:rPr>
                <w:rFonts w:cs="Arial"/>
                <w:color w:val="000000" w:themeColor="text1"/>
                <w:sz w:val="21"/>
                <w:szCs w:val="21"/>
              </w:rPr>
              <w:t>CVs must be included with your submission, but please note that these will not be scored due to the subjective nature of this information.</w:t>
            </w:r>
          </w:p>
        </w:tc>
        <w:tc>
          <w:tcPr>
            <w:tcW w:w="1231" w:type="dxa"/>
            <w:shd w:val="clear" w:color="auto" w:fill="auto"/>
          </w:tcPr>
          <w:p w14:paraId="2784D29E" w14:textId="77777777" w:rsidR="0020031C" w:rsidRPr="0089685B" w:rsidRDefault="0020031C" w:rsidP="00D02CB2">
            <w:pPr>
              <w:spacing w:before="0" w:line="240" w:lineRule="auto"/>
              <w:contextualSpacing/>
              <w:rPr>
                <w:rFonts w:cs="Arial"/>
                <w:color w:val="002060"/>
                <w:sz w:val="21"/>
                <w:szCs w:val="21"/>
              </w:rPr>
            </w:pPr>
            <w:r>
              <w:rPr>
                <w:rFonts w:cs="Arial"/>
                <w:color w:val="002060"/>
                <w:sz w:val="21"/>
                <w:szCs w:val="21"/>
              </w:rPr>
              <w:t>4</w:t>
            </w:r>
            <w:r w:rsidRPr="0089685B">
              <w:rPr>
                <w:rFonts w:cs="Arial"/>
                <w:color w:val="002060"/>
                <w:sz w:val="21"/>
                <w:szCs w:val="21"/>
              </w:rPr>
              <w:t>0%</w:t>
            </w:r>
          </w:p>
        </w:tc>
      </w:tr>
      <w:tr w:rsidR="0020031C" w:rsidRPr="00176253" w14:paraId="41577FD1" w14:textId="77777777" w:rsidTr="00570CEF">
        <w:trPr>
          <w:jc w:val="center"/>
        </w:trPr>
        <w:tc>
          <w:tcPr>
            <w:tcW w:w="8309" w:type="dxa"/>
            <w:shd w:val="clear" w:color="auto" w:fill="auto"/>
          </w:tcPr>
          <w:p w14:paraId="275BE6F9" w14:textId="77777777" w:rsidR="0020031C" w:rsidRPr="00AA14BC" w:rsidRDefault="0020031C" w:rsidP="00D02CB2">
            <w:pPr>
              <w:spacing w:before="0" w:line="240" w:lineRule="auto"/>
              <w:contextualSpacing/>
              <w:rPr>
                <w:rFonts w:cs="Arial"/>
                <w:b/>
                <w:bCs/>
                <w:color w:val="000000" w:themeColor="text1"/>
                <w:sz w:val="21"/>
                <w:szCs w:val="21"/>
                <w:u w:val="single"/>
              </w:rPr>
            </w:pPr>
            <w:r w:rsidRPr="00AA14BC">
              <w:rPr>
                <w:rFonts w:cs="Arial"/>
                <w:b/>
                <w:bCs/>
                <w:color w:val="000000" w:themeColor="text1"/>
                <w:sz w:val="21"/>
                <w:szCs w:val="21"/>
                <w:u w:val="single"/>
              </w:rPr>
              <w:t>Methodology and Approach</w:t>
            </w:r>
          </w:p>
          <w:p w14:paraId="0BB8A245" w14:textId="67EEEB0C" w:rsidR="0020031C" w:rsidRPr="00AA14BC" w:rsidRDefault="0020031C" w:rsidP="00D02CB2">
            <w:pPr>
              <w:pStyle w:val="ListParagraph"/>
              <w:numPr>
                <w:ilvl w:val="0"/>
                <w:numId w:val="40"/>
              </w:numPr>
              <w:spacing w:after="0" w:line="240" w:lineRule="auto"/>
              <w:rPr>
                <w:color w:val="000000" w:themeColor="text1"/>
                <w:sz w:val="21"/>
                <w:szCs w:val="21"/>
              </w:rPr>
            </w:pPr>
            <w:r w:rsidRPr="00AA14BC">
              <w:rPr>
                <w:color w:val="000000" w:themeColor="text1"/>
                <w:sz w:val="21"/>
                <w:szCs w:val="21"/>
              </w:rPr>
              <w:t>Clear research proposal outlining how the research will conducted to identify:</w:t>
            </w:r>
          </w:p>
          <w:p w14:paraId="4535F34E"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priority areas for UK-TR HE institutional partnerships</w:t>
            </w:r>
          </w:p>
          <w:p w14:paraId="41C3C0B1"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priority types for partnerships</w:t>
            </w:r>
          </w:p>
          <w:p w14:paraId="0DC41979"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 xml:space="preserve">current barriers </w:t>
            </w:r>
          </w:p>
          <w:p w14:paraId="37120243"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 xml:space="preserve">gatekeepers and ways to improve conditions fundamental to establishing TNE partnerships. </w:t>
            </w:r>
          </w:p>
          <w:p w14:paraId="48ED8CDF"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successful partnership models/cases between UK-TR HEIs.</w:t>
            </w:r>
          </w:p>
          <w:p w14:paraId="5C421A41"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best ways of promoting partnerships with the UK HEIs</w:t>
            </w:r>
          </w:p>
          <w:p w14:paraId="6E925B1E" w14:textId="7DCCC6C6" w:rsidR="00595E84" w:rsidRPr="00AA14BC" w:rsidRDefault="0020031C" w:rsidP="00D02CB2">
            <w:pPr>
              <w:pStyle w:val="ListParagraph"/>
              <w:numPr>
                <w:ilvl w:val="0"/>
                <w:numId w:val="40"/>
              </w:numPr>
              <w:spacing w:after="0" w:line="240" w:lineRule="auto"/>
              <w:rPr>
                <w:color w:val="000000" w:themeColor="text1"/>
                <w:sz w:val="21"/>
                <w:szCs w:val="21"/>
              </w:rPr>
            </w:pPr>
            <w:r w:rsidRPr="00AA14BC">
              <w:rPr>
                <w:color w:val="000000" w:themeColor="text1"/>
                <w:sz w:val="21"/>
                <w:szCs w:val="21"/>
              </w:rPr>
              <w:t>Clear research implementation plan outlining:</w:t>
            </w:r>
          </w:p>
          <w:p w14:paraId="7472E3A8"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roles and responsibilities of UK and Turkish researchers.</w:t>
            </w:r>
          </w:p>
          <w:p w14:paraId="76949E16" w14:textId="54E3423C"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 xml:space="preserve">timeline of activities (interviews, </w:t>
            </w:r>
            <w:r w:rsidR="00672438" w:rsidRPr="00AA14BC">
              <w:rPr>
                <w:rFonts w:cs="Arial"/>
                <w:color w:val="000000" w:themeColor="text1"/>
                <w:sz w:val="21"/>
                <w:szCs w:val="21"/>
              </w:rPr>
              <w:t>surveys,</w:t>
            </w:r>
            <w:r w:rsidRPr="00AA14BC">
              <w:rPr>
                <w:rFonts w:cs="Arial"/>
                <w:color w:val="000000" w:themeColor="text1"/>
                <w:sz w:val="21"/>
                <w:szCs w:val="21"/>
              </w:rPr>
              <w:t xml:space="preserve"> and others).</w:t>
            </w:r>
          </w:p>
          <w:p w14:paraId="3E81AE26"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an analysis of findings.</w:t>
            </w:r>
          </w:p>
          <w:p w14:paraId="1002C0E6" w14:textId="6C1FDA82" w:rsidR="0020031C" w:rsidRPr="00AA14BC" w:rsidRDefault="0020031C" w:rsidP="00D02CB2">
            <w:pPr>
              <w:pStyle w:val="ListParagraph"/>
              <w:numPr>
                <w:ilvl w:val="0"/>
                <w:numId w:val="40"/>
              </w:numPr>
              <w:spacing w:after="0" w:line="240" w:lineRule="auto"/>
              <w:rPr>
                <w:color w:val="000000" w:themeColor="text1"/>
                <w:sz w:val="21"/>
                <w:szCs w:val="21"/>
              </w:rPr>
            </w:pPr>
            <w:r w:rsidRPr="00AA14BC">
              <w:rPr>
                <w:color w:val="000000" w:themeColor="text1"/>
                <w:sz w:val="21"/>
                <w:szCs w:val="21"/>
              </w:rPr>
              <w:t>Clear monitoring and evaluation plan including:</w:t>
            </w:r>
          </w:p>
          <w:p w14:paraId="54AEE9E8" w14:textId="77777777"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clear plan outlining the research activities will be monitored to ensure timely completion of the research and quality analysis of findings</w:t>
            </w:r>
          </w:p>
          <w:p w14:paraId="0B555FB8" w14:textId="4B607144" w:rsidR="0020031C" w:rsidRPr="00AA14BC" w:rsidRDefault="0020031C" w:rsidP="00D02CB2">
            <w:pPr>
              <w:numPr>
                <w:ilvl w:val="0"/>
                <w:numId w:val="41"/>
              </w:numPr>
              <w:spacing w:before="0" w:line="240" w:lineRule="auto"/>
              <w:contextualSpacing/>
              <w:rPr>
                <w:rFonts w:cs="Arial"/>
                <w:color w:val="000000" w:themeColor="text1"/>
                <w:sz w:val="21"/>
                <w:szCs w:val="21"/>
              </w:rPr>
            </w:pPr>
            <w:r w:rsidRPr="00AA14BC">
              <w:rPr>
                <w:rFonts w:cs="Arial"/>
                <w:color w:val="000000" w:themeColor="text1"/>
                <w:sz w:val="21"/>
                <w:szCs w:val="21"/>
              </w:rPr>
              <w:t>monitoring and evaluation tools</w:t>
            </w:r>
            <w:r w:rsidRPr="00AA14BC">
              <w:rPr>
                <w:color w:val="000000" w:themeColor="text1"/>
                <w:sz w:val="21"/>
                <w:szCs w:val="21"/>
              </w:rPr>
              <w:t xml:space="preserve"> </w:t>
            </w:r>
          </w:p>
        </w:tc>
        <w:tc>
          <w:tcPr>
            <w:tcW w:w="1231" w:type="dxa"/>
            <w:shd w:val="clear" w:color="auto" w:fill="auto"/>
          </w:tcPr>
          <w:p w14:paraId="6545C9B1" w14:textId="77777777" w:rsidR="0020031C" w:rsidRPr="0089685B" w:rsidRDefault="0020031C" w:rsidP="00D02CB2">
            <w:pPr>
              <w:spacing w:before="0" w:line="240" w:lineRule="auto"/>
              <w:contextualSpacing/>
              <w:rPr>
                <w:rFonts w:cs="Arial"/>
                <w:color w:val="002060"/>
                <w:sz w:val="21"/>
                <w:szCs w:val="21"/>
              </w:rPr>
            </w:pPr>
            <w:r>
              <w:rPr>
                <w:rFonts w:cs="Arial"/>
                <w:color w:val="002060"/>
                <w:sz w:val="21"/>
                <w:szCs w:val="21"/>
              </w:rPr>
              <w:t>4</w:t>
            </w:r>
            <w:r w:rsidRPr="0089685B">
              <w:rPr>
                <w:rFonts w:cs="Arial"/>
                <w:color w:val="002060"/>
                <w:sz w:val="21"/>
                <w:szCs w:val="21"/>
              </w:rPr>
              <w:t>0%</w:t>
            </w:r>
          </w:p>
        </w:tc>
      </w:tr>
      <w:tr w:rsidR="0020031C" w:rsidRPr="00176253" w14:paraId="6623CDB9" w14:textId="77777777" w:rsidTr="00570CEF">
        <w:trPr>
          <w:jc w:val="center"/>
        </w:trPr>
        <w:tc>
          <w:tcPr>
            <w:tcW w:w="8309" w:type="dxa"/>
            <w:shd w:val="clear" w:color="auto" w:fill="auto"/>
          </w:tcPr>
          <w:p w14:paraId="54CF39B6" w14:textId="77777777" w:rsidR="0020031C" w:rsidRPr="00AA14BC" w:rsidRDefault="0020031C" w:rsidP="00D02CB2">
            <w:pPr>
              <w:spacing w:before="0" w:line="240" w:lineRule="auto"/>
              <w:contextualSpacing/>
              <w:rPr>
                <w:rFonts w:cs="Arial"/>
                <w:b/>
                <w:bCs/>
                <w:color w:val="000000" w:themeColor="text1"/>
                <w:sz w:val="21"/>
                <w:szCs w:val="21"/>
                <w:u w:val="single"/>
              </w:rPr>
            </w:pPr>
            <w:r w:rsidRPr="00AA14BC">
              <w:rPr>
                <w:rFonts w:cs="Arial"/>
                <w:b/>
                <w:bCs/>
                <w:color w:val="000000" w:themeColor="text1"/>
                <w:sz w:val="21"/>
                <w:szCs w:val="21"/>
                <w:u w:val="single"/>
              </w:rPr>
              <w:t>Commercial</w:t>
            </w:r>
          </w:p>
          <w:p w14:paraId="2CE5CB38" w14:textId="77777777" w:rsidR="0020031C" w:rsidRPr="00AA14BC" w:rsidRDefault="0020031C" w:rsidP="00D02CB2">
            <w:pPr>
              <w:spacing w:before="0" w:line="240" w:lineRule="auto"/>
              <w:contextualSpacing/>
              <w:rPr>
                <w:rFonts w:cs="Arial"/>
                <w:color w:val="000000" w:themeColor="text1"/>
                <w:sz w:val="21"/>
                <w:szCs w:val="21"/>
              </w:rPr>
            </w:pPr>
            <w:r w:rsidRPr="00AA14BC">
              <w:rPr>
                <w:rFonts w:cs="Arial"/>
                <w:color w:val="000000" w:themeColor="text1"/>
                <w:sz w:val="21"/>
                <w:szCs w:val="21"/>
              </w:rPr>
              <w:t>Please submit your Pricing Approach with the cost items including detailed</w:t>
            </w:r>
          </w:p>
          <w:p w14:paraId="351FCD9E" w14:textId="77777777" w:rsidR="0020031C" w:rsidRPr="00AA14BC" w:rsidRDefault="0020031C" w:rsidP="00D02CB2">
            <w:pPr>
              <w:spacing w:before="0" w:line="240" w:lineRule="auto"/>
              <w:contextualSpacing/>
              <w:rPr>
                <w:rFonts w:cs="Arial"/>
                <w:color w:val="000000" w:themeColor="text1"/>
                <w:sz w:val="21"/>
                <w:szCs w:val="21"/>
              </w:rPr>
            </w:pPr>
            <w:r w:rsidRPr="00AA14BC">
              <w:rPr>
                <w:rFonts w:cs="Arial"/>
                <w:color w:val="000000" w:themeColor="text1"/>
                <w:sz w:val="21"/>
                <w:szCs w:val="21"/>
              </w:rPr>
              <w:t>breakdown for:</w:t>
            </w:r>
          </w:p>
          <w:p w14:paraId="708ADC73" w14:textId="53D0F69E" w:rsidR="0020031C" w:rsidRPr="00AA14BC" w:rsidRDefault="0020031C" w:rsidP="00D02CB2">
            <w:pPr>
              <w:pStyle w:val="ListParagraph"/>
              <w:numPr>
                <w:ilvl w:val="0"/>
                <w:numId w:val="40"/>
              </w:numPr>
              <w:spacing w:after="0" w:line="240" w:lineRule="auto"/>
              <w:rPr>
                <w:color w:val="000000" w:themeColor="text1"/>
                <w:sz w:val="21"/>
                <w:szCs w:val="21"/>
              </w:rPr>
            </w:pPr>
            <w:r w:rsidRPr="00AA14BC">
              <w:rPr>
                <w:color w:val="000000" w:themeColor="text1"/>
                <w:sz w:val="21"/>
                <w:szCs w:val="21"/>
              </w:rPr>
              <w:t>Total fee for work described under 7.2</w:t>
            </w:r>
          </w:p>
          <w:p w14:paraId="1A381207" w14:textId="48E04932" w:rsidR="0020031C" w:rsidRPr="00AA14BC" w:rsidRDefault="0020031C" w:rsidP="00D02CB2">
            <w:pPr>
              <w:pStyle w:val="ListParagraph"/>
              <w:numPr>
                <w:ilvl w:val="0"/>
                <w:numId w:val="40"/>
              </w:numPr>
              <w:spacing w:after="0" w:line="240" w:lineRule="auto"/>
              <w:rPr>
                <w:color w:val="000000" w:themeColor="text1"/>
                <w:sz w:val="21"/>
                <w:szCs w:val="21"/>
              </w:rPr>
            </w:pPr>
            <w:r w:rsidRPr="00AA14BC">
              <w:rPr>
                <w:color w:val="000000" w:themeColor="text1"/>
                <w:sz w:val="21"/>
                <w:szCs w:val="21"/>
              </w:rPr>
              <w:t>Additional costs (if any)</w:t>
            </w:r>
          </w:p>
        </w:tc>
        <w:tc>
          <w:tcPr>
            <w:tcW w:w="1231" w:type="dxa"/>
            <w:shd w:val="clear" w:color="auto" w:fill="auto"/>
          </w:tcPr>
          <w:p w14:paraId="74185FE5" w14:textId="77777777" w:rsidR="0020031C" w:rsidRPr="0089685B" w:rsidRDefault="0020031C" w:rsidP="00D02CB2">
            <w:pPr>
              <w:spacing w:before="0" w:line="240" w:lineRule="auto"/>
              <w:contextualSpacing/>
              <w:rPr>
                <w:rFonts w:cs="Arial"/>
                <w:color w:val="002060"/>
                <w:sz w:val="21"/>
                <w:szCs w:val="21"/>
              </w:rPr>
            </w:pPr>
            <w:r w:rsidRPr="0089685B">
              <w:rPr>
                <w:rFonts w:cs="Arial"/>
                <w:color w:val="002060"/>
                <w:sz w:val="21"/>
                <w:szCs w:val="21"/>
              </w:rPr>
              <w:t>20%</w:t>
            </w:r>
          </w:p>
        </w:tc>
      </w:tr>
    </w:tbl>
    <w:p w14:paraId="53312F4E" w14:textId="77777777" w:rsidR="007A17CF" w:rsidRPr="00176253" w:rsidRDefault="007A17CF" w:rsidP="007A17CF">
      <w:pPr>
        <w:spacing w:before="0"/>
        <w:rPr>
          <w:rFonts w:cs="Arial"/>
          <w:sz w:val="21"/>
          <w:szCs w:val="21"/>
        </w:rPr>
      </w:pPr>
    </w:p>
    <w:p w14:paraId="20F0B41B"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w:t>
      </w:r>
      <w:r w:rsidRPr="00176253">
        <w:rPr>
          <w:rFonts w:cs="Arial"/>
          <w:sz w:val="21"/>
          <w:szCs w:val="21"/>
        </w:rPr>
        <w:lastRenderedPageBreak/>
        <w:t xml:space="preserve">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4D3A3172"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34632A5A" w14:textId="77777777" w:rsidTr="00BF4159">
        <w:trPr>
          <w:cantSplit/>
          <w:jc w:val="center"/>
        </w:trPr>
        <w:tc>
          <w:tcPr>
            <w:tcW w:w="915" w:type="dxa"/>
            <w:shd w:val="clear" w:color="auto" w:fill="B3B3B3"/>
            <w:vAlign w:val="center"/>
          </w:tcPr>
          <w:p w14:paraId="4C87C0C0"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0EFA5387"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526AA791" w14:textId="77777777" w:rsidTr="00BF4159">
        <w:trPr>
          <w:cantSplit/>
          <w:jc w:val="center"/>
        </w:trPr>
        <w:tc>
          <w:tcPr>
            <w:tcW w:w="915" w:type="dxa"/>
            <w:vAlign w:val="center"/>
          </w:tcPr>
          <w:p w14:paraId="5B5C7D09"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0635A0E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1D9DDD2D" w14:textId="77777777" w:rsidTr="00BF4159">
        <w:trPr>
          <w:cantSplit/>
          <w:jc w:val="center"/>
        </w:trPr>
        <w:tc>
          <w:tcPr>
            <w:tcW w:w="915" w:type="dxa"/>
            <w:vAlign w:val="center"/>
          </w:tcPr>
          <w:p w14:paraId="60AB43D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2557352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356DDAC8" w14:textId="77777777" w:rsidTr="00BF4159">
        <w:trPr>
          <w:cantSplit/>
          <w:jc w:val="center"/>
        </w:trPr>
        <w:tc>
          <w:tcPr>
            <w:tcW w:w="915" w:type="dxa"/>
            <w:vAlign w:val="center"/>
          </w:tcPr>
          <w:p w14:paraId="4C3AC4F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05A210DE"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4D4526B7" w14:textId="77777777" w:rsidTr="00BF4159">
        <w:trPr>
          <w:cantSplit/>
          <w:jc w:val="center"/>
        </w:trPr>
        <w:tc>
          <w:tcPr>
            <w:tcW w:w="915" w:type="dxa"/>
            <w:vAlign w:val="center"/>
          </w:tcPr>
          <w:p w14:paraId="526F051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08234CC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45F479E8" w14:textId="77777777" w:rsidTr="00BF4159">
        <w:trPr>
          <w:cantSplit/>
          <w:jc w:val="center"/>
        </w:trPr>
        <w:tc>
          <w:tcPr>
            <w:tcW w:w="915" w:type="dxa"/>
            <w:vAlign w:val="center"/>
          </w:tcPr>
          <w:p w14:paraId="70EB0BB3"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042CCE56"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4EF589C1" w14:textId="77777777" w:rsidR="00BF4159" w:rsidRPr="00176253" w:rsidRDefault="00BF4159" w:rsidP="007A17CF">
      <w:pPr>
        <w:rPr>
          <w:rFonts w:cs="Arial"/>
          <w:sz w:val="21"/>
          <w:szCs w:val="21"/>
        </w:rPr>
      </w:pPr>
    </w:p>
    <w:p w14:paraId="3CB28E1A" w14:textId="0B92204C" w:rsidR="007A17CF" w:rsidRPr="00176253" w:rsidRDefault="007A17CF" w:rsidP="007A17CF">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w:t>
      </w:r>
      <w:r w:rsidR="0022331C">
        <w:rPr>
          <w:rFonts w:cs="Arial"/>
          <w:sz w:val="21"/>
          <w:szCs w:val="21"/>
        </w:rPr>
        <w:t xml:space="preserve">your </w:t>
      </w:r>
      <w:r w:rsidRPr="00176253">
        <w:rPr>
          <w:rFonts w:cs="Arial"/>
          <w:sz w:val="21"/>
          <w:szCs w:val="21"/>
        </w:rPr>
        <w:t>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w:t>
      </w:r>
      <w:r w:rsidRPr="00176253">
        <w:rPr>
          <w:rFonts w:cs="Arial"/>
          <w:sz w:val="21"/>
          <w:szCs w:val="21"/>
        </w:rPr>
        <w:lastRenderedPageBreak/>
        <w:t>to the tender response offering the lowest “Overall Price”. Other tender responses will be awarded a mark by application of the following formula</w:t>
      </w:r>
      <w:r w:rsidR="0022331C" w:rsidRPr="00176253">
        <w:rPr>
          <w:rFonts w:cs="Arial"/>
          <w:sz w:val="21"/>
          <w:szCs w:val="21"/>
        </w:rPr>
        <w:t>: (</w:t>
      </w:r>
      <w:r w:rsidRPr="00176253">
        <w:rPr>
          <w:rFonts w:cs="Arial"/>
          <w:sz w:val="21"/>
          <w:szCs w:val="21"/>
        </w:rPr>
        <w:t>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29023EE2"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563329DC"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52E34166"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7350C2F7"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4C093E44" w14:textId="36BD0957" w:rsidR="007A17CF" w:rsidRPr="00176253" w:rsidRDefault="007A17CF" w:rsidP="0035623D">
      <w:pPr>
        <w:rPr>
          <w:rFonts w:cs="Arial"/>
          <w:b/>
          <w:sz w:val="24"/>
          <w:szCs w:val="24"/>
          <w:u w:val="single"/>
        </w:rPr>
      </w:pPr>
      <w:r w:rsidRPr="00176253">
        <w:rPr>
          <w:rFonts w:cs="Arial"/>
          <w:b/>
          <w:sz w:val="24"/>
          <w:szCs w:val="24"/>
        </w:rPr>
        <w:t xml:space="preserve">Annex </w:t>
      </w:r>
      <w:r w:rsidR="007107BD">
        <w:rPr>
          <w:rFonts w:cs="Arial"/>
          <w:b/>
          <w:sz w:val="24"/>
          <w:szCs w:val="24"/>
        </w:rPr>
        <w:t>2</w:t>
      </w:r>
      <w:r w:rsidRPr="00176253">
        <w:rPr>
          <w:rFonts w:cs="Arial"/>
          <w:b/>
          <w:sz w:val="24"/>
          <w:szCs w:val="24"/>
        </w:rPr>
        <w:t xml:space="preserve"> – Supplier Response</w:t>
      </w:r>
    </w:p>
    <w:p w14:paraId="27A1E38C" w14:textId="77777777" w:rsidR="00111E24" w:rsidRPr="00176253" w:rsidRDefault="00111E24" w:rsidP="00111E24">
      <w:pPr>
        <w:spacing w:before="0"/>
        <w:rPr>
          <w:rFonts w:cs="Arial"/>
          <w:sz w:val="20"/>
        </w:rPr>
      </w:pPr>
    </w:p>
    <w:p w14:paraId="1A6E0BEF" w14:textId="2CB8495D" w:rsidR="007A17CF" w:rsidRPr="00176253" w:rsidRDefault="007A17CF" w:rsidP="00FA460A">
      <w:pPr>
        <w:rPr>
          <w:rFonts w:cs="Arial"/>
          <w:b/>
          <w:sz w:val="21"/>
          <w:szCs w:val="21"/>
        </w:rPr>
      </w:pPr>
    </w:p>
    <w:sectPr w:rsidR="007A17CF" w:rsidRPr="00176253" w:rsidSect="000015D7">
      <w:footerReference w:type="default" r:id="rId20"/>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A65AC" w14:textId="77777777" w:rsidR="002135E0" w:rsidRDefault="002135E0">
      <w:r>
        <w:separator/>
      </w:r>
    </w:p>
  </w:endnote>
  <w:endnote w:type="continuationSeparator" w:id="0">
    <w:p w14:paraId="5CE877EF" w14:textId="77777777" w:rsidR="002135E0" w:rsidRDefault="0021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7A17CF" w14:paraId="00DB83DF" w14:textId="77777777">
      <w:trPr>
        <w:trHeight w:val="140"/>
      </w:trPr>
      <w:tc>
        <w:tcPr>
          <w:tcW w:w="3192" w:type="dxa"/>
        </w:tcPr>
        <w:p w14:paraId="156EF0F2"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5C1E36D3"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0E2A1E5D" w14:textId="77777777" w:rsidR="007A17CF" w:rsidRDefault="007A17CF">
          <w:pPr>
            <w:pStyle w:val="Footer"/>
            <w:rPr>
              <w:sz w:val="16"/>
            </w:rPr>
          </w:pPr>
        </w:p>
      </w:tc>
    </w:tr>
  </w:tbl>
  <w:p w14:paraId="005EAA54"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662F" w14:textId="77777777" w:rsidR="002135E0" w:rsidRDefault="002135E0">
      <w:r>
        <w:separator/>
      </w:r>
    </w:p>
  </w:footnote>
  <w:footnote w:type="continuationSeparator" w:id="0">
    <w:p w14:paraId="74490CD3" w14:textId="77777777" w:rsidR="002135E0" w:rsidRDefault="0021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70A"/>
    <w:multiLevelType w:val="hybridMultilevel"/>
    <w:tmpl w:val="1FAC51F4"/>
    <w:lvl w:ilvl="0" w:tplc="A2B693BE">
      <w:start w:val="1"/>
      <w:numFmt w:val="bullet"/>
      <w:lvlText w:val=""/>
      <w:lvlJc w:val="left"/>
      <w:pPr>
        <w:ind w:left="720" w:hanging="360"/>
      </w:pPr>
      <w:rPr>
        <w:rFonts w:ascii="Symbol" w:hAnsi="Symbol" w:hint="default"/>
      </w:rPr>
    </w:lvl>
    <w:lvl w:ilvl="1" w:tplc="57DA9C9A" w:tentative="1">
      <w:start w:val="1"/>
      <w:numFmt w:val="bullet"/>
      <w:lvlText w:val="o"/>
      <w:lvlJc w:val="left"/>
      <w:pPr>
        <w:ind w:left="1440" w:hanging="360"/>
      </w:pPr>
      <w:rPr>
        <w:rFonts w:ascii="Courier New" w:hAnsi="Courier New" w:cs="Courier New" w:hint="default"/>
      </w:rPr>
    </w:lvl>
    <w:lvl w:ilvl="2" w:tplc="5310FEBA" w:tentative="1">
      <w:start w:val="1"/>
      <w:numFmt w:val="bullet"/>
      <w:lvlText w:val=""/>
      <w:lvlJc w:val="left"/>
      <w:pPr>
        <w:ind w:left="2160" w:hanging="360"/>
      </w:pPr>
      <w:rPr>
        <w:rFonts w:ascii="Wingdings" w:hAnsi="Wingdings" w:hint="default"/>
      </w:rPr>
    </w:lvl>
    <w:lvl w:ilvl="3" w:tplc="CA4C4112" w:tentative="1">
      <w:start w:val="1"/>
      <w:numFmt w:val="bullet"/>
      <w:lvlText w:val=""/>
      <w:lvlJc w:val="left"/>
      <w:pPr>
        <w:ind w:left="2880" w:hanging="360"/>
      </w:pPr>
      <w:rPr>
        <w:rFonts w:ascii="Symbol" w:hAnsi="Symbol" w:hint="default"/>
      </w:rPr>
    </w:lvl>
    <w:lvl w:ilvl="4" w:tplc="B27A5F7C" w:tentative="1">
      <w:start w:val="1"/>
      <w:numFmt w:val="bullet"/>
      <w:lvlText w:val="o"/>
      <w:lvlJc w:val="left"/>
      <w:pPr>
        <w:ind w:left="3600" w:hanging="360"/>
      </w:pPr>
      <w:rPr>
        <w:rFonts w:ascii="Courier New" w:hAnsi="Courier New" w:cs="Courier New" w:hint="default"/>
      </w:rPr>
    </w:lvl>
    <w:lvl w:ilvl="5" w:tplc="9BC8E198" w:tentative="1">
      <w:start w:val="1"/>
      <w:numFmt w:val="bullet"/>
      <w:lvlText w:val=""/>
      <w:lvlJc w:val="left"/>
      <w:pPr>
        <w:ind w:left="4320" w:hanging="360"/>
      </w:pPr>
      <w:rPr>
        <w:rFonts w:ascii="Wingdings" w:hAnsi="Wingdings" w:hint="default"/>
      </w:rPr>
    </w:lvl>
    <w:lvl w:ilvl="6" w:tplc="09124846" w:tentative="1">
      <w:start w:val="1"/>
      <w:numFmt w:val="bullet"/>
      <w:lvlText w:val=""/>
      <w:lvlJc w:val="left"/>
      <w:pPr>
        <w:ind w:left="5040" w:hanging="360"/>
      </w:pPr>
      <w:rPr>
        <w:rFonts w:ascii="Symbol" w:hAnsi="Symbol" w:hint="default"/>
      </w:rPr>
    </w:lvl>
    <w:lvl w:ilvl="7" w:tplc="0A104946" w:tentative="1">
      <w:start w:val="1"/>
      <w:numFmt w:val="bullet"/>
      <w:lvlText w:val="o"/>
      <w:lvlJc w:val="left"/>
      <w:pPr>
        <w:ind w:left="5760" w:hanging="360"/>
      </w:pPr>
      <w:rPr>
        <w:rFonts w:ascii="Courier New" w:hAnsi="Courier New" w:cs="Courier New" w:hint="default"/>
      </w:rPr>
    </w:lvl>
    <w:lvl w:ilvl="8" w:tplc="5B60CCEE" w:tentative="1">
      <w:start w:val="1"/>
      <w:numFmt w:val="bullet"/>
      <w:lvlText w:val=""/>
      <w:lvlJc w:val="left"/>
      <w:pPr>
        <w:ind w:left="6480" w:hanging="360"/>
      </w:pPr>
      <w:rPr>
        <w:rFonts w:ascii="Wingdings" w:hAnsi="Wingdings" w:hint="default"/>
      </w:rPr>
    </w:lvl>
  </w:abstractNum>
  <w:abstractNum w:abstractNumId="1" w15:restartNumberingAfterBreak="0">
    <w:nsid w:val="0BD4067D"/>
    <w:multiLevelType w:val="hybridMultilevel"/>
    <w:tmpl w:val="A7C81122"/>
    <w:lvl w:ilvl="0" w:tplc="4BD24D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E0C8E47C">
      <w:start w:val="1"/>
      <w:numFmt w:val="bullet"/>
      <w:lvlText w:val=""/>
      <w:lvlJc w:val="left"/>
      <w:pPr>
        <w:ind w:left="720" w:hanging="360"/>
      </w:pPr>
      <w:rPr>
        <w:rFonts w:ascii="Symbol" w:hAnsi="Symbol" w:hint="default"/>
      </w:rPr>
    </w:lvl>
    <w:lvl w:ilvl="1" w:tplc="EB84C0AC" w:tentative="1">
      <w:start w:val="1"/>
      <w:numFmt w:val="bullet"/>
      <w:lvlText w:val="o"/>
      <w:lvlJc w:val="left"/>
      <w:pPr>
        <w:ind w:left="1440" w:hanging="360"/>
      </w:pPr>
      <w:rPr>
        <w:rFonts w:ascii="Courier New" w:hAnsi="Courier New" w:cs="Courier New" w:hint="default"/>
      </w:rPr>
    </w:lvl>
    <w:lvl w:ilvl="2" w:tplc="0AAE0D14" w:tentative="1">
      <w:start w:val="1"/>
      <w:numFmt w:val="bullet"/>
      <w:lvlText w:val=""/>
      <w:lvlJc w:val="left"/>
      <w:pPr>
        <w:ind w:left="2160" w:hanging="360"/>
      </w:pPr>
      <w:rPr>
        <w:rFonts w:ascii="Wingdings" w:hAnsi="Wingdings" w:hint="default"/>
      </w:rPr>
    </w:lvl>
    <w:lvl w:ilvl="3" w:tplc="F282195C" w:tentative="1">
      <w:start w:val="1"/>
      <w:numFmt w:val="bullet"/>
      <w:lvlText w:val=""/>
      <w:lvlJc w:val="left"/>
      <w:pPr>
        <w:ind w:left="2880" w:hanging="360"/>
      </w:pPr>
      <w:rPr>
        <w:rFonts w:ascii="Symbol" w:hAnsi="Symbol" w:hint="default"/>
      </w:rPr>
    </w:lvl>
    <w:lvl w:ilvl="4" w:tplc="61404458" w:tentative="1">
      <w:start w:val="1"/>
      <w:numFmt w:val="bullet"/>
      <w:lvlText w:val="o"/>
      <w:lvlJc w:val="left"/>
      <w:pPr>
        <w:ind w:left="3600" w:hanging="360"/>
      </w:pPr>
      <w:rPr>
        <w:rFonts w:ascii="Courier New" w:hAnsi="Courier New" w:cs="Courier New" w:hint="default"/>
      </w:rPr>
    </w:lvl>
    <w:lvl w:ilvl="5" w:tplc="581242D2" w:tentative="1">
      <w:start w:val="1"/>
      <w:numFmt w:val="bullet"/>
      <w:lvlText w:val=""/>
      <w:lvlJc w:val="left"/>
      <w:pPr>
        <w:ind w:left="4320" w:hanging="360"/>
      </w:pPr>
      <w:rPr>
        <w:rFonts w:ascii="Wingdings" w:hAnsi="Wingdings" w:hint="default"/>
      </w:rPr>
    </w:lvl>
    <w:lvl w:ilvl="6" w:tplc="0106BF26" w:tentative="1">
      <w:start w:val="1"/>
      <w:numFmt w:val="bullet"/>
      <w:lvlText w:val=""/>
      <w:lvlJc w:val="left"/>
      <w:pPr>
        <w:ind w:left="5040" w:hanging="360"/>
      </w:pPr>
      <w:rPr>
        <w:rFonts w:ascii="Symbol" w:hAnsi="Symbol" w:hint="default"/>
      </w:rPr>
    </w:lvl>
    <w:lvl w:ilvl="7" w:tplc="C7823E34" w:tentative="1">
      <w:start w:val="1"/>
      <w:numFmt w:val="bullet"/>
      <w:lvlText w:val="o"/>
      <w:lvlJc w:val="left"/>
      <w:pPr>
        <w:ind w:left="5760" w:hanging="360"/>
      </w:pPr>
      <w:rPr>
        <w:rFonts w:ascii="Courier New" w:hAnsi="Courier New" w:cs="Courier New" w:hint="default"/>
      </w:rPr>
    </w:lvl>
    <w:lvl w:ilvl="8" w:tplc="D5BAE9AC" w:tentative="1">
      <w:start w:val="1"/>
      <w:numFmt w:val="bullet"/>
      <w:lvlText w:val=""/>
      <w:lvlJc w:val="left"/>
      <w:pPr>
        <w:ind w:left="6480" w:hanging="360"/>
      </w:pPr>
      <w:rPr>
        <w:rFonts w:ascii="Wingdings" w:hAnsi="Wingdings" w:hint="default"/>
      </w:rPr>
    </w:lvl>
  </w:abstractNum>
  <w:abstractNum w:abstractNumId="5" w15:restartNumberingAfterBreak="0">
    <w:nsid w:val="15BD393F"/>
    <w:multiLevelType w:val="multilevel"/>
    <w:tmpl w:val="62C0B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B334B"/>
    <w:multiLevelType w:val="hybridMultilevel"/>
    <w:tmpl w:val="BD0E57C2"/>
    <w:lvl w:ilvl="0" w:tplc="F0904E40">
      <w:start w:val="1"/>
      <w:numFmt w:val="bullet"/>
      <w:lvlText w:val=""/>
      <w:lvlJc w:val="left"/>
      <w:pPr>
        <w:ind w:left="720" w:hanging="360"/>
      </w:pPr>
      <w:rPr>
        <w:rFonts w:ascii="Symbol" w:hAnsi="Symbol" w:hint="default"/>
      </w:rPr>
    </w:lvl>
    <w:lvl w:ilvl="1" w:tplc="867A7768" w:tentative="1">
      <w:start w:val="1"/>
      <w:numFmt w:val="bullet"/>
      <w:lvlText w:val="o"/>
      <w:lvlJc w:val="left"/>
      <w:pPr>
        <w:ind w:left="1440" w:hanging="360"/>
      </w:pPr>
      <w:rPr>
        <w:rFonts w:ascii="Courier New" w:hAnsi="Courier New" w:cs="Courier New" w:hint="default"/>
      </w:rPr>
    </w:lvl>
    <w:lvl w:ilvl="2" w:tplc="6694AA06" w:tentative="1">
      <w:start w:val="1"/>
      <w:numFmt w:val="bullet"/>
      <w:lvlText w:val=""/>
      <w:lvlJc w:val="left"/>
      <w:pPr>
        <w:ind w:left="2160" w:hanging="360"/>
      </w:pPr>
      <w:rPr>
        <w:rFonts w:ascii="Wingdings" w:hAnsi="Wingdings" w:hint="default"/>
      </w:rPr>
    </w:lvl>
    <w:lvl w:ilvl="3" w:tplc="35320E74" w:tentative="1">
      <w:start w:val="1"/>
      <w:numFmt w:val="bullet"/>
      <w:lvlText w:val=""/>
      <w:lvlJc w:val="left"/>
      <w:pPr>
        <w:ind w:left="2880" w:hanging="360"/>
      </w:pPr>
      <w:rPr>
        <w:rFonts w:ascii="Symbol" w:hAnsi="Symbol" w:hint="default"/>
      </w:rPr>
    </w:lvl>
    <w:lvl w:ilvl="4" w:tplc="DC22C81C" w:tentative="1">
      <w:start w:val="1"/>
      <w:numFmt w:val="bullet"/>
      <w:lvlText w:val="o"/>
      <w:lvlJc w:val="left"/>
      <w:pPr>
        <w:ind w:left="3600" w:hanging="360"/>
      </w:pPr>
      <w:rPr>
        <w:rFonts w:ascii="Courier New" w:hAnsi="Courier New" w:cs="Courier New" w:hint="default"/>
      </w:rPr>
    </w:lvl>
    <w:lvl w:ilvl="5" w:tplc="5798DC5C" w:tentative="1">
      <w:start w:val="1"/>
      <w:numFmt w:val="bullet"/>
      <w:lvlText w:val=""/>
      <w:lvlJc w:val="left"/>
      <w:pPr>
        <w:ind w:left="4320" w:hanging="360"/>
      </w:pPr>
      <w:rPr>
        <w:rFonts w:ascii="Wingdings" w:hAnsi="Wingdings" w:hint="default"/>
      </w:rPr>
    </w:lvl>
    <w:lvl w:ilvl="6" w:tplc="360489DA" w:tentative="1">
      <w:start w:val="1"/>
      <w:numFmt w:val="bullet"/>
      <w:lvlText w:val=""/>
      <w:lvlJc w:val="left"/>
      <w:pPr>
        <w:ind w:left="5040" w:hanging="360"/>
      </w:pPr>
      <w:rPr>
        <w:rFonts w:ascii="Symbol" w:hAnsi="Symbol" w:hint="default"/>
      </w:rPr>
    </w:lvl>
    <w:lvl w:ilvl="7" w:tplc="E85CACEA" w:tentative="1">
      <w:start w:val="1"/>
      <w:numFmt w:val="bullet"/>
      <w:lvlText w:val="o"/>
      <w:lvlJc w:val="left"/>
      <w:pPr>
        <w:ind w:left="5760" w:hanging="360"/>
      </w:pPr>
      <w:rPr>
        <w:rFonts w:ascii="Courier New" w:hAnsi="Courier New" w:cs="Courier New" w:hint="default"/>
      </w:rPr>
    </w:lvl>
    <w:lvl w:ilvl="8" w:tplc="F814E34A"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382F84"/>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FC5107"/>
    <w:multiLevelType w:val="hybridMultilevel"/>
    <w:tmpl w:val="777C46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ADB483D"/>
    <w:multiLevelType w:val="hybridMultilevel"/>
    <w:tmpl w:val="320E9EE0"/>
    <w:lvl w:ilvl="0" w:tplc="F81253DA">
      <w:start w:val="1"/>
      <w:numFmt w:val="bullet"/>
      <w:lvlText w:val=""/>
      <w:lvlJc w:val="left"/>
      <w:pPr>
        <w:ind w:left="720" w:hanging="360"/>
      </w:pPr>
      <w:rPr>
        <w:rFonts w:ascii="Symbol" w:hAnsi="Symbol" w:hint="default"/>
      </w:rPr>
    </w:lvl>
    <w:lvl w:ilvl="1" w:tplc="28A4696A" w:tentative="1">
      <w:start w:val="1"/>
      <w:numFmt w:val="bullet"/>
      <w:lvlText w:val="o"/>
      <w:lvlJc w:val="left"/>
      <w:pPr>
        <w:ind w:left="1440" w:hanging="360"/>
      </w:pPr>
      <w:rPr>
        <w:rFonts w:ascii="Courier New" w:hAnsi="Courier New" w:cs="Courier New" w:hint="default"/>
      </w:rPr>
    </w:lvl>
    <w:lvl w:ilvl="2" w:tplc="871E33E0" w:tentative="1">
      <w:start w:val="1"/>
      <w:numFmt w:val="bullet"/>
      <w:lvlText w:val=""/>
      <w:lvlJc w:val="left"/>
      <w:pPr>
        <w:ind w:left="2160" w:hanging="360"/>
      </w:pPr>
      <w:rPr>
        <w:rFonts w:ascii="Wingdings" w:hAnsi="Wingdings" w:hint="default"/>
      </w:rPr>
    </w:lvl>
    <w:lvl w:ilvl="3" w:tplc="6A92DDAA" w:tentative="1">
      <w:start w:val="1"/>
      <w:numFmt w:val="bullet"/>
      <w:lvlText w:val=""/>
      <w:lvlJc w:val="left"/>
      <w:pPr>
        <w:ind w:left="2880" w:hanging="360"/>
      </w:pPr>
      <w:rPr>
        <w:rFonts w:ascii="Symbol" w:hAnsi="Symbol" w:hint="default"/>
      </w:rPr>
    </w:lvl>
    <w:lvl w:ilvl="4" w:tplc="63A8B0DA" w:tentative="1">
      <w:start w:val="1"/>
      <w:numFmt w:val="bullet"/>
      <w:lvlText w:val="o"/>
      <w:lvlJc w:val="left"/>
      <w:pPr>
        <w:ind w:left="3600" w:hanging="360"/>
      </w:pPr>
      <w:rPr>
        <w:rFonts w:ascii="Courier New" w:hAnsi="Courier New" w:cs="Courier New" w:hint="default"/>
      </w:rPr>
    </w:lvl>
    <w:lvl w:ilvl="5" w:tplc="22569912" w:tentative="1">
      <w:start w:val="1"/>
      <w:numFmt w:val="bullet"/>
      <w:lvlText w:val=""/>
      <w:lvlJc w:val="left"/>
      <w:pPr>
        <w:ind w:left="4320" w:hanging="360"/>
      </w:pPr>
      <w:rPr>
        <w:rFonts w:ascii="Wingdings" w:hAnsi="Wingdings" w:hint="default"/>
      </w:rPr>
    </w:lvl>
    <w:lvl w:ilvl="6" w:tplc="C1E4DD84" w:tentative="1">
      <w:start w:val="1"/>
      <w:numFmt w:val="bullet"/>
      <w:lvlText w:val=""/>
      <w:lvlJc w:val="left"/>
      <w:pPr>
        <w:ind w:left="5040" w:hanging="360"/>
      </w:pPr>
      <w:rPr>
        <w:rFonts w:ascii="Symbol" w:hAnsi="Symbol" w:hint="default"/>
      </w:rPr>
    </w:lvl>
    <w:lvl w:ilvl="7" w:tplc="D08E9166" w:tentative="1">
      <w:start w:val="1"/>
      <w:numFmt w:val="bullet"/>
      <w:lvlText w:val="o"/>
      <w:lvlJc w:val="left"/>
      <w:pPr>
        <w:ind w:left="5760" w:hanging="360"/>
      </w:pPr>
      <w:rPr>
        <w:rFonts w:ascii="Courier New" w:hAnsi="Courier New" w:cs="Courier New" w:hint="default"/>
      </w:rPr>
    </w:lvl>
    <w:lvl w:ilvl="8" w:tplc="9FCA87DE" w:tentative="1">
      <w:start w:val="1"/>
      <w:numFmt w:val="bullet"/>
      <w:lvlText w:val=""/>
      <w:lvlJc w:val="left"/>
      <w:pPr>
        <w:ind w:left="6480" w:hanging="360"/>
      </w:pPr>
      <w:rPr>
        <w:rFonts w:ascii="Wingdings" w:hAnsi="Wingdings" w:hint="default"/>
      </w:rPr>
    </w:lvl>
  </w:abstractNum>
  <w:abstractNum w:abstractNumId="12" w15:restartNumberingAfterBreak="0">
    <w:nsid w:val="32010760"/>
    <w:multiLevelType w:val="hybridMultilevel"/>
    <w:tmpl w:val="C0E6AADE"/>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B4484"/>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D62C2"/>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1F25FD"/>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9F159B"/>
    <w:multiLevelType w:val="hybridMultilevel"/>
    <w:tmpl w:val="1612FF22"/>
    <w:lvl w:ilvl="0" w:tplc="BD980380">
      <w:start w:val="1"/>
      <w:numFmt w:val="bullet"/>
      <w:lvlText w:val=""/>
      <w:lvlJc w:val="left"/>
      <w:pPr>
        <w:ind w:left="720" w:hanging="360"/>
      </w:pPr>
      <w:rPr>
        <w:rFonts w:ascii="Symbol" w:hAnsi="Symbol" w:hint="default"/>
      </w:rPr>
    </w:lvl>
    <w:lvl w:ilvl="1" w:tplc="B568CF56" w:tentative="1">
      <w:start w:val="1"/>
      <w:numFmt w:val="bullet"/>
      <w:lvlText w:val="o"/>
      <w:lvlJc w:val="left"/>
      <w:pPr>
        <w:ind w:left="1440" w:hanging="360"/>
      </w:pPr>
      <w:rPr>
        <w:rFonts w:ascii="Courier New" w:hAnsi="Courier New" w:cs="Courier New" w:hint="default"/>
      </w:rPr>
    </w:lvl>
    <w:lvl w:ilvl="2" w:tplc="C75C8D34" w:tentative="1">
      <w:start w:val="1"/>
      <w:numFmt w:val="bullet"/>
      <w:lvlText w:val=""/>
      <w:lvlJc w:val="left"/>
      <w:pPr>
        <w:ind w:left="2160" w:hanging="360"/>
      </w:pPr>
      <w:rPr>
        <w:rFonts w:ascii="Wingdings" w:hAnsi="Wingdings" w:hint="default"/>
      </w:rPr>
    </w:lvl>
    <w:lvl w:ilvl="3" w:tplc="8DA6C164" w:tentative="1">
      <w:start w:val="1"/>
      <w:numFmt w:val="bullet"/>
      <w:lvlText w:val=""/>
      <w:lvlJc w:val="left"/>
      <w:pPr>
        <w:ind w:left="2880" w:hanging="360"/>
      </w:pPr>
      <w:rPr>
        <w:rFonts w:ascii="Symbol" w:hAnsi="Symbol" w:hint="default"/>
      </w:rPr>
    </w:lvl>
    <w:lvl w:ilvl="4" w:tplc="B64AB032" w:tentative="1">
      <w:start w:val="1"/>
      <w:numFmt w:val="bullet"/>
      <w:lvlText w:val="o"/>
      <w:lvlJc w:val="left"/>
      <w:pPr>
        <w:ind w:left="3600" w:hanging="360"/>
      </w:pPr>
      <w:rPr>
        <w:rFonts w:ascii="Courier New" w:hAnsi="Courier New" w:cs="Courier New" w:hint="default"/>
      </w:rPr>
    </w:lvl>
    <w:lvl w:ilvl="5" w:tplc="1F20885A" w:tentative="1">
      <w:start w:val="1"/>
      <w:numFmt w:val="bullet"/>
      <w:lvlText w:val=""/>
      <w:lvlJc w:val="left"/>
      <w:pPr>
        <w:ind w:left="4320" w:hanging="360"/>
      </w:pPr>
      <w:rPr>
        <w:rFonts w:ascii="Wingdings" w:hAnsi="Wingdings" w:hint="default"/>
      </w:rPr>
    </w:lvl>
    <w:lvl w:ilvl="6" w:tplc="5B2C42AC" w:tentative="1">
      <w:start w:val="1"/>
      <w:numFmt w:val="bullet"/>
      <w:lvlText w:val=""/>
      <w:lvlJc w:val="left"/>
      <w:pPr>
        <w:ind w:left="5040" w:hanging="360"/>
      </w:pPr>
      <w:rPr>
        <w:rFonts w:ascii="Symbol" w:hAnsi="Symbol" w:hint="default"/>
      </w:rPr>
    </w:lvl>
    <w:lvl w:ilvl="7" w:tplc="26A027A8" w:tentative="1">
      <w:start w:val="1"/>
      <w:numFmt w:val="bullet"/>
      <w:lvlText w:val="o"/>
      <w:lvlJc w:val="left"/>
      <w:pPr>
        <w:ind w:left="5760" w:hanging="360"/>
      </w:pPr>
      <w:rPr>
        <w:rFonts w:ascii="Courier New" w:hAnsi="Courier New" w:cs="Courier New" w:hint="default"/>
      </w:rPr>
    </w:lvl>
    <w:lvl w:ilvl="8" w:tplc="CA663B9A" w:tentative="1">
      <w:start w:val="1"/>
      <w:numFmt w:val="bullet"/>
      <w:lvlText w:val=""/>
      <w:lvlJc w:val="left"/>
      <w:pPr>
        <w:ind w:left="6480" w:hanging="360"/>
      </w:pPr>
      <w:rPr>
        <w:rFonts w:ascii="Wingdings" w:hAnsi="Wingdings" w:hint="default"/>
      </w:rPr>
    </w:lvl>
  </w:abstractNum>
  <w:abstractNum w:abstractNumId="17"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FFF7D2C"/>
    <w:multiLevelType w:val="hybridMultilevel"/>
    <w:tmpl w:val="C7140146"/>
    <w:lvl w:ilvl="0" w:tplc="4BD24D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C1290"/>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7"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5"/>
  </w:num>
  <w:num w:numId="2">
    <w:abstractNumId w:val="24"/>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
  </w:num>
  <w:num w:numId="11">
    <w:abstractNumId w:val="26"/>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1"/>
  </w:num>
  <w:num w:numId="22">
    <w:abstractNumId w:val="22"/>
  </w:num>
  <w:num w:numId="23">
    <w:abstractNumId w:val="23"/>
  </w:num>
  <w:num w:numId="24">
    <w:abstractNumId w:val="18"/>
  </w:num>
  <w:num w:numId="25">
    <w:abstractNumId w:val="9"/>
  </w:num>
  <w:num w:numId="26">
    <w:abstractNumId w:val="17"/>
  </w:num>
  <w:num w:numId="27">
    <w:abstractNumId w:val="7"/>
  </w:num>
  <w:num w:numId="28">
    <w:abstractNumId w:val="27"/>
  </w:num>
  <w:num w:numId="29">
    <w:abstractNumId w:val="4"/>
  </w:num>
  <w:num w:numId="30">
    <w:abstractNumId w:val="6"/>
  </w:num>
  <w:num w:numId="31">
    <w:abstractNumId w:val="11"/>
  </w:num>
  <w:num w:numId="32">
    <w:abstractNumId w:val="0"/>
  </w:num>
  <w:num w:numId="33">
    <w:abstractNumId w:val="16"/>
  </w:num>
  <w:num w:numId="34">
    <w:abstractNumId w:val="15"/>
  </w:num>
  <w:num w:numId="35">
    <w:abstractNumId w:val="5"/>
  </w:num>
  <w:num w:numId="36">
    <w:abstractNumId w:val="10"/>
  </w:num>
  <w:num w:numId="37">
    <w:abstractNumId w:val="1"/>
  </w:num>
  <w:num w:numId="38">
    <w:abstractNumId w:val="20"/>
  </w:num>
  <w:num w:numId="39">
    <w:abstractNumId w:val="14"/>
  </w:num>
  <w:num w:numId="40">
    <w:abstractNumId w:val="19"/>
  </w:num>
  <w:num w:numId="41">
    <w:abstractNumId w:val="13"/>
  </w:num>
  <w:num w:numId="42">
    <w:abstractNumId w:val="1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237EC"/>
    <w:rsid w:val="000435BE"/>
    <w:rsid w:val="00052101"/>
    <w:rsid w:val="00052943"/>
    <w:rsid w:val="00055BE4"/>
    <w:rsid w:val="00060874"/>
    <w:rsid w:val="00065061"/>
    <w:rsid w:val="00075346"/>
    <w:rsid w:val="0007666E"/>
    <w:rsid w:val="0007746E"/>
    <w:rsid w:val="000834E5"/>
    <w:rsid w:val="000944A0"/>
    <w:rsid w:val="00095A15"/>
    <w:rsid w:val="000B2D1B"/>
    <w:rsid w:val="000B6947"/>
    <w:rsid w:val="000C5AD1"/>
    <w:rsid w:val="000D5A65"/>
    <w:rsid w:val="000E122D"/>
    <w:rsid w:val="000E12E7"/>
    <w:rsid w:val="0010065E"/>
    <w:rsid w:val="00111E24"/>
    <w:rsid w:val="00112B1B"/>
    <w:rsid w:val="00135AFF"/>
    <w:rsid w:val="001360B8"/>
    <w:rsid w:val="00136961"/>
    <w:rsid w:val="00140EEA"/>
    <w:rsid w:val="00143AA5"/>
    <w:rsid w:val="00144F4F"/>
    <w:rsid w:val="001627D4"/>
    <w:rsid w:val="00165353"/>
    <w:rsid w:val="00165D50"/>
    <w:rsid w:val="00166CCB"/>
    <w:rsid w:val="001715ED"/>
    <w:rsid w:val="00174586"/>
    <w:rsid w:val="001759EB"/>
    <w:rsid w:val="00176253"/>
    <w:rsid w:val="00191C09"/>
    <w:rsid w:val="001945B0"/>
    <w:rsid w:val="001979DB"/>
    <w:rsid w:val="001A2DD7"/>
    <w:rsid w:val="001B74D1"/>
    <w:rsid w:val="001C0BBE"/>
    <w:rsid w:val="001C3CBC"/>
    <w:rsid w:val="001D4FDA"/>
    <w:rsid w:val="001E3B28"/>
    <w:rsid w:val="0020031C"/>
    <w:rsid w:val="00202A0C"/>
    <w:rsid w:val="00204CF0"/>
    <w:rsid w:val="00206327"/>
    <w:rsid w:val="002067D1"/>
    <w:rsid w:val="00206E0F"/>
    <w:rsid w:val="00210E64"/>
    <w:rsid w:val="002118C4"/>
    <w:rsid w:val="00211C1E"/>
    <w:rsid w:val="002135E0"/>
    <w:rsid w:val="002215CB"/>
    <w:rsid w:val="0022331C"/>
    <w:rsid w:val="0023036B"/>
    <w:rsid w:val="00240C05"/>
    <w:rsid w:val="00242533"/>
    <w:rsid w:val="00265924"/>
    <w:rsid w:val="00284D16"/>
    <w:rsid w:val="002A0C43"/>
    <w:rsid w:val="002A2C99"/>
    <w:rsid w:val="002A7266"/>
    <w:rsid w:val="002C385C"/>
    <w:rsid w:val="002D4885"/>
    <w:rsid w:val="002E0129"/>
    <w:rsid w:val="002F6FFA"/>
    <w:rsid w:val="00321B63"/>
    <w:rsid w:val="00324E60"/>
    <w:rsid w:val="003270E6"/>
    <w:rsid w:val="00327EF9"/>
    <w:rsid w:val="0034392E"/>
    <w:rsid w:val="0034573D"/>
    <w:rsid w:val="00353C4A"/>
    <w:rsid w:val="0035435D"/>
    <w:rsid w:val="0035608B"/>
    <w:rsid w:val="0035623D"/>
    <w:rsid w:val="0036037C"/>
    <w:rsid w:val="003652DE"/>
    <w:rsid w:val="00370E9B"/>
    <w:rsid w:val="00375044"/>
    <w:rsid w:val="00395C18"/>
    <w:rsid w:val="003A1344"/>
    <w:rsid w:val="003B3619"/>
    <w:rsid w:val="003B5107"/>
    <w:rsid w:val="003B57A5"/>
    <w:rsid w:val="003B6421"/>
    <w:rsid w:val="003B6C06"/>
    <w:rsid w:val="003C1B40"/>
    <w:rsid w:val="003C6C7A"/>
    <w:rsid w:val="003D5F4B"/>
    <w:rsid w:val="003F046A"/>
    <w:rsid w:val="003F0DB6"/>
    <w:rsid w:val="004077A2"/>
    <w:rsid w:val="00413367"/>
    <w:rsid w:val="00464372"/>
    <w:rsid w:val="004870A9"/>
    <w:rsid w:val="0049126F"/>
    <w:rsid w:val="004963AA"/>
    <w:rsid w:val="004D0C2F"/>
    <w:rsid w:val="004D69E2"/>
    <w:rsid w:val="004E46B2"/>
    <w:rsid w:val="004E4EBC"/>
    <w:rsid w:val="004F3FFC"/>
    <w:rsid w:val="004F7195"/>
    <w:rsid w:val="00526ACC"/>
    <w:rsid w:val="00530CED"/>
    <w:rsid w:val="005324E2"/>
    <w:rsid w:val="005443B8"/>
    <w:rsid w:val="0057143D"/>
    <w:rsid w:val="0057247C"/>
    <w:rsid w:val="00586A46"/>
    <w:rsid w:val="00586B43"/>
    <w:rsid w:val="00590439"/>
    <w:rsid w:val="00590CA2"/>
    <w:rsid w:val="00591A2F"/>
    <w:rsid w:val="00591CAC"/>
    <w:rsid w:val="00595E84"/>
    <w:rsid w:val="00596E06"/>
    <w:rsid w:val="005A3B9F"/>
    <w:rsid w:val="005B2531"/>
    <w:rsid w:val="005C09D1"/>
    <w:rsid w:val="005C4087"/>
    <w:rsid w:val="005D7FFA"/>
    <w:rsid w:val="005E678F"/>
    <w:rsid w:val="00605E07"/>
    <w:rsid w:val="00614C1C"/>
    <w:rsid w:val="0065416C"/>
    <w:rsid w:val="006545C3"/>
    <w:rsid w:val="0065542A"/>
    <w:rsid w:val="00672438"/>
    <w:rsid w:val="006729A1"/>
    <w:rsid w:val="00674643"/>
    <w:rsid w:val="0068356C"/>
    <w:rsid w:val="00683F34"/>
    <w:rsid w:val="0069299B"/>
    <w:rsid w:val="006A2674"/>
    <w:rsid w:val="006A45E8"/>
    <w:rsid w:val="006A7269"/>
    <w:rsid w:val="006B5118"/>
    <w:rsid w:val="006B5979"/>
    <w:rsid w:val="006B7EB2"/>
    <w:rsid w:val="006C0B00"/>
    <w:rsid w:val="006C58B9"/>
    <w:rsid w:val="006D7AF3"/>
    <w:rsid w:val="006E439B"/>
    <w:rsid w:val="006E78FE"/>
    <w:rsid w:val="00702742"/>
    <w:rsid w:val="00710425"/>
    <w:rsid w:val="007107BD"/>
    <w:rsid w:val="00714645"/>
    <w:rsid w:val="00722A6C"/>
    <w:rsid w:val="007236CC"/>
    <w:rsid w:val="0072391D"/>
    <w:rsid w:val="00762E0B"/>
    <w:rsid w:val="007772A5"/>
    <w:rsid w:val="007828B1"/>
    <w:rsid w:val="007A17CF"/>
    <w:rsid w:val="007A4685"/>
    <w:rsid w:val="007B0728"/>
    <w:rsid w:val="007B73CA"/>
    <w:rsid w:val="007E0F2B"/>
    <w:rsid w:val="00806407"/>
    <w:rsid w:val="00807366"/>
    <w:rsid w:val="00816888"/>
    <w:rsid w:val="00842D50"/>
    <w:rsid w:val="00847BBD"/>
    <w:rsid w:val="008545D9"/>
    <w:rsid w:val="00867BC0"/>
    <w:rsid w:val="00872CAC"/>
    <w:rsid w:val="00883CD6"/>
    <w:rsid w:val="00895B4A"/>
    <w:rsid w:val="0089685B"/>
    <w:rsid w:val="008971E4"/>
    <w:rsid w:val="008A00E7"/>
    <w:rsid w:val="008A61E3"/>
    <w:rsid w:val="008E1BCF"/>
    <w:rsid w:val="008E4F28"/>
    <w:rsid w:val="008F4AE8"/>
    <w:rsid w:val="00913715"/>
    <w:rsid w:val="009232DA"/>
    <w:rsid w:val="00971DB5"/>
    <w:rsid w:val="00985321"/>
    <w:rsid w:val="009A132F"/>
    <w:rsid w:val="009B6E84"/>
    <w:rsid w:val="009B7CF1"/>
    <w:rsid w:val="009C2377"/>
    <w:rsid w:val="009D3F53"/>
    <w:rsid w:val="009D60A4"/>
    <w:rsid w:val="009E354A"/>
    <w:rsid w:val="009E3568"/>
    <w:rsid w:val="009F3388"/>
    <w:rsid w:val="009F4776"/>
    <w:rsid w:val="009F65B5"/>
    <w:rsid w:val="009F661E"/>
    <w:rsid w:val="00A0688D"/>
    <w:rsid w:val="00A122D0"/>
    <w:rsid w:val="00A44E2C"/>
    <w:rsid w:val="00A51669"/>
    <w:rsid w:val="00A56CCC"/>
    <w:rsid w:val="00A6267B"/>
    <w:rsid w:val="00A84736"/>
    <w:rsid w:val="00AA14BC"/>
    <w:rsid w:val="00AA176F"/>
    <w:rsid w:val="00AB0467"/>
    <w:rsid w:val="00AB4818"/>
    <w:rsid w:val="00AB6941"/>
    <w:rsid w:val="00AC7E6D"/>
    <w:rsid w:val="00AF04EC"/>
    <w:rsid w:val="00AF1BE1"/>
    <w:rsid w:val="00B20EAF"/>
    <w:rsid w:val="00B5199A"/>
    <w:rsid w:val="00B519C9"/>
    <w:rsid w:val="00B53DD9"/>
    <w:rsid w:val="00B54FC0"/>
    <w:rsid w:val="00B60DD5"/>
    <w:rsid w:val="00B75862"/>
    <w:rsid w:val="00B7626A"/>
    <w:rsid w:val="00B775C8"/>
    <w:rsid w:val="00B8172C"/>
    <w:rsid w:val="00B927D0"/>
    <w:rsid w:val="00B952C4"/>
    <w:rsid w:val="00BA05B2"/>
    <w:rsid w:val="00BA6329"/>
    <w:rsid w:val="00BB02AD"/>
    <w:rsid w:val="00BD7B59"/>
    <w:rsid w:val="00BE014C"/>
    <w:rsid w:val="00BE1121"/>
    <w:rsid w:val="00BE4D01"/>
    <w:rsid w:val="00BE6634"/>
    <w:rsid w:val="00BF4159"/>
    <w:rsid w:val="00C05AEA"/>
    <w:rsid w:val="00C1162D"/>
    <w:rsid w:val="00C13F46"/>
    <w:rsid w:val="00C220C8"/>
    <w:rsid w:val="00C32ACD"/>
    <w:rsid w:val="00C4686B"/>
    <w:rsid w:val="00C52865"/>
    <w:rsid w:val="00C60D46"/>
    <w:rsid w:val="00C62E44"/>
    <w:rsid w:val="00C74AF5"/>
    <w:rsid w:val="00C773EE"/>
    <w:rsid w:val="00C83609"/>
    <w:rsid w:val="00CC12A7"/>
    <w:rsid w:val="00CC19D2"/>
    <w:rsid w:val="00CC69ED"/>
    <w:rsid w:val="00CD47CB"/>
    <w:rsid w:val="00CE5652"/>
    <w:rsid w:val="00CE6C81"/>
    <w:rsid w:val="00CF4D51"/>
    <w:rsid w:val="00D02CB2"/>
    <w:rsid w:val="00D075DD"/>
    <w:rsid w:val="00D22D08"/>
    <w:rsid w:val="00D31F51"/>
    <w:rsid w:val="00D32795"/>
    <w:rsid w:val="00D4107F"/>
    <w:rsid w:val="00D43D01"/>
    <w:rsid w:val="00D535AF"/>
    <w:rsid w:val="00D54434"/>
    <w:rsid w:val="00D54446"/>
    <w:rsid w:val="00D74B37"/>
    <w:rsid w:val="00D93D69"/>
    <w:rsid w:val="00D9627F"/>
    <w:rsid w:val="00D96ABC"/>
    <w:rsid w:val="00DA175B"/>
    <w:rsid w:val="00DA26EB"/>
    <w:rsid w:val="00DA73E6"/>
    <w:rsid w:val="00DB6B35"/>
    <w:rsid w:val="00DD24D3"/>
    <w:rsid w:val="00DD574C"/>
    <w:rsid w:val="00DE2CD7"/>
    <w:rsid w:val="00DE6580"/>
    <w:rsid w:val="00E02BB1"/>
    <w:rsid w:val="00E02DEF"/>
    <w:rsid w:val="00E1788D"/>
    <w:rsid w:val="00E278F6"/>
    <w:rsid w:val="00E42355"/>
    <w:rsid w:val="00E55DA3"/>
    <w:rsid w:val="00E55E9D"/>
    <w:rsid w:val="00E621D2"/>
    <w:rsid w:val="00E63474"/>
    <w:rsid w:val="00E668ED"/>
    <w:rsid w:val="00E737DD"/>
    <w:rsid w:val="00E75954"/>
    <w:rsid w:val="00E86505"/>
    <w:rsid w:val="00E9333A"/>
    <w:rsid w:val="00EA795E"/>
    <w:rsid w:val="00ED3D84"/>
    <w:rsid w:val="00ED72AB"/>
    <w:rsid w:val="00EE4E89"/>
    <w:rsid w:val="00EF0347"/>
    <w:rsid w:val="00EF3412"/>
    <w:rsid w:val="00F002F3"/>
    <w:rsid w:val="00F17C8B"/>
    <w:rsid w:val="00F22ECA"/>
    <w:rsid w:val="00F32BEF"/>
    <w:rsid w:val="00F37715"/>
    <w:rsid w:val="00F409CD"/>
    <w:rsid w:val="00F518C7"/>
    <w:rsid w:val="00F61366"/>
    <w:rsid w:val="00F66B9E"/>
    <w:rsid w:val="00F701D0"/>
    <w:rsid w:val="00F714EB"/>
    <w:rsid w:val="00F72449"/>
    <w:rsid w:val="00F86CE9"/>
    <w:rsid w:val="00F87C00"/>
    <w:rsid w:val="00F9136A"/>
    <w:rsid w:val="00FA460A"/>
    <w:rsid w:val="00FB2B38"/>
    <w:rsid w:val="00FC224A"/>
    <w:rsid w:val="00FC2BD4"/>
    <w:rsid w:val="00FE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31BB5"/>
  <w15:chartTrackingRefBased/>
  <w15:docId w15:val="{35775178-59A7-454D-891A-C0D7628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uiPriority w:val="99"/>
    <w:semiHidden/>
    <w:unhideWhenUsed/>
    <w:rsid w:val="00CC19D2"/>
    <w:rPr>
      <w:color w:val="605E5C"/>
      <w:shd w:val="clear" w:color="auto" w:fill="E1DFDD"/>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E324D"/>
    <w:pPr>
      <w:spacing w:before="0" w:after="260" w:line="260" w:lineRule="exact"/>
      <w:ind w:left="720"/>
      <w:contextualSpacing/>
      <w:jc w:val="left"/>
    </w:pPr>
    <w:rPr>
      <w:rFonts w:eastAsia="MS Mincho" w:cs="Arial"/>
      <w:color w:val="4A4A4A"/>
      <w:szCs w:val="22"/>
      <w:lang w:val="en-US" w:eastAsia="en-US"/>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FE324D"/>
    <w:rPr>
      <w:rFonts w:ascii="Arial" w:eastAsia="MS Mincho" w:hAnsi="Arial" w:cs="Arial"/>
      <w:color w:val="4A4A4A"/>
      <w:sz w:val="22"/>
      <w:szCs w:val="22"/>
    </w:rPr>
  </w:style>
  <w:style w:type="character" w:styleId="CommentReference">
    <w:name w:val="annotation reference"/>
    <w:rsid w:val="00867BC0"/>
    <w:rPr>
      <w:sz w:val="16"/>
      <w:szCs w:val="16"/>
    </w:rPr>
  </w:style>
  <w:style w:type="paragraph" w:styleId="CommentText">
    <w:name w:val="annotation text"/>
    <w:basedOn w:val="Normal"/>
    <w:link w:val="CommentTextChar"/>
    <w:rsid w:val="00867BC0"/>
    <w:rPr>
      <w:sz w:val="20"/>
    </w:rPr>
  </w:style>
  <w:style w:type="character" w:customStyle="1" w:styleId="CommentTextChar">
    <w:name w:val="Comment Text Char"/>
    <w:link w:val="CommentText"/>
    <w:rsid w:val="00867BC0"/>
    <w:rPr>
      <w:rFonts w:ascii="Arial" w:hAnsi="Arial"/>
      <w:lang w:val="en-GB" w:eastAsia="en-GB"/>
    </w:rPr>
  </w:style>
  <w:style w:type="paragraph" w:styleId="CommentSubject">
    <w:name w:val="annotation subject"/>
    <w:basedOn w:val="CommentText"/>
    <w:next w:val="CommentText"/>
    <w:link w:val="CommentSubjectChar"/>
    <w:rsid w:val="00867BC0"/>
    <w:rPr>
      <w:b/>
      <w:bCs/>
    </w:rPr>
  </w:style>
  <w:style w:type="character" w:customStyle="1" w:styleId="CommentSubjectChar">
    <w:name w:val="Comment Subject Char"/>
    <w:link w:val="CommentSubject"/>
    <w:rsid w:val="00867BC0"/>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alimurat.guclu@britishcouncil.org.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limurat.guclu@britishcouncil.org.tr" TargetMode="External"/><Relationship Id="rId2" Type="http://schemas.openxmlformats.org/officeDocument/2006/relationships/customXml" Target="../customXml/item2.xml"/><Relationship Id="rId16" Type="http://schemas.openxmlformats.org/officeDocument/2006/relationships/hyperlink" Target="https://www.britishcouncil.org/organisation/transparency/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ritishcouncil.org/organisation/structure/status" TargetMode="External"/><Relationship Id="rId10" Type="http://schemas.openxmlformats.org/officeDocument/2006/relationships/footnotes" Target="footnotes.xml"/><Relationship Id="rId19" Type="http://schemas.openxmlformats.org/officeDocument/2006/relationships/hyperlink" Target="mailto:alimurat.guclu@britishcouncil.org.t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versitiesuk.ac.uk/International/news/Pages/How-can-TNE-help-the-UK%E2%80%99s-international-education-sector-in-the-post-Covid-19-period--.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B3CA11296943429B4178A178938D15" ma:contentTypeVersion="13" ma:contentTypeDescription="Create a new document." ma:contentTypeScope="" ma:versionID="35faa8d5ae5899b7a00fd585ce9fee55">
  <xsd:schema xmlns:xsd="http://www.w3.org/2001/XMLSchema" xmlns:xs="http://www.w3.org/2001/XMLSchema" xmlns:p="http://schemas.microsoft.com/office/2006/metadata/properties" xmlns:ns3="78139840-e9fa-4669-add7-c6ac975c03c0" xmlns:ns4="39ed0536-dad7-4233-8792-c187c8ec4598" targetNamespace="http://schemas.microsoft.com/office/2006/metadata/properties" ma:root="true" ma:fieldsID="74400efba9ace10a9bbb7696f87da120" ns3:_="" ns4:_="">
    <xsd:import namespace="78139840-e9fa-4669-add7-c6ac975c03c0"/>
    <xsd:import namespace="39ed0536-dad7-4233-8792-c187c8ec45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9840-e9fa-4669-add7-c6ac975c0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d0536-dad7-4233-8792-c187c8ec45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447AF-8F2F-4F83-8CA6-067E0DCB3CD9}">
  <ds:schemaRefs>
    <ds:schemaRef ds:uri="http://schemas.microsoft.com/office/2006/metadata/longProperties"/>
  </ds:schemaRefs>
</ds:datastoreItem>
</file>

<file path=customXml/itemProps2.xml><?xml version="1.0" encoding="utf-8"?>
<ds:datastoreItem xmlns:ds="http://schemas.openxmlformats.org/officeDocument/2006/customXml" ds:itemID="{6A815F3C-BB3B-451E-8126-3C72DC1A4C23}">
  <ds:schemaRefs>
    <ds:schemaRef ds:uri="http://schemas.openxmlformats.org/officeDocument/2006/bibliography"/>
  </ds:schemaRefs>
</ds:datastoreItem>
</file>

<file path=customXml/itemProps3.xml><?xml version="1.0" encoding="utf-8"?>
<ds:datastoreItem xmlns:ds="http://schemas.openxmlformats.org/officeDocument/2006/customXml" ds:itemID="{14BD5BB2-BF24-4707-ADC2-0115D353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9840-e9fa-4669-add7-c6ac975c03c0"/>
    <ds:schemaRef ds:uri="39ed0536-dad7-4233-8792-c187c8ec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0DBE6-583C-4762-814B-AC2212EF513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032FD4-ED44-4950-AE9C-685ED86C1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42483</CharactersWithSpaces>
  <SharedDoc>false</SharedDoc>
  <HLinks>
    <vt:vector size="132" baseType="variant">
      <vt:variant>
        <vt:i4>11</vt:i4>
      </vt:variant>
      <vt:variant>
        <vt:i4>63</vt:i4>
      </vt:variant>
      <vt:variant>
        <vt:i4>0</vt:i4>
      </vt:variant>
      <vt:variant>
        <vt:i4>5</vt:i4>
      </vt:variant>
      <vt:variant>
        <vt:lpwstr>http://intranet.britishcouncil.org/Site/Procurement/Pages/Templates.aspx</vt:lpwstr>
      </vt:variant>
      <vt:variant>
        <vt:lpwstr/>
      </vt:variant>
      <vt:variant>
        <vt:i4>11</vt:i4>
      </vt:variant>
      <vt:variant>
        <vt:i4>60</vt:i4>
      </vt:variant>
      <vt:variant>
        <vt:i4>0</vt:i4>
      </vt:variant>
      <vt:variant>
        <vt:i4>5</vt:i4>
      </vt:variant>
      <vt:variant>
        <vt:lpwstr>http://intranet.britishcouncil.org/Site/Procurement/Pages/Templates.aspx</vt:lpwstr>
      </vt:variant>
      <vt:variant>
        <vt:lpwstr/>
      </vt:variant>
      <vt:variant>
        <vt:i4>6357000</vt:i4>
      </vt:variant>
      <vt:variant>
        <vt:i4>57</vt:i4>
      </vt:variant>
      <vt:variant>
        <vt:i4>0</vt:i4>
      </vt:variant>
      <vt:variant>
        <vt:i4>5</vt:i4>
      </vt:variant>
      <vt:variant>
        <vt:lpwstr>mailto:Global.Procurement@britishcouncil.org</vt:lpwstr>
      </vt:variant>
      <vt:variant>
        <vt:lpwstr/>
      </vt:variant>
      <vt:variant>
        <vt:i4>11</vt:i4>
      </vt:variant>
      <vt:variant>
        <vt:i4>54</vt:i4>
      </vt:variant>
      <vt:variant>
        <vt:i4>0</vt:i4>
      </vt:variant>
      <vt:variant>
        <vt:i4>5</vt:i4>
      </vt:variant>
      <vt:variant>
        <vt:lpwstr>http://intranet.britishcouncil.org/Site/Procurement/Pages/Templates.aspx</vt:lpwstr>
      </vt:variant>
      <vt:variant>
        <vt:lpwstr/>
      </vt:variant>
      <vt:variant>
        <vt:i4>6357000</vt:i4>
      </vt:variant>
      <vt:variant>
        <vt:i4>51</vt:i4>
      </vt:variant>
      <vt:variant>
        <vt:i4>0</vt:i4>
      </vt:variant>
      <vt:variant>
        <vt:i4>5</vt:i4>
      </vt:variant>
      <vt:variant>
        <vt:lpwstr>mailto:Global.Procurement@britishcouncil.org</vt:lpwstr>
      </vt:variant>
      <vt:variant>
        <vt:lpwstr/>
      </vt:variant>
      <vt:variant>
        <vt:i4>3735604</vt:i4>
      </vt:variant>
      <vt:variant>
        <vt:i4>48</vt:i4>
      </vt:variant>
      <vt:variant>
        <vt:i4>0</vt:i4>
      </vt:variant>
      <vt:variant>
        <vt:i4>5</vt:i4>
      </vt:variant>
      <vt:variant>
        <vt:lpwstr>http://intranet.britishcouncil.org/Pages/contracts_portal_launch.aspx</vt:lpwstr>
      </vt:variant>
      <vt:variant>
        <vt:lpwstr/>
      </vt:variant>
      <vt:variant>
        <vt:i4>6357000</vt:i4>
      </vt:variant>
      <vt:variant>
        <vt:i4>45</vt:i4>
      </vt:variant>
      <vt:variant>
        <vt:i4>0</vt:i4>
      </vt:variant>
      <vt:variant>
        <vt:i4>5</vt:i4>
      </vt:variant>
      <vt:variant>
        <vt:lpwstr>mailto:Global.Procurement@britishcouncil.org</vt:lpwstr>
      </vt:variant>
      <vt:variant>
        <vt:lpwstr/>
      </vt:variant>
      <vt:variant>
        <vt:i4>589914</vt:i4>
      </vt:variant>
      <vt:variant>
        <vt:i4>42</vt:i4>
      </vt:variant>
      <vt:variant>
        <vt:i4>0</vt:i4>
      </vt:variant>
      <vt:variant>
        <vt:i4>5</vt:i4>
      </vt:variant>
      <vt:variant>
        <vt:lpwstr>https://in-tendhost.co.uk/britishcouncil</vt:lpwstr>
      </vt:variant>
      <vt:variant>
        <vt:lpwstr/>
      </vt:variant>
      <vt:variant>
        <vt:i4>589914</vt:i4>
      </vt:variant>
      <vt:variant>
        <vt:i4>39</vt:i4>
      </vt:variant>
      <vt:variant>
        <vt:i4>0</vt:i4>
      </vt:variant>
      <vt:variant>
        <vt:i4>5</vt:i4>
      </vt:variant>
      <vt:variant>
        <vt:lpwstr>https://in-tendhost.co.uk/britishcouncil</vt:lpwstr>
      </vt:variant>
      <vt:variant>
        <vt:lpwstr/>
      </vt:variant>
      <vt:variant>
        <vt:i4>6357000</vt:i4>
      </vt:variant>
      <vt:variant>
        <vt:i4>36</vt:i4>
      </vt:variant>
      <vt:variant>
        <vt:i4>0</vt:i4>
      </vt:variant>
      <vt:variant>
        <vt:i4>5</vt:i4>
      </vt:variant>
      <vt:variant>
        <vt:lpwstr>mailto:Global.Procurement@britishcouncil.org</vt:lpwstr>
      </vt:variant>
      <vt:variant>
        <vt:lpwstr/>
      </vt:variant>
      <vt:variant>
        <vt:i4>1966150</vt:i4>
      </vt:variant>
      <vt:variant>
        <vt:i4>33</vt:i4>
      </vt:variant>
      <vt:variant>
        <vt:i4>0</vt:i4>
      </vt:variant>
      <vt:variant>
        <vt:i4>5</vt:i4>
      </vt:variant>
      <vt:variant>
        <vt:lpwstr>http://intranet.britishcouncil.org/finance/Manual/DelegatedAuthorities/Pages/Consultancyexpenditure.aspx</vt:lpwstr>
      </vt:variant>
      <vt:variant>
        <vt:lpwstr/>
      </vt:variant>
      <vt:variant>
        <vt:i4>2097277</vt:i4>
      </vt:variant>
      <vt:variant>
        <vt:i4>30</vt:i4>
      </vt:variant>
      <vt:variant>
        <vt:i4>0</vt:i4>
      </vt:variant>
      <vt:variant>
        <vt:i4>5</vt:i4>
      </vt:variant>
      <vt:variant>
        <vt:lpwstr>http://intranet.britishcouncil.org/finance/Manual/DelegatedAuthorities/Pages/Externalapprovals.aspx</vt:lpwstr>
      </vt:variant>
      <vt:variant>
        <vt:lpwstr/>
      </vt:variant>
      <vt:variant>
        <vt:i4>2687023</vt:i4>
      </vt:variant>
      <vt:variant>
        <vt:i4>27</vt:i4>
      </vt:variant>
      <vt:variant>
        <vt:i4>0</vt:i4>
      </vt:variant>
      <vt:variant>
        <vt:i4>5</vt:i4>
      </vt:variant>
      <vt:variant>
        <vt:lpwstr>http://intranet.britishcouncil.org/Site/Green/Pages/Sustainableprocurement.aspx</vt:lpwstr>
      </vt:variant>
      <vt:variant>
        <vt:lpwstr/>
      </vt:variant>
      <vt:variant>
        <vt:i4>2687009</vt:i4>
      </vt:variant>
      <vt:variant>
        <vt:i4>24</vt:i4>
      </vt:variant>
      <vt:variant>
        <vt:i4>0</vt:i4>
      </vt:variant>
      <vt:variant>
        <vt:i4>5</vt:i4>
      </vt:variant>
      <vt:variant>
        <vt:lpwstr>http://intranet.britishcouncil.org/Intellectual_Property/managing_IP/Pages/IPandcontracts.aspx</vt:lpwstr>
      </vt:variant>
      <vt:variant>
        <vt:lpwstr/>
      </vt:variant>
      <vt:variant>
        <vt:i4>65657</vt:i4>
      </vt:variant>
      <vt:variant>
        <vt:i4>21</vt:i4>
      </vt:variant>
      <vt:variant>
        <vt:i4>0</vt:i4>
      </vt:variant>
      <vt:variant>
        <vt:i4>5</vt:i4>
      </vt:variant>
      <vt:variant>
        <vt:lpwstr>mailto:BC.Invoices@britishcouncil.org</vt:lpwstr>
      </vt:variant>
      <vt:variant>
        <vt:lpwstr/>
      </vt:variant>
      <vt:variant>
        <vt:i4>1966092</vt:i4>
      </vt:variant>
      <vt:variant>
        <vt:i4>18</vt:i4>
      </vt:variant>
      <vt:variant>
        <vt:i4>0</vt:i4>
      </vt:variant>
      <vt:variant>
        <vt:i4>5</vt:i4>
      </vt:variant>
      <vt:variant>
        <vt:lpwstr>https://www.britishcouncil.org/organisation/transparency/policies</vt:lpwstr>
      </vt:variant>
      <vt:variant>
        <vt:lpwstr/>
      </vt:variant>
      <vt:variant>
        <vt:i4>3342397</vt:i4>
      </vt:variant>
      <vt:variant>
        <vt:i4>15</vt:i4>
      </vt:variant>
      <vt:variant>
        <vt:i4>0</vt:i4>
      </vt:variant>
      <vt:variant>
        <vt:i4>5</vt:i4>
      </vt:variant>
      <vt:variant>
        <vt:lpwstr>http://www.britishcouncil.org/organisation/structure/status</vt:lpwstr>
      </vt:variant>
      <vt:variant>
        <vt:lpwstr/>
      </vt:variant>
      <vt:variant>
        <vt:i4>3801140</vt:i4>
      </vt:variant>
      <vt:variant>
        <vt:i4>12</vt:i4>
      </vt:variant>
      <vt:variant>
        <vt:i4>0</vt:i4>
      </vt:variant>
      <vt:variant>
        <vt:i4>5</vt:i4>
      </vt:variant>
      <vt:variant>
        <vt:lpwstr>http://www.britishcouncil.org/</vt:lpwstr>
      </vt:variant>
      <vt:variant>
        <vt:lpwstr/>
      </vt:variant>
      <vt:variant>
        <vt:i4>6357000</vt:i4>
      </vt:variant>
      <vt:variant>
        <vt:i4>9</vt:i4>
      </vt:variant>
      <vt:variant>
        <vt:i4>0</vt:i4>
      </vt:variant>
      <vt:variant>
        <vt:i4>5</vt:i4>
      </vt:variant>
      <vt:variant>
        <vt:lpwstr>mailto:Global.Procurement@britishcouncil.org</vt:lpwstr>
      </vt:variant>
      <vt:variant>
        <vt:lpwstr/>
      </vt:variant>
      <vt:variant>
        <vt:i4>11</vt:i4>
      </vt:variant>
      <vt:variant>
        <vt:i4>6</vt:i4>
      </vt:variant>
      <vt:variant>
        <vt:i4>0</vt:i4>
      </vt:variant>
      <vt:variant>
        <vt:i4>5</vt:i4>
      </vt:variant>
      <vt:variant>
        <vt:lpwstr>http://intranet.britishcouncil.org/Site/Procurement/Pages/Templates.aspx</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Guclu, Ali Murat (Turkey)</cp:lastModifiedBy>
  <cp:revision>33</cp:revision>
  <dcterms:created xsi:type="dcterms:W3CDTF">2020-10-13T17:24:00Z</dcterms:created>
  <dcterms:modified xsi:type="dcterms:W3CDTF">2020-10-14T06:49:00Z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ContentTypeId">
    <vt:lpwstr>0x0101004DB3CA11296943429B4178A178938D15</vt:lpwstr>
  </property>
</Properties>
</file>