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2595" w14:textId="77777777" w:rsidR="002E6210" w:rsidRPr="00FF11A8" w:rsidRDefault="002E6210" w:rsidP="00FF11A8">
      <w:pPr>
        <w:pStyle w:val="Programme"/>
        <w:spacing w:before="0" w:after="0" w:line="276" w:lineRule="auto"/>
        <w:rPr>
          <w:rFonts w:cstheme="majorHAnsi"/>
          <w:sz w:val="24"/>
          <w:szCs w:val="24"/>
        </w:rPr>
      </w:pPr>
    </w:p>
    <w:p w14:paraId="41E77705" w14:textId="03BBA6C5" w:rsidR="00FF11A8" w:rsidRDefault="0015246D" w:rsidP="00FF11A8">
      <w:pPr>
        <w:pStyle w:val="Programme"/>
        <w:spacing w:before="0" w:after="0" w:line="276" w:lineRule="auto"/>
        <w:rPr>
          <w:rFonts w:cstheme="majorHAnsi"/>
          <w:sz w:val="50"/>
          <w:szCs w:val="50"/>
        </w:rPr>
      </w:pPr>
      <w:r w:rsidRPr="0015246D">
        <w:rPr>
          <w:rFonts w:cstheme="majorHAnsi"/>
          <w:noProof/>
          <w:sz w:val="52"/>
          <w:szCs w:val="52"/>
        </w:rPr>
        <mc:AlternateContent>
          <mc:Choice Requires="wps">
            <w:drawing>
              <wp:anchor distT="0" distB="0" distL="114300" distR="114300" simplePos="0" relativeHeight="251658239" behindDoc="1" locked="0" layoutInCell="1" allowOverlap="0" wp14:anchorId="2347262B" wp14:editId="7781A74C">
                <wp:simplePos x="0" y="0"/>
                <wp:positionH relativeFrom="page">
                  <wp:posOffset>247650</wp:posOffset>
                </wp:positionH>
                <wp:positionV relativeFrom="page">
                  <wp:posOffset>1619249</wp:posOffset>
                </wp:positionV>
                <wp:extent cx="6943725" cy="5876925"/>
                <wp:effectExtent l="0" t="0" r="9525" b="9525"/>
                <wp:wrapNone/>
                <wp:docPr id="8" name="Round Single Corner 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943725" cy="5876925"/>
                        </a:xfrm>
                        <a:prstGeom prst="round1Rect">
                          <a:avLst>
                            <a:gd name="adj" fmla="val 9406"/>
                          </a:avLst>
                        </a:prstGeom>
                        <a:solidFill>
                          <a:schemeClr val="accent1"/>
                        </a:solidFill>
                        <a:ln>
                          <a:noFill/>
                        </a:ln>
                        <a:effectLst/>
                        <a:extLst>
                          <a:ext uri="{FAA26D3D-D897-4be2-8F04-BA451C77F1D7}">
                            <ma14:placeholderFlag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3D99" id="Round Single Corner Rectangle 8" o:spid="_x0000_s1026" alt="&quot;&quot;" style="position:absolute;margin-left:19.5pt;margin-top:127.5pt;width:546.75pt;height:462.75pt;rotation:180;flip:x;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943725,587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" o:allowoverlap="f" path="m,l6390941,v305294,,552784,247490,552784,552784l6943725,5876925,,5876925,,xe" fillcolor="#00dcff [3204]" stroked="f" strokeweight=".5pt">
                <v:stroke joinstyle="miter"/>
                <v:path arrowok="t" o:connecttype="custom" o:connectlocs="0,0;6390941,0;6943725,552784;6943725,5876925;0,5876925;0,0" o:connectangles="0,0,0,0,0,0"/>
                <w10:wrap anchorx="page" anchory="page"/>
              </v:shape>
            </w:pict>
          </mc:Fallback>
        </mc:AlternateContent>
      </w:r>
    </w:p>
    <w:p w14:paraId="5CC8F532" w14:textId="77777777" w:rsidR="00FF11A8" w:rsidRDefault="00FF11A8" w:rsidP="00FF11A8">
      <w:pPr>
        <w:pStyle w:val="Programme"/>
        <w:spacing w:before="0" w:after="0" w:line="276" w:lineRule="auto"/>
        <w:rPr>
          <w:rFonts w:cstheme="majorHAnsi"/>
          <w:sz w:val="50"/>
          <w:szCs w:val="50"/>
        </w:rPr>
      </w:pPr>
    </w:p>
    <w:p w14:paraId="7A2CD5E2" w14:textId="77777777" w:rsidR="00FF11A8" w:rsidRDefault="00FF11A8" w:rsidP="00FF11A8">
      <w:pPr>
        <w:pStyle w:val="Programme"/>
        <w:spacing w:before="0" w:after="0" w:line="276" w:lineRule="auto"/>
        <w:rPr>
          <w:rFonts w:cstheme="majorHAnsi"/>
          <w:sz w:val="50"/>
          <w:szCs w:val="50"/>
        </w:rPr>
      </w:pPr>
    </w:p>
    <w:p w14:paraId="0545D28E" w14:textId="76F72E64" w:rsidR="00DE1CA9" w:rsidRPr="0015246D" w:rsidRDefault="666CDD4D" w:rsidP="773B5E50">
      <w:pPr>
        <w:spacing w:after="160" w:line="257" w:lineRule="auto"/>
        <w:rPr>
          <w:rFonts w:asciiTheme="majorHAnsi" w:eastAsia="Calibri" w:hAnsiTheme="majorHAnsi" w:cstheme="majorHAnsi"/>
          <w:b/>
          <w:bCs/>
          <w:color w:val="002060"/>
          <w:sz w:val="52"/>
          <w:szCs w:val="52"/>
        </w:rPr>
      </w:pPr>
      <w:r w:rsidRPr="0015246D">
        <w:rPr>
          <w:rFonts w:asciiTheme="majorHAnsi" w:eastAsia="Calibri" w:hAnsiTheme="majorHAnsi" w:cstheme="majorHAnsi"/>
          <w:b/>
          <w:bCs/>
          <w:color w:val="002060"/>
          <w:sz w:val="52"/>
          <w:szCs w:val="52"/>
        </w:rPr>
        <w:t>Strengthening Institutional Capacity for Internationalisation in Indian Higher Education</w:t>
      </w:r>
      <w:r w:rsidR="1D8CBFFB" w:rsidRPr="0015246D">
        <w:rPr>
          <w:rFonts w:asciiTheme="majorHAnsi" w:eastAsia="Calibri" w:hAnsiTheme="majorHAnsi" w:cstheme="majorHAnsi"/>
          <w:b/>
          <w:bCs/>
          <w:color w:val="002060"/>
          <w:sz w:val="52"/>
          <w:szCs w:val="52"/>
        </w:rPr>
        <w:t xml:space="preserve"> </w:t>
      </w:r>
    </w:p>
    <w:p w14:paraId="0C142BA2" w14:textId="4CFBB00B" w:rsidR="00DE1CA9" w:rsidRPr="00FF11A8" w:rsidRDefault="00DE1CA9" w:rsidP="0015246D">
      <w:pPr>
        <w:pStyle w:val="Programme"/>
        <w:tabs>
          <w:tab w:val="left" w:pos="3825"/>
        </w:tabs>
        <w:spacing w:before="0" w:after="0" w:line="276" w:lineRule="auto"/>
        <w:rPr>
          <w:sz w:val="50"/>
          <w:szCs w:val="50"/>
        </w:rPr>
      </w:pPr>
    </w:p>
    <w:p w14:paraId="7CDA9FC5" w14:textId="77777777" w:rsidR="00DE1CA9" w:rsidRPr="00FF11A8" w:rsidRDefault="00571086" w:rsidP="00FF11A8">
      <w:pPr>
        <w:spacing w:after="0" w:line="276" w:lineRule="auto"/>
        <w:rPr>
          <w:rFonts w:asciiTheme="majorHAnsi" w:hAnsiTheme="majorHAnsi" w:cstheme="majorHAnsi"/>
          <w:sz w:val="50"/>
          <w:szCs w:val="50"/>
        </w:rPr>
      </w:pPr>
      <w:r w:rsidRPr="00FF11A8">
        <w:rPr>
          <w:rFonts w:asciiTheme="majorHAnsi" w:hAnsiTheme="majorHAnsi" w:cstheme="majorHAnsi"/>
          <w:noProof/>
          <w:color w:val="FFFFFF" w:themeColor="background1"/>
          <w:sz w:val="50"/>
          <w:szCs w:val="50"/>
        </w:rPr>
        <mc:AlternateContent>
          <mc:Choice Requires="wps">
            <w:drawing>
              <wp:anchor distT="0" distB="0" distL="114300" distR="114300" simplePos="0" relativeHeight="251661312" behindDoc="0" locked="0" layoutInCell="1" allowOverlap="0" wp14:anchorId="5EAF9DC2" wp14:editId="1244049B">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FABD04"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3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o:allowoverlap="f" strokecolor="white [3212]" strokeweight="3pt">
                <v:stroke joinstyle="miter" endcap="round"/>
                <w10:wrap type="through"/>
              </v:line>
            </w:pict>
          </mc:Fallback>
        </mc:AlternateContent>
      </w:r>
    </w:p>
    <w:p w14:paraId="0B385222" w14:textId="77777777" w:rsidR="002E6210" w:rsidRPr="00FF11A8" w:rsidRDefault="002E6210" w:rsidP="00FF11A8">
      <w:pPr>
        <w:spacing w:after="0" w:line="276" w:lineRule="auto"/>
        <w:rPr>
          <w:rFonts w:asciiTheme="majorHAnsi" w:eastAsiaTheme="majorEastAsia" w:hAnsiTheme="majorHAnsi" w:cstheme="majorHAnsi"/>
          <w:b/>
          <w:bCs/>
          <w:color w:val="230859" w:themeColor="text2"/>
          <w:spacing w:val="-10"/>
          <w:kern w:val="28"/>
          <w:sz w:val="50"/>
          <w:szCs w:val="50"/>
        </w:rPr>
      </w:pPr>
    </w:p>
    <w:p w14:paraId="76AEE835" w14:textId="2C787B7D" w:rsidR="005E1664" w:rsidRPr="00FF11A8" w:rsidRDefault="00F43D2C" w:rsidP="773B5E50">
      <w:pPr>
        <w:spacing w:after="0" w:line="276" w:lineRule="auto"/>
        <w:rPr>
          <w:rFonts w:asciiTheme="majorHAnsi" w:eastAsiaTheme="majorEastAsia" w:hAnsiTheme="majorHAnsi" w:cstheme="majorBidi"/>
          <w:b/>
          <w:bCs/>
          <w:color w:val="230859" w:themeColor="text2"/>
          <w:spacing w:val="-10"/>
          <w:kern w:val="28"/>
          <w:sz w:val="50"/>
          <w:szCs w:val="50"/>
        </w:rPr>
      </w:pPr>
      <w:r w:rsidRPr="773B5E50">
        <w:rPr>
          <w:rFonts w:asciiTheme="majorHAnsi" w:eastAsiaTheme="majorEastAsia" w:hAnsiTheme="majorHAnsi" w:cstheme="majorBidi"/>
          <w:b/>
          <w:bCs/>
          <w:color w:val="230859" w:themeColor="text2"/>
          <w:spacing w:val="-10"/>
          <w:kern w:val="28"/>
          <w:sz w:val="50"/>
          <w:szCs w:val="50"/>
        </w:rPr>
        <w:t xml:space="preserve">Module development </w:t>
      </w:r>
      <w:r w:rsidR="005E1664" w:rsidRPr="773B5E50">
        <w:rPr>
          <w:rFonts w:asciiTheme="majorHAnsi" w:eastAsiaTheme="majorEastAsia" w:hAnsiTheme="majorHAnsi" w:cstheme="majorBidi"/>
          <w:b/>
          <w:bCs/>
          <w:color w:val="230859" w:themeColor="text2"/>
          <w:spacing w:val="-10"/>
          <w:kern w:val="28"/>
          <w:sz w:val="50"/>
          <w:szCs w:val="50"/>
        </w:rPr>
        <w:t>– Call Guidelines</w:t>
      </w:r>
    </w:p>
    <w:p w14:paraId="07438C2F" w14:textId="77777777" w:rsidR="005E1664" w:rsidRPr="00FF11A8" w:rsidRDefault="005E1664" w:rsidP="00FF11A8">
      <w:pPr>
        <w:spacing w:after="0" w:line="276" w:lineRule="auto"/>
        <w:rPr>
          <w:rFonts w:asciiTheme="majorHAnsi" w:eastAsiaTheme="majorEastAsia" w:hAnsiTheme="majorHAnsi" w:cstheme="majorHAnsi"/>
          <w:b/>
          <w:bCs/>
          <w:color w:val="230859" w:themeColor="text2"/>
          <w:spacing w:val="-10"/>
          <w:kern w:val="28"/>
          <w:sz w:val="50"/>
          <w:szCs w:val="50"/>
        </w:rPr>
      </w:pPr>
    </w:p>
    <w:p w14:paraId="55FD866C" w14:textId="07754A15" w:rsidR="003A1E90" w:rsidRPr="00FF11A8" w:rsidRDefault="00A252DE" w:rsidP="773B5E50">
      <w:pPr>
        <w:spacing w:after="0" w:line="276" w:lineRule="auto"/>
        <w:rPr>
          <w:rFonts w:asciiTheme="majorHAnsi" w:hAnsiTheme="majorHAnsi" w:cstheme="majorBidi"/>
          <w:color w:val="000000" w:themeColor="text1"/>
          <w:sz w:val="50"/>
          <w:szCs w:val="50"/>
          <w:shd w:val="clear" w:color="auto" w:fill="230859" w:themeFill="text2"/>
        </w:rPr>
      </w:pPr>
      <w:r>
        <w:rPr>
          <w:rFonts w:asciiTheme="majorHAnsi" w:hAnsiTheme="majorHAnsi" w:cstheme="majorBidi"/>
          <w:color w:val="002060"/>
          <w:sz w:val="50"/>
          <w:szCs w:val="50"/>
        </w:rPr>
        <w:t>Decem</w:t>
      </w:r>
      <w:r w:rsidRPr="773B5E50">
        <w:rPr>
          <w:rFonts w:asciiTheme="majorHAnsi" w:hAnsiTheme="majorHAnsi" w:cstheme="majorBidi"/>
          <w:color w:val="002060"/>
          <w:sz w:val="50"/>
          <w:szCs w:val="50"/>
        </w:rPr>
        <w:t xml:space="preserve">ber </w:t>
      </w:r>
      <w:r w:rsidR="002D6D4C" w:rsidRPr="773B5E50">
        <w:rPr>
          <w:rFonts w:asciiTheme="majorHAnsi" w:hAnsiTheme="majorHAnsi" w:cstheme="majorBidi"/>
          <w:color w:val="002060"/>
          <w:sz w:val="50"/>
          <w:szCs w:val="50"/>
        </w:rPr>
        <w:t>2</w:t>
      </w:r>
      <w:r w:rsidR="00561949" w:rsidRPr="773B5E50">
        <w:rPr>
          <w:rFonts w:asciiTheme="majorHAnsi" w:hAnsiTheme="majorHAnsi" w:cstheme="majorBidi"/>
          <w:color w:val="002060"/>
          <w:sz w:val="50"/>
          <w:szCs w:val="50"/>
        </w:rPr>
        <w:t>02</w:t>
      </w:r>
      <w:r w:rsidR="005E1664" w:rsidRPr="773B5E50">
        <w:rPr>
          <w:rFonts w:asciiTheme="majorHAnsi" w:hAnsiTheme="majorHAnsi" w:cstheme="majorBidi"/>
          <w:color w:val="002060"/>
          <w:sz w:val="50"/>
          <w:szCs w:val="50"/>
        </w:rPr>
        <w:t>3</w:t>
      </w:r>
    </w:p>
    <w:p w14:paraId="7A1ACBAD" w14:textId="43AF9AA8" w:rsidR="00D75E99" w:rsidRPr="00FF11A8" w:rsidRDefault="00436649" w:rsidP="00FF11A8">
      <w:pPr>
        <w:pStyle w:val="Heading1"/>
        <w:spacing w:after="0" w:line="276" w:lineRule="auto"/>
        <w:rPr>
          <w:rFonts w:cstheme="majorHAnsi"/>
          <w:sz w:val="24"/>
          <w:szCs w:val="24"/>
        </w:rPr>
      </w:pPr>
      <w:r w:rsidRPr="00FF11A8">
        <w:rPr>
          <w:rFonts w:cstheme="majorHAnsi"/>
          <w:sz w:val="24"/>
          <w:szCs w:val="24"/>
        </w:rPr>
        <w:br w:type="page"/>
      </w:r>
      <w:r w:rsidR="005E1664" w:rsidRPr="00FF11A8">
        <w:rPr>
          <w:rFonts w:cstheme="majorHAnsi"/>
          <w:sz w:val="24"/>
          <w:szCs w:val="24"/>
        </w:rPr>
        <w:lastRenderedPageBreak/>
        <w:t>Schedule</w:t>
      </w:r>
    </w:p>
    <w:tbl>
      <w:tblPr>
        <w:tblStyle w:val="PlainTable1"/>
        <w:tblW w:w="0" w:type="auto"/>
        <w:tblLook w:val="04A0" w:firstRow="1" w:lastRow="0" w:firstColumn="1" w:lastColumn="0" w:noHBand="0" w:noVBand="1"/>
      </w:tblPr>
      <w:tblGrid>
        <w:gridCol w:w="1129"/>
        <w:gridCol w:w="5667"/>
        <w:gridCol w:w="3398"/>
      </w:tblGrid>
      <w:tr w:rsidR="005E1664" w:rsidRPr="00FF11A8" w14:paraId="26B404D5" w14:textId="77777777" w:rsidTr="00420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05F511" w14:textId="2671F420" w:rsidR="005E1664" w:rsidRPr="0015246D" w:rsidRDefault="005E1664" w:rsidP="00FF11A8">
            <w:pPr>
              <w:spacing w:after="0" w:line="276" w:lineRule="auto"/>
              <w:rPr>
                <w:rFonts w:asciiTheme="majorHAnsi" w:hAnsiTheme="majorHAnsi" w:cstheme="majorHAnsi"/>
                <w:sz w:val="22"/>
                <w:szCs w:val="22"/>
              </w:rPr>
            </w:pPr>
            <w:r w:rsidRPr="0015246D">
              <w:rPr>
                <w:rFonts w:asciiTheme="majorHAnsi" w:hAnsiTheme="majorHAnsi" w:cstheme="majorHAnsi"/>
                <w:sz w:val="22"/>
                <w:szCs w:val="22"/>
              </w:rPr>
              <w:t>S</w:t>
            </w:r>
            <w:r w:rsidR="004209B6" w:rsidRPr="0015246D">
              <w:rPr>
                <w:rFonts w:asciiTheme="majorHAnsi" w:hAnsiTheme="majorHAnsi" w:cstheme="majorHAnsi"/>
                <w:sz w:val="22"/>
                <w:szCs w:val="22"/>
              </w:rPr>
              <w:t>r</w:t>
            </w:r>
            <w:r w:rsidRPr="0015246D">
              <w:rPr>
                <w:rFonts w:asciiTheme="majorHAnsi" w:hAnsiTheme="majorHAnsi" w:cstheme="majorHAnsi"/>
                <w:sz w:val="22"/>
                <w:szCs w:val="22"/>
              </w:rPr>
              <w:t>. N</w:t>
            </w:r>
            <w:r w:rsidR="004209B6" w:rsidRPr="0015246D">
              <w:rPr>
                <w:rFonts w:asciiTheme="majorHAnsi" w:hAnsiTheme="majorHAnsi" w:cstheme="majorHAnsi"/>
                <w:sz w:val="22"/>
                <w:szCs w:val="22"/>
              </w:rPr>
              <w:t>o.</w:t>
            </w:r>
          </w:p>
        </w:tc>
        <w:tc>
          <w:tcPr>
            <w:tcW w:w="5667" w:type="dxa"/>
          </w:tcPr>
          <w:p w14:paraId="15975137" w14:textId="77257B9D" w:rsidR="005E1664" w:rsidRPr="0015246D" w:rsidRDefault="005E1664" w:rsidP="00FF11A8">
            <w:pPr>
              <w:spacing w:after="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Activities</w:t>
            </w:r>
          </w:p>
        </w:tc>
        <w:tc>
          <w:tcPr>
            <w:tcW w:w="3398" w:type="dxa"/>
          </w:tcPr>
          <w:p w14:paraId="69135BC2" w14:textId="4F5FEB8C" w:rsidR="005E1664" w:rsidRPr="0015246D" w:rsidRDefault="005E1664" w:rsidP="00FF11A8">
            <w:pPr>
              <w:spacing w:after="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Timelines</w:t>
            </w:r>
          </w:p>
        </w:tc>
      </w:tr>
      <w:tr w:rsidR="005E1664" w:rsidRPr="00FF11A8" w14:paraId="17CCEAB1" w14:textId="77777777" w:rsidTr="0042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2A33AC" w14:textId="6A0AF73D" w:rsidR="005E1664" w:rsidRPr="0015246D" w:rsidRDefault="00733E67" w:rsidP="00FF11A8">
            <w:pPr>
              <w:spacing w:after="0" w:line="276" w:lineRule="auto"/>
              <w:rPr>
                <w:rFonts w:asciiTheme="majorHAnsi" w:hAnsiTheme="majorHAnsi" w:cstheme="majorHAnsi"/>
                <w:b w:val="0"/>
                <w:bCs w:val="0"/>
                <w:sz w:val="22"/>
                <w:szCs w:val="22"/>
              </w:rPr>
            </w:pPr>
            <w:r w:rsidRPr="0015246D">
              <w:rPr>
                <w:rFonts w:asciiTheme="majorHAnsi" w:hAnsiTheme="majorHAnsi" w:cstheme="majorHAnsi"/>
                <w:b w:val="0"/>
                <w:bCs w:val="0"/>
                <w:sz w:val="22"/>
                <w:szCs w:val="22"/>
              </w:rPr>
              <w:t>1.</w:t>
            </w:r>
          </w:p>
        </w:tc>
        <w:tc>
          <w:tcPr>
            <w:tcW w:w="5667" w:type="dxa"/>
          </w:tcPr>
          <w:p w14:paraId="650D3495" w14:textId="0E864866" w:rsidR="005E1664" w:rsidRPr="0015246D" w:rsidRDefault="005E1664" w:rsidP="00FF11A8">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 xml:space="preserve">Date of Advertisement for Call for </w:t>
            </w:r>
            <w:r w:rsidR="00F43D2C" w:rsidRPr="0015246D">
              <w:rPr>
                <w:rFonts w:asciiTheme="majorHAnsi" w:hAnsiTheme="majorHAnsi" w:cstheme="majorHAnsi"/>
                <w:sz w:val="22"/>
                <w:szCs w:val="22"/>
              </w:rPr>
              <w:t>module development</w:t>
            </w:r>
          </w:p>
        </w:tc>
        <w:tc>
          <w:tcPr>
            <w:tcW w:w="3398" w:type="dxa"/>
          </w:tcPr>
          <w:p w14:paraId="46A735EF" w14:textId="61658AF1" w:rsidR="005E1664" w:rsidRPr="0015246D" w:rsidRDefault="008C4809" w:rsidP="00FF11A8">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8 December </w:t>
            </w:r>
            <w:r w:rsidR="007E012E" w:rsidRPr="0015246D">
              <w:rPr>
                <w:rFonts w:asciiTheme="majorHAnsi" w:hAnsiTheme="majorHAnsi" w:cstheme="majorHAnsi"/>
                <w:sz w:val="22"/>
                <w:szCs w:val="22"/>
              </w:rPr>
              <w:t>202</w:t>
            </w:r>
            <w:r w:rsidR="00285E84">
              <w:rPr>
                <w:rFonts w:asciiTheme="majorHAnsi" w:hAnsiTheme="majorHAnsi" w:cstheme="majorHAnsi"/>
                <w:sz w:val="22"/>
                <w:szCs w:val="22"/>
              </w:rPr>
              <w:t>3</w:t>
            </w:r>
          </w:p>
        </w:tc>
      </w:tr>
      <w:tr w:rsidR="005E1664" w:rsidRPr="00FF11A8" w14:paraId="65872AB0" w14:textId="77777777" w:rsidTr="004209B6">
        <w:tc>
          <w:tcPr>
            <w:cnfStyle w:val="001000000000" w:firstRow="0" w:lastRow="0" w:firstColumn="1" w:lastColumn="0" w:oddVBand="0" w:evenVBand="0" w:oddHBand="0" w:evenHBand="0" w:firstRowFirstColumn="0" w:firstRowLastColumn="0" w:lastRowFirstColumn="0" w:lastRowLastColumn="0"/>
            <w:tcW w:w="1129" w:type="dxa"/>
          </w:tcPr>
          <w:p w14:paraId="2B544C1D" w14:textId="71A17297" w:rsidR="005E1664" w:rsidRPr="0015246D" w:rsidRDefault="00733E67" w:rsidP="00FF11A8">
            <w:pPr>
              <w:spacing w:after="0" w:line="276" w:lineRule="auto"/>
              <w:rPr>
                <w:rFonts w:asciiTheme="majorHAnsi" w:hAnsiTheme="majorHAnsi" w:cstheme="majorHAnsi"/>
                <w:b w:val="0"/>
                <w:bCs w:val="0"/>
                <w:sz w:val="22"/>
                <w:szCs w:val="22"/>
              </w:rPr>
            </w:pPr>
            <w:r w:rsidRPr="0015246D">
              <w:rPr>
                <w:rFonts w:asciiTheme="majorHAnsi" w:hAnsiTheme="majorHAnsi" w:cstheme="majorHAnsi"/>
                <w:b w:val="0"/>
                <w:bCs w:val="0"/>
                <w:sz w:val="22"/>
                <w:szCs w:val="22"/>
              </w:rPr>
              <w:t>2.</w:t>
            </w:r>
          </w:p>
        </w:tc>
        <w:tc>
          <w:tcPr>
            <w:tcW w:w="5667" w:type="dxa"/>
          </w:tcPr>
          <w:p w14:paraId="5BF8B6C5" w14:textId="20ABD79F" w:rsidR="005E1664" w:rsidRPr="0015246D" w:rsidRDefault="005E1664" w:rsidP="00FF11A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Last date for receipt of queries related to submission of Proposal</w:t>
            </w:r>
          </w:p>
        </w:tc>
        <w:tc>
          <w:tcPr>
            <w:tcW w:w="3398" w:type="dxa"/>
          </w:tcPr>
          <w:p w14:paraId="6F889348" w14:textId="71808B45" w:rsidR="005E1664" w:rsidRPr="0015246D" w:rsidRDefault="00367365" w:rsidP="00FF11A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31</w:t>
            </w:r>
            <w:r w:rsidR="005610A1" w:rsidRPr="0015246D">
              <w:rPr>
                <w:rFonts w:asciiTheme="majorHAnsi" w:hAnsiTheme="majorHAnsi" w:cstheme="majorHAnsi"/>
                <w:sz w:val="22"/>
                <w:szCs w:val="22"/>
              </w:rPr>
              <w:t xml:space="preserve"> </w:t>
            </w:r>
            <w:r w:rsidR="006415A3">
              <w:rPr>
                <w:rFonts w:asciiTheme="majorHAnsi" w:hAnsiTheme="majorHAnsi" w:cstheme="majorHAnsi"/>
                <w:sz w:val="22"/>
                <w:szCs w:val="22"/>
              </w:rPr>
              <w:t>Dece</w:t>
            </w:r>
            <w:r w:rsidR="002E7015" w:rsidRPr="0015246D">
              <w:rPr>
                <w:rFonts w:asciiTheme="majorHAnsi" w:hAnsiTheme="majorHAnsi" w:cstheme="majorHAnsi"/>
                <w:sz w:val="22"/>
                <w:szCs w:val="22"/>
              </w:rPr>
              <w:t>mber 2023</w:t>
            </w:r>
          </w:p>
        </w:tc>
      </w:tr>
      <w:tr w:rsidR="005E1664" w:rsidRPr="00FF11A8" w14:paraId="1ABD5F60" w14:textId="77777777" w:rsidTr="0042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7D93C2" w14:textId="3440F953" w:rsidR="005E1664" w:rsidRPr="0015246D" w:rsidRDefault="00733E67" w:rsidP="00FF11A8">
            <w:pPr>
              <w:spacing w:after="0" w:line="276" w:lineRule="auto"/>
              <w:rPr>
                <w:rFonts w:asciiTheme="majorHAnsi" w:hAnsiTheme="majorHAnsi" w:cstheme="majorHAnsi"/>
                <w:b w:val="0"/>
                <w:bCs w:val="0"/>
                <w:sz w:val="22"/>
                <w:szCs w:val="22"/>
              </w:rPr>
            </w:pPr>
            <w:r w:rsidRPr="0015246D">
              <w:rPr>
                <w:rFonts w:asciiTheme="majorHAnsi" w:hAnsiTheme="majorHAnsi" w:cstheme="majorHAnsi"/>
                <w:b w:val="0"/>
                <w:bCs w:val="0"/>
                <w:sz w:val="22"/>
                <w:szCs w:val="22"/>
              </w:rPr>
              <w:t>3.</w:t>
            </w:r>
          </w:p>
        </w:tc>
        <w:tc>
          <w:tcPr>
            <w:tcW w:w="5667" w:type="dxa"/>
          </w:tcPr>
          <w:p w14:paraId="259A2995" w14:textId="4728F06A" w:rsidR="005E1664" w:rsidRPr="0015246D" w:rsidRDefault="005E1664" w:rsidP="00FF11A8">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Last date for submission of applications</w:t>
            </w:r>
          </w:p>
        </w:tc>
        <w:tc>
          <w:tcPr>
            <w:tcW w:w="3398" w:type="dxa"/>
          </w:tcPr>
          <w:p w14:paraId="263A0422" w14:textId="771F0ED5" w:rsidR="005E1664" w:rsidRPr="0015246D" w:rsidRDefault="00FA396A" w:rsidP="00FF11A8">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2</w:t>
            </w:r>
            <w:r w:rsidR="00FB0D3F">
              <w:rPr>
                <w:rFonts w:asciiTheme="majorHAnsi" w:hAnsiTheme="majorHAnsi" w:cstheme="majorHAnsi"/>
                <w:sz w:val="22"/>
                <w:szCs w:val="22"/>
              </w:rPr>
              <w:t>6</w:t>
            </w:r>
            <w:r w:rsidR="005E79AF" w:rsidRPr="0015246D">
              <w:rPr>
                <w:rFonts w:asciiTheme="majorHAnsi" w:hAnsiTheme="majorHAnsi" w:cstheme="majorHAnsi"/>
                <w:sz w:val="22"/>
                <w:szCs w:val="22"/>
              </w:rPr>
              <w:t xml:space="preserve"> </w:t>
            </w:r>
            <w:r w:rsidRPr="0015246D">
              <w:rPr>
                <w:rFonts w:asciiTheme="majorHAnsi" w:hAnsiTheme="majorHAnsi" w:cstheme="majorHAnsi"/>
                <w:sz w:val="22"/>
                <w:szCs w:val="22"/>
              </w:rPr>
              <w:t>January</w:t>
            </w:r>
            <w:r w:rsidR="002E7015" w:rsidRPr="0015246D">
              <w:rPr>
                <w:rFonts w:asciiTheme="majorHAnsi" w:hAnsiTheme="majorHAnsi" w:cstheme="majorHAnsi"/>
                <w:sz w:val="22"/>
                <w:szCs w:val="22"/>
              </w:rPr>
              <w:t xml:space="preserve"> </w:t>
            </w:r>
            <w:r w:rsidR="0018230F" w:rsidRPr="0015246D">
              <w:rPr>
                <w:rFonts w:asciiTheme="majorHAnsi" w:hAnsiTheme="majorHAnsi" w:cstheme="majorHAnsi"/>
                <w:sz w:val="22"/>
                <w:szCs w:val="22"/>
              </w:rPr>
              <w:t>202</w:t>
            </w:r>
            <w:r w:rsidRPr="0015246D">
              <w:rPr>
                <w:rFonts w:asciiTheme="majorHAnsi" w:hAnsiTheme="majorHAnsi" w:cstheme="majorHAnsi"/>
                <w:sz w:val="22"/>
                <w:szCs w:val="22"/>
              </w:rPr>
              <w:t>4</w:t>
            </w:r>
          </w:p>
        </w:tc>
      </w:tr>
      <w:tr w:rsidR="005E1664" w:rsidRPr="00FF11A8" w14:paraId="448BA4DD" w14:textId="77777777" w:rsidTr="004209B6">
        <w:tc>
          <w:tcPr>
            <w:cnfStyle w:val="001000000000" w:firstRow="0" w:lastRow="0" w:firstColumn="1" w:lastColumn="0" w:oddVBand="0" w:evenVBand="0" w:oddHBand="0" w:evenHBand="0" w:firstRowFirstColumn="0" w:firstRowLastColumn="0" w:lastRowFirstColumn="0" w:lastRowLastColumn="0"/>
            <w:tcW w:w="1129" w:type="dxa"/>
          </w:tcPr>
          <w:p w14:paraId="6E00A33D" w14:textId="7636F44D" w:rsidR="005E1664" w:rsidRPr="0015246D" w:rsidRDefault="00733E67" w:rsidP="00FF11A8">
            <w:pPr>
              <w:spacing w:after="0" w:line="276" w:lineRule="auto"/>
              <w:rPr>
                <w:rFonts w:asciiTheme="majorHAnsi" w:hAnsiTheme="majorHAnsi" w:cstheme="majorHAnsi"/>
                <w:b w:val="0"/>
                <w:bCs w:val="0"/>
                <w:sz w:val="22"/>
                <w:szCs w:val="22"/>
              </w:rPr>
            </w:pPr>
            <w:r w:rsidRPr="0015246D">
              <w:rPr>
                <w:rFonts w:asciiTheme="majorHAnsi" w:hAnsiTheme="majorHAnsi" w:cstheme="majorHAnsi"/>
                <w:b w:val="0"/>
                <w:bCs w:val="0"/>
                <w:sz w:val="22"/>
                <w:szCs w:val="22"/>
              </w:rPr>
              <w:t>4.</w:t>
            </w:r>
          </w:p>
        </w:tc>
        <w:tc>
          <w:tcPr>
            <w:tcW w:w="5667" w:type="dxa"/>
          </w:tcPr>
          <w:p w14:paraId="2983524C" w14:textId="2C7F1563" w:rsidR="005E1664" w:rsidRPr="0015246D" w:rsidRDefault="00FA396A" w:rsidP="00FF11A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 xml:space="preserve">Shortlisting and Grant allocation </w:t>
            </w:r>
          </w:p>
        </w:tc>
        <w:tc>
          <w:tcPr>
            <w:tcW w:w="3398" w:type="dxa"/>
          </w:tcPr>
          <w:p w14:paraId="2DF90042" w14:textId="2709904D" w:rsidR="005E1664" w:rsidRPr="0015246D" w:rsidRDefault="00937E29" w:rsidP="00FF11A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 xml:space="preserve">w/c </w:t>
            </w:r>
            <w:r w:rsidR="00FB0D3F" w:rsidRPr="00285E84">
              <w:rPr>
                <w:rFonts w:asciiTheme="majorHAnsi" w:hAnsiTheme="majorHAnsi" w:cstheme="majorHAnsi"/>
                <w:sz w:val="22"/>
                <w:szCs w:val="22"/>
                <w:u w:val="single"/>
              </w:rPr>
              <w:t>5</w:t>
            </w:r>
            <w:r w:rsidRPr="0015246D">
              <w:rPr>
                <w:rFonts w:asciiTheme="majorHAnsi" w:hAnsiTheme="majorHAnsi" w:cstheme="majorHAnsi"/>
                <w:sz w:val="22"/>
                <w:szCs w:val="22"/>
              </w:rPr>
              <w:t xml:space="preserve"> </w:t>
            </w:r>
            <w:r w:rsidR="00FB0D3F">
              <w:rPr>
                <w:rFonts w:asciiTheme="majorHAnsi" w:hAnsiTheme="majorHAnsi" w:cstheme="majorHAnsi"/>
                <w:sz w:val="22"/>
                <w:szCs w:val="22"/>
              </w:rPr>
              <w:t>February</w:t>
            </w:r>
            <w:r w:rsidR="000E394A">
              <w:rPr>
                <w:rFonts w:asciiTheme="majorHAnsi" w:hAnsiTheme="majorHAnsi" w:cstheme="majorHAnsi"/>
                <w:sz w:val="22"/>
                <w:szCs w:val="22"/>
              </w:rPr>
              <w:t xml:space="preserve"> </w:t>
            </w:r>
            <w:r w:rsidR="0018230F" w:rsidRPr="0015246D">
              <w:rPr>
                <w:rFonts w:asciiTheme="majorHAnsi" w:hAnsiTheme="majorHAnsi" w:cstheme="majorHAnsi"/>
                <w:sz w:val="22"/>
                <w:szCs w:val="22"/>
              </w:rPr>
              <w:t>202</w:t>
            </w:r>
            <w:r w:rsidR="00FA396A" w:rsidRPr="0015246D">
              <w:rPr>
                <w:rFonts w:asciiTheme="majorHAnsi" w:hAnsiTheme="majorHAnsi" w:cstheme="majorHAnsi"/>
                <w:sz w:val="22"/>
                <w:szCs w:val="22"/>
              </w:rPr>
              <w:t>4</w:t>
            </w:r>
          </w:p>
        </w:tc>
      </w:tr>
      <w:tr w:rsidR="005E1664" w:rsidRPr="00FF11A8" w14:paraId="3FB0C41D" w14:textId="77777777" w:rsidTr="0042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8E1B5CF" w14:textId="05CEF12A" w:rsidR="005E1664" w:rsidRPr="0015246D" w:rsidRDefault="00733E67" w:rsidP="00FF11A8">
            <w:pPr>
              <w:spacing w:after="0" w:line="276" w:lineRule="auto"/>
              <w:rPr>
                <w:rFonts w:asciiTheme="majorHAnsi" w:hAnsiTheme="majorHAnsi" w:cstheme="majorHAnsi"/>
                <w:b w:val="0"/>
                <w:bCs w:val="0"/>
                <w:sz w:val="22"/>
                <w:szCs w:val="22"/>
              </w:rPr>
            </w:pPr>
            <w:r w:rsidRPr="0015246D">
              <w:rPr>
                <w:rFonts w:asciiTheme="majorHAnsi" w:hAnsiTheme="majorHAnsi" w:cstheme="majorHAnsi"/>
                <w:b w:val="0"/>
                <w:bCs w:val="0"/>
                <w:sz w:val="22"/>
                <w:szCs w:val="22"/>
              </w:rPr>
              <w:t>5.</w:t>
            </w:r>
          </w:p>
        </w:tc>
        <w:tc>
          <w:tcPr>
            <w:tcW w:w="5667" w:type="dxa"/>
          </w:tcPr>
          <w:p w14:paraId="16089DB8" w14:textId="597EFBFE" w:rsidR="005E1664" w:rsidRPr="0015246D" w:rsidRDefault="00FA396A" w:rsidP="00FF11A8">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Module development and contextualisation</w:t>
            </w:r>
          </w:p>
        </w:tc>
        <w:tc>
          <w:tcPr>
            <w:tcW w:w="3398" w:type="dxa"/>
          </w:tcPr>
          <w:p w14:paraId="63975550" w14:textId="7F97487D" w:rsidR="005E1664" w:rsidRPr="0015246D" w:rsidRDefault="00C23207" w:rsidP="00FF11A8">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February and March 2024</w:t>
            </w:r>
          </w:p>
        </w:tc>
      </w:tr>
      <w:tr w:rsidR="00FA396A" w:rsidRPr="00FF11A8" w14:paraId="1253B934" w14:textId="77777777" w:rsidTr="004209B6">
        <w:tc>
          <w:tcPr>
            <w:cnfStyle w:val="001000000000" w:firstRow="0" w:lastRow="0" w:firstColumn="1" w:lastColumn="0" w:oddVBand="0" w:evenVBand="0" w:oddHBand="0" w:evenHBand="0" w:firstRowFirstColumn="0" w:firstRowLastColumn="0" w:lastRowFirstColumn="0" w:lastRowLastColumn="0"/>
            <w:tcW w:w="1129" w:type="dxa"/>
          </w:tcPr>
          <w:p w14:paraId="5E1F9777" w14:textId="38B13661" w:rsidR="00FA396A" w:rsidRPr="0015246D" w:rsidRDefault="00FA396A" w:rsidP="00FF11A8">
            <w:pPr>
              <w:spacing w:after="0" w:line="276" w:lineRule="auto"/>
              <w:rPr>
                <w:rFonts w:asciiTheme="majorHAnsi" w:hAnsiTheme="majorHAnsi" w:cstheme="majorHAnsi"/>
                <w:b w:val="0"/>
                <w:bCs w:val="0"/>
                <w:sz w:val="22"/>
                <w:szCs w:val="22"/>
              </w:rPr>
            </w:pPr>
            <w:r w:rsidRPr="0015246D">
              <w:rPr>
                <w:rFonts w:asciiTheme="majorHAnsi" w:hAnsiTheme="majorHAnsi" w:cstheme="majorHAnsi"/>
                <w:b w:val="0"/>
                <w:bCs w:val="0"/>
                <w:sz w:val="22"/>
                <w:szCs w:val="22"/>
              </w:rPr>
              <w:t>6.</w:t>
            </w:r>
          </w:p>
        </w:tc>
        <w:tc>
          <w:tcPr>
            <w:tcW w:w="5667" w:type="dxa"/>
          </w:tcPr>
          <w:p w14:paraId="7D029D2C" w14:textId="40884AF7" w:rsidR="00FA396A" w:rsidRPr="0015246D" w:rsidRDefault="00FA396A" w:rsidP="00FF11A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Modules to be ready to be delivered</w:t>
            </w:r>
          </w:p>
        </w:tc>
        <w:tc>
          <w:tcPr>
            <w:tcW w:w="3398" w:type="dxa"/>
          </w:tcPr>
          <w:p w14:paraId="6854A53B" w14:textId="339E7CB6" w:rsidR="00FA396A" w:rsidRPr="0015246D" w:rsidRDefault="00C23207" w:rsidP="00FF11A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End </w:t>
            </w:r>
            <w:r w:rsidR="00FA396A" w:rsidRPr="0015246D">
              <w:rPr>
                <w:rFonts w:asciiTheme="majorHAnsi" w:hAnsiTheme="majorHAnsi" w:cstheme="majorHAnsi"/>
                <w:sz w:val="22"/>
                <w:szCs w:val="22"/>
              </w:rPr>
              <w:t>March 2024</w:t>
            </w:r>
          </w:p>
        </w:tc>
      </w:tr>
      <w:tr w:rsidR="00FA396A" w:rsidRPr="00FF11A8" w14:paraId="5AAE6140" w14:textId="77777777" w:rsidTr="0042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94239E" w14:textId="1A2AC701" w:rsidR="00FA396A" w:rsidRPr="0015246D" w:rsidRDefault="00FA396A" w:rsidP="008140FE">
            <w:pPr>
              <w:spacing w:after="0" w:line="276" w:lineRule="auto"/>
              <w:rPr>
                <w:rFonts w:asciiTheme="majorHAnsi" w:hAnsiTheme="majorHAnsi" w:cstheme="majorHAnsi"/>
                <w:b w:val="0"/>
                <w:bCs w:val="0"/>
                <w:sz w:val="22"/>
                <w:szCs w:val="22"/>
              </w:rPr>
            </w:pPr>
            <w:r w:rsidRPr="0015246D">
              <w:rPr>
                <w:rFonts w:asciiTheme="majorHAnsi" w:hAnsiTheme="majorHAnsi" w:cstheme="majorHAnsi"/>
                <w:b w:val="0"/>
                <w:bCs w:val="0"/>
                <w:sz w:val="22"/>
                <w:szCs w:val="22"/>
              </w:rPr>
              <w:t>7.</w:t>
            </w:r>
          </w:p>
        </w:tc>
        <w:tc>
          <w:tcPr>
            <w:tcW w:w="5667" w:type="dxa"/>
          </w:tcPr>
          <w:p w14:paraId="07271F12" w14:textId="2535D31F" w:rsidR="00FA396A" w:rsidRPr="0015246D" w:rsidRDefault="00FA396A" w:rsidP="008140FE">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Training delivery</w:t>
            </w:r>
          </w:p>
        </w:tc>
        <w:tc>
          <w:tcPr>
            <w:tcW w:w="3398" w:type="dxa"/>
          </w:tcPr>
          <w:p w14:paraId="02DFB1A3" w14:textId="7EF40EA3" w:rsidR="00FA396A" w:rsidRPr="0015246D" w:rsidRDefault="00FA396A" w:rsidP="008140FE">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15246D">
              <w:rPr>
                <w:rFonts w:asciiTheme="majorHAnsi" w:hAnsiTheme="majorHAnsi" w:cstheme="majorHAnsi"/>
                <w:sz w:val="22"/>
                <w:szCs w:val="22"/>
              </w:rPr>
              <w:t>April</w:t>
            </w:r>
            <w:r w:rsidR="00C23207">
              <w:rPr>
                <w:rFonts w:asciiTheme="majorHAnsi" w:hAnsiTheme="majorHAnsi" w:cstheme="majorHAnsi"/>
                <w:sz w:val="22"/>
                <w:szCs w:val="22"/>
              </w:rPr>
              <w:t xml:space="preserve"> 2024 to December </w:t>
            </w:r>
            <w:r w:rsidRPr="0015246D">
              <w:rPr>
                <w:rFonts w:asciiTheme="majorHAnsi" w:hAnsiTheme="majorHAnsi" w:cstheme="majorHAnsi"/>
                <w:sz w:val="22"/>
                <w:szCs w:val="22"/>
              </w:rPr>
              <w:t>2024</w:t>
            </w:r>
          </w:p>
        </w:tc>
      </w:tr>
    </w:tbl>
    <w:p w14:paraId="42CCE743" w14:textId="3A3EFB33" w:rsidR="005E1664" w:rsidRDefault="005E1664" w:rsidP="00FF11A8">
      <w:pPr>
        <w:spacing w:after="0" w:line="276" w:lineRule="auto"/>
        <w:rPr>
          <w:rFonts w:asciiTheme="majorHAnsi" w:hAnsiTheme="majorHAnsi" w:cstheme="majorHAnsi"/>
        </w:rPr>
      </w:pPr>
    </w:p>
    <w:p w14:paraId="43B3B5BB" w14:textId="77777777" w:rsidR="00F43D2C" w:rsidRPr="00FF11A8" w:rsidRDefault="00F43D2C" w:rsidP="00FF11A8">
      <w:pPr>
        <w:spacing w:after="0" w:line="276" w:lineRule="auto"/>
        <w:rPr>
          <w:rFonts w:asciiTheme="majorHAnsi" w:hAnsiTheme="majorHAnsi" w:cstheme="majorHAnsi"/>
        </w:rPr>
      </w:pPr>
    </w:p>
    <w:p w14:paraId="7104A202" w14:textId="4622F1A0" w:rsidR="00D75E99" w:rsidRDefault="005E1664" w:rsidP="00FF11A8">
      <w:pPr>
        <w:pStyle w:val="Heading1"/>
        <w:spacing w:after="0" w:line="276" w:lineRule="auto"/>
        <w:rPr>
          <w:rFonts w:cstheme="majorHAnsi"/>
          <w:sz w:val="24"/>
          <w:szCs w:val="24"/>
        </w:rPr>
      </w:pPr>
      <w:r w:rsidRPr="00FF11A8">
        <w:rPr>
          <w:rFonts w:cstheme="majorHAnsi"/>
          <w:sz w:val="24"/>
          <w:szCs w:val="24"/>
        </w:rPr>
        <w:t>Background</w:t>
      </w:r>
    </w:p>
    <w:p w14:paraId="2E4CF6CB" w14:textId="77777777" w:rsidR="00D265B5" w:rsidRDefault="00D265B5" w:rsidP="00D265B5">
      <w:pPr>
        <w:spacing w:after="0"/>
        <w:textAlignment w:val="baseline"/>
        <w:rPr>
          <w:rFonts w:ascii="Arial" w:eastAsia="Times New Roman" w:hAnsi="Arial" w:cs="Arial"/>
          <w:sz w:val="22"/>
          <w:szCs w:val="22"/>
          <w:lang w:eastAsia="en-GB"/>
        </w:rPr>
      </w:pPr>
      <w:r w:rsidRPr="00D265B5">
        <w:rPr>
          <w:rFonts w:ascii="Arial" w:eastAsia="Times New Roman" w:hAnsi="Arial" w:cs="Arial"/>
          <w:sz w:val="22"/>
          <w:szCs w:val="22"/>
          <w:lang w:eastAsia="en-GB"/>
        </w:rPr>
        <w:t>The NEP 2020 has a strong focus on Internationalisation. Based on this recommendation the UGC has appointed 179 International officers in Universities and HEI’s across India. Further the state government of Maharashtra have also expressed interest in working with UK universities to strengthen their capacity to international their universities and to build skills and knowledge of the senior and mid-level officers to support the internationalisation agenda strategically and tactically.  </w:t>
      </w:r>
    </w:p>
    <w:p w14:paraId="04EAFC75" w14:textId="77777777" w:rsidR="000E06C7" w:rsidRPr="00D265B5" w:rsidRDefault="000E06C7" w:rsidP="00D265B5">
      <w:pPr>
        <w:spacing w:after="0"/>
        <w:textAlignment w:val="baseline"/>
        <w:rPr>
          <w:rFonts w:ascii="Segoe UI" w:eastAsia="Times New Roman" w:hAnsi="Segoe UI" w:cs="Segoe UI"/>
          <w:sz w:val="18"/>
          <w:szCs w:val="18"/>
          <w:lang w:eastAsia="en-GB"/>
        </w:rPr>
      </w:pPr>
    </w:p>
    <w:p w14:paraId="59A4956C" w14:textId="1ED4750F" w:rsidR="00D265B5" w:rsidRPr="00D265B5" w:rsidRDefault="00D265B5" w:rsidP="00D265B5">
      <w:pPr>
        <w:spacing w:after="0"/>
        <w:textAlignment w:val="baseline"/>
        <w:rPr>
          <w:rFonts w:ascii="Segoe UI" w:eastAsia="Times New Roman" w:hAnsi="Segoe UI" w:cs="Segoe UI"/>
          <w:sz w:val="18"/>
          <w:szCs w:val="18"/>
          <w:lang w:eastAsia="en-GB"/>
        </w:rPr>
      </w:pPr>
      <w:r w:rsidRPr="00D265B5">
        <w:rPr>
          <w:rFonts w:ascii="Arial" w:eastAsia="Times New Roman" w:hAnsi="Arial" w:cs="Arial"/>
          <w:sz w:val="22"/>
          <w:szCs w:val="22"/>
          <w:lang w:eastAsia="en-GB"/>
        </w:rPr>
        <w:t xml:space="preserve">The British Universities have deep </w:t>
      </w:r>
      <w:proofErr w:type="gramStart"/>
      <w:r w:rsidRPr="00D265B5">
        <w:rPr>
          <w:rFonts w:ascii="Arial" w:eastAsia="Times New Roman" w:hAnsi="Arial" w:cs="Arial"/>
          <w:sz w:val="22"/>
          <w:szCs w:val="22"/>
          <w:lang w:eastAsia="en-GB"/>
        </w:rPr>
        <w:t>understanding</w:t>
      </w:r>
      <w:proofErr w:type="gramEnd"/>
      <w:r w:rsidRPr="00D265B5">
        <w:rPr>
          <w:rFonts w:ascii="Arial" w:eastAsia="Times New Roman" w:hAnsi="Arial" w:cs="Arial"/>
          <w:sz w:val="22"/>
          <w:szCs w:val="22"/>
          <w:lang w:eastAsia="en-GB"/>
        </w:rPr>
        <w:t xml:space="preserve"> of Internationalisation. They have large number of international students on their campus and very streamline</w:t>
      </w:r>
      <w:r w:rsidR="000E06C7">
        <w:rPr>
          <w:rFonts w:ascii="Arial" w:eastAsia="Times New Roman" w:hAnsi="Arial" w:cs="Arial"/>
          <w:sz w:val="22"/>
          <w:szCs w:val="22"/>
          <w:lang w:eastAsia="en-GB"/>
        </w:rPr>
        <w:t>d</w:t>
      </w:r>
      <w:r w:rsidRPr="00D265B5">
        <w:rPr>
          <w:rFonts w:ascii="Arial" w:eastAsia="Times New Roman" w:hAnsi="Arial" w:cs="Arial"/>
          <w:sz w:val="22"/>
          <w:szCs w:val="22"/>
          <w:lang w:eastAsia="en-GB"/>
        </w:rPr>
        <w:t xml:space="preserve"> processes and support system for students they recruit internationally. They are also skilled and managing international research partnerships, international fund raising, setting up of TNE arrangements for their universities globally.   </w:t>
      </w:r>
    </w:p>
    <w:p w14:paraId="0B95CA26" w14:textId="77777777" w:rsidR="00A74C17" w:rsidRDefault="00A74C17" w:rsidP="00D265B5">
      <w:pPr>
        <w:spacing w:after="0"/>
        <w:textAlignment w:val="baseline"/>
        <w:rPr>
          <w:rFonts w:ascii="Arial" w:eastAsia="Times New Roman" w:hAnsi="Arial" w:cs="Arial"/>
          <w:sz w:val="22"/>
          <w:szCs w:val="22"/>
          <w:lang w:eastAsia="en-GB"/>
        </w:rPr>
      </w:pPr>
    </w:p>
    <w:p w14:paraId="15B90D1C" w14:textId="77777777" w:rsidR="00A74C17" w:rsidRDefault="00D265B5" w:rsidP="00D265B5">
      <w:pPr>
        <w:spacing w:after="0"/>
        <w:textAlignment w:val="baseline"/>
        <w:rPr>
          <w:rFonts w:ascii="Arial" w:eastAsia="Times New Roman" w:hAnsi="Arial" w:cs="Arial"/>
          <w:sz w:val="22"/>
          <w:szCs w:val="22"/>
          <w:lang w:eastAsia="en-GB"/>
        </w:rPr>
      </w:pPr>
      <w:r w:rsidRPr="00D265B5">
        <w:rPr>
          <w:rFonts w:ascii="Arial" w:eastAsia="Times New Roman" w:hAnsi="Arial" w:cs="Arial"/>
          <w:sz w:val="22"/>
          <w:szCs w:val="22"/>
          <w:lang w:eastAsia="en-GB"/>
        </w:rPr>
        <w:t>One of the key observations of a research conducted by the British Council is that a big part of the challenge of setting up collaboration with Indian University is the lack of common vocabulary, objective, and structure of international departments. Hence the UK would also benefit from supporting the Indian Universities strengthen their international strategy and planning.   The programme aims to bring together UK sector bodies and Universities that have expressed interest in supporting Indian universities in their internationalisation agenda</w:t>
      </w:r>
      <w:r w:rsidR="00B93636">
        <w:rPr>
          <w:rFonts w:ascii="Arial" w:eastAsia="Times New Roman" w:hAnsi="Arial" w:cs="Arial"/>
          <w:sz w:val="22"/>
          <w:szCs w:val="22"/>
          <w:lang w:eastAsia="en-GB"/>
        </w:rPr>
        <w:t>. After concluding the scoping study</w:t>
      </w:r>
      <w:r w:rsidR="00B43BDF">
        <w:rPr>
          <w:rFonts w:ascii="Arial" w:eastAsia="Times New Roman" w:hAnsi="Arial" w:cs="Arial"/>
          <w:sz w:val="22"/>
          <w:szCs w:val="22"/>
          <w:lang w:eastAsia="en-GB"/>
        </w:rPr>
        <w:t xml:space="preserve"> </w:t>
      </w:r>
      <w:r w:rsidR="00194DB5">
        <w:rPr>
          <w:rFonts w:ascii="Arial" w:eastAsia="Times New Roman" w:hAnsi="Arial" w:cs="Arial"/>
          <w:sz w:val="22"/>
          <w:szCs w:val="22"/>
          <w:lang w:eastAsia="en-GB"/>
        </w:rPr>
        <w:t>which focussed on collating information on the current trends</w:t>
      </w:r>
      <w:r w:rsidR="00DF6ABE">
        <w:rPr>
          <w:rFonts w:ascii="Arial" w:eastAsia="Times New Roman" w:hAnsi="Arial" w:cs="Arial"/>
          <w:sz w:val="22"/>
          <w:szCs w:val="22"/>
          <w:lang w:eastAsia="en-GB"/>
        </w:rPr>
        <w:t>, expertise within the sector bodies o</w:t>
      </w:r>
      <w:r w:rsidR="003435DA">
        <w:rPr>
          <w:rFonts w:ascii="Arial" w:eastAsia="Times New Roman" w:hAnsi="Arial" w:cs="Arial"/>
          <w:sz w:val="22"/>
          <w:szCs w:val="22"/>
          <w:lang w:eastAsia="en-GB"/>
        </w:rPr>
        <w:t>n</w:t>
      </w:r>
      <w:r w:rsidR="00DF6ABE">
        <w:rPr>
          <w:rFonts w:ascii="Arial" w:eastAsia="Times New Roman" w:hAnsi="Arial" w:cs="Arial"/>
          <w:sz w:val="22"/>
          <w:szCs w:val="22"/>
          <w:lang w:eastAsia="en-GB"/>
        </w:rPr>
        <w:t xml:space="preserve"> internationalisation agenda,</w:t>
      </w:r>
      <w:r w:rsidR="00194DB5">
        <w:rPr>
          <w:rFonts w:ascii="Arial" w:eastAsia="Times New Roman" w:hAnsi="Arial" w:cs="Arial"/>
          <w:sz w:val="22"/>
          <w:szCs w:val="22"/>
          <w:lang w:eastAsia="en-GB"/>
        </w:rPr>
        <w:t xml:space="preserve"> </w:t>
      </w:r>
      <w:r w:rsidR="00DF6ABE">
        <w:rPr>
          <w:rFonts w:ascii="Arial" w:eastAsia="Times New Roman" w:hAnsi="Arial" w:cs="Arial"/>
          <w:sz w:val="22"/>
          <w:szCs w:val="22"/>
          <w:lang w:eastAsia="en-GB"/>
        </w:rPr>
        <w:t xml:space="preserve">vis-à-vis the </w:t>
      </w:r>
      <w:r w:rsidR="00391DF2">
        <w:rPr>
          <w:rFonts w:ascii="Arial" w:eastAsia="Times New Roman" w:hAnsi="Arial" w:cs="Arial"/>
          <w:sz w:val="22"/>
          <w:szCs w:val="22"/>
          <w:lang w:eastAsia="en-GB"/>
        </w:rPr>
        <w:t>ground realities, the</w:t>
      </w:r>
      <w:r w:rsidR="0052535A">
        <w:rPr>
          <w:rFonts w:ascii="Arial" w:eastAsia="Times New Roman" w:hAnsi="Arial" w:cs="Arial"/>
          <w:sz w:val="22"/>
          <w:szCs w:val="22"/>
          <w:lang w:eastAsia="en-GB"/>
        </w:rPr>
        <w:t xml:space="preserve"> scoping study identified </w:t>
      </w:r>
      <w:r w:rsidR="003435DA">
        <w:rPr>
          <w:rFonts w:ascii="Arial" w:eastAsia="Times New Roman" w:hAnsi="Arial" w:cs="Arial"/>
          <w:sz w:val="22"/>
          <w:szCs w:val="22"/>
          <w:lang w:eastAsia="en-GB"/>
        </w:rPr>
        <w:t>few</w:t>
      </w:r>
      <w:r w:rsidR="0052535A">
        <w:rPr>
          <w:rFonts w:ascii="Arial" w:eastAsia="Times New Roman" w:hAnsi="Arial" w:cs="Arial"/>
          <w:sz w:val="22"/>
          <w:szCs w:val="22"/>
          <w:lang w:eastAsia="en-GB"/>
        </w:rPr>
        <w:t xml:space="preserve"> g</w:t>
      </w:r>
      <w:r w:rsidR="00391DF2">
        <w:rPr>
          <w:rFonts w:ascii="Arial" w:eastAsia="Times New Roman" w:hAnsi="Arial" w:cs="Arial"/>
          <w:sz w:val="22"/>
          <w:szCs w:val="22"/>
          <w:lang w:eastAsia="en-GB"/>
        </w:rPr>
        <w:t>ap</w:t>
      </w:r>
      <w:r w:rsidR="003435DA">
        <w:rPr>
          <w:rFonts w:ascii="Arial" w:eastAsia="Times New Roman" w:hAnsi="Arial" w:cs="Arial"/>
          <w:sz w:val="22"/>
          <w:szCs w:val="22"/>
          <w:lang w:eastAsia="en-GB"/>
        </w:rPr>
        <w:t>s</w:t>
      </w:r>
      <w:r w:rsidR="0052535A">
        <w:rPr>
          <w:rFonts w:ascii="Arial" w:eastAsia="Times New Roman" w:hAnsi="Arial" w:cs="Arial"/>
          <w:sz w:val="22"/>
          <w:szCs w:val="22"/>
          <w:lang w:eastAsia="en-GB"/>
        </w:rPr>
        <w:t xml:space="preserve">. </w:t>
      </w:r>
    </w:p>
    <w:p w14:paraId="7B3AD6B3" w14:textId="77777777" w:rsidR="00A74C17" w:rsidRDefault="00A74C17" w:rsidP="00D265B5">
      <w:pPr>
        <w:spacing w:after="0"/>
        <w:textAlignment w:val="baseline"/>
        <w:rPr>
          <w:rFonts w:ascii="Arial" w:eastAsia="Times New Roman" w:hAnsi="Arial" w:cs="Arial"/>
          <w:sz w:val="22"/>
          <w:szCs w:val="22"/>
          <w:lang w:eastAsia="en-GB"/>
        </w:rPr>
      </w:pPr>
    </w:p>
    <w:p w14:paraId="55CC8E50" w14:textId="238D6749" w:rsidR="00D265B5" w:rsidRPr="00D265B5" w:rsidRDefault="0052535A" w:rsidP="00D265B5">
      <w:pPr>
        <w:spacing w:after="0"/>
        <w:textAlignment w:val="baseline"/>
        <w:rPr>
          <w:rFonts w:ascii="Segoe UI" w:eastAsia="Times New Roman" w:hAnsi="Segoe UI" w:cs="Segoe UI"/>
          <w:sz w:val="18"/>
          <w:szCs w:val="18"/>
          <w:lang w:eastAsia="en-GB"/>
        </w:rPr>
      </w:pPr>
      <w:r>
        <w:rPr>
          <w:rFonts w:ascii="Arial" w:eastAsia="Times New Roman" w:hAnsi="Arial" w:cs="Arial"/>
          <w:sz w:val="22"/>
          <w:szCs w:val="22"/>
          <w:lang w:eastAsia="en-GB"/>
        </w:rPr>
        <w:t xml:space="preserve">To help bridge the gap, the British Council </w:t>
      </w:r>
      <w:r w:rsidR="003435DA">
        <w:rPr>
          <w:rFonts w:ascii="Arial" w:eastAsia="Times New Roman" w:hAnsi="Arial" w:cs="Arial"/>
          <w:sz w:val="22"/>
          <w:szCs w:val="22"/>
          <w:lang w:eastAsia="en-GB"/>
        </w:rPr>
        <w:t xml:space="preserve">is embarking on a journey to develop modules </w:t>
      </w:r>
      <w:r w:rsidR="00A74C17">
        <w:rPr>
          <w:rFonts w:ascii="Arial" w:eastAsia="Times New Roman" w:hAnsi="Arial" w:cs="Arial"/>
          <w:sz w:val="22"/>
          <w:szCs w:val="22"/>
          <w:lang w:eastAsia="en-GB"/>
        </w:rPr>
        <w:t xml:space="preserve">appropriate </w:t>
      </w:r>
      <w:r w:rsidR="003435DA">
        <w:rPr>
          <w:rFonts w:ascii="Arial" w:eastAsia="Times New Roman" w:hAnsi="Arial" w:cs="Arial"/>
          <w:sz w:val="22"/>
          <w:szCs w:val="22"/>
          <w:lang w:eastAsia="en-GB"/>
        </w:rPr>
        <w:t xml:space="preserve">to support the international offices of </w:t>
      </w:r>
      <w:r w:rsidR="009324B7">
        <w:rPr>
          <w:rFonts w:ascii="Arial" w:eastAsia="Times New Roman" w:hAnsi="Arial" w:cs="Arial"/>
          <w:sz w:val="22"/>
          <w:szCs w:val="22"/>
          <w:lang w:eastAsia="en-GB"/>
        </w:rPr>
        <w:t xml:space="preserve">all </w:t>
      </w:r>
      <w:r w:rsidR="003435DA">
        <w:rPr>
          <w:rFonts w:ascii="Arial" w:eastAsia="Times New Roman" w:hAnsi="Arial" w:cs="Arial"/>
          <w:sz w:val="22"/>
          <w:szCs w:val="22"/>
          <w:lang w:eastAsia="en-GB"/>
        </w:rPr>
        <w:t>the state</w:t>
      </w:r>
      <w:r w:rsidR="00A74C17">
        <w:rPr>
          <w:rFonts w:ascii="Arial" w:eastAsia="Times New Roman" w:hAnsi="Arial" w:cs="Arial"/>
          <w:sz w:val="22"/>
          <w:szCs w:val="22"/>
          <w:lang w:eastAsia="en-GB"/>
        </w:rPr>
        <w:t xml:space="preserve"> HEIs </w:t>
      </w:r>
      <w:r w:rsidR="009324B7">
        <w:rPr>
          <w:rFonts w:ascii="Arial" w:eastAsia="Times New Roman" w:hAnsi="Arial" w:cs="Arial"/>
          <w:sz w:val="22"/>
          <w:szCs w:val="22"/>
          <w:lang w:eastAsia="en-GB"/>
        </w:rPr>
        <w:t>resonat</w:t>
      </w:r>
      <w:r w:rsidR="00A74C17">
        <w:rPr>
          <w:rFonts w:ascii="Arial" w:eastAsia="Times New Roman" w:hAnsi="Arial" w:cs="Arial"/>
          <w:sz w:val="22"/>
          <w:szCs w:val="22"/>
          <w:lang w:eastAsia="en-GB"/>
        </w:rPr>
        <w:t xml:space="preserve">ing with </w:t>
      </w:r>
      <w:r w:rsidR="009324B7">
        <w:rPr>
          <w:rFonts w:ascii="Arial" w:eastAsia="Times New Roman" w:hAnsi="Arial" w:cs="Arial"/>
          <w:sz w:val="22"/>
          <w:szCs w:val="22"/>
          <w:lang w:eastAsia="en-GB"/>
        </w:rPr>
        <w:t>the</w:t>
      </w:r>
      <w:r w:rsidR="003435DA">
        <w:rPr>
          <w:rFonts w:ascii="Arial" w:eastAsia="Times New Roman" w:hAnsi="Arial" w:cs="Arial"/>
          <w:sz w:val="22"/>
          <w:szCs w:val="22"/>
          <w:lang w:eastAsia="en-GB"/>
        </w:rPr>
        <w:t xml:space="preserve"> government</w:t>
      </w:r>
      <w:r w:rsidR="00A74C17">
        <w:rPr>
          <w:rFonts w:ascii="Arial" w:eastAsia="Times New Roman" w:hAnsi="Arial" w:cs="Arial"/>
          <w:sz w:val="22"/>
          <w:szCs w:val="22"/>
          <w:lang w:eastAsia="en-GB"/>
        </w:rPr>
        <w:t>’</w:t>
      </w:r>
      <w:r w:rsidR="003435DA">
        <w:rPr>
          <w:rFonts w:ascii="Arial" w:eastAsia="Times New Roman" w:hAnsi="Arial" w:cs="Arial"/>
          <w:sz w:val="22"/>
          <w:szCs w:val="22"/>
          <w:lang w:eastAsia="en-GB"/>
        </w:rPr>
        <w:t>s vis</w:t>
      </w:r>
      <w:r w:rsidR="009324B7">
        <w:rPr>
          <w:rFonts w:ascii="Arial" w:eastAsia="Times New Roman" w:hAnsi="Arial" w:cs="Arial"/>
          <w:sz w:val="22"/>
          <w:szCs w:val="22"/>
          <w:lang w:eastAsia="en-GB"/>
        </w:rPr>
        <w:t>i</w:t>
      </w:r>
      <w:r w:rsidR="003435DA">
        <w:rPr>
          <w:rFonts w:ascii="Arial" w:eastAsia="Times New Roman" w:hAnsi="Arial" w:cs="Arial"/>
          <w:sz w:val="22"/>
          <w:szCs w:val="22"/>
          <w:lang w:eastAsia="en-GB"/>
        </w:rPr>
        <w:t>on of implementing NEP 2020</w:t>
      </w:r>
      <w:r w:rsidR="009324B7">
        <w:rPr>
          <w:rFonts w:ascii="Arial" w:eastAsia="Times New Roman" w:hAnsi="Arial" w:cs="Arial"/>
          <w:sz w:val="22"/>
          <w:szCs w:val="22"/>
          <w:lang w:eastAsia="en-GB"/>
        </w:rPr>
        <w:t xml:space="preserve"> effectively through collaboration and internationalisation. </w:t>
      </w:r>
    </w:p>
    <w:p w14:paraId="4DA556FF" w14:textId="77777777" w:rsidR="00FA396A" w:rsidRPr="00FA396A" w:rsidRDefault="00FA396A" w:rsidP="00FA396A"/>
    <w:p w14:paraId="593A3DFE" w14:textId="3820FD3F" w:rsidR="001E022B" w:rsidRDefault="001E022B" w:rsidP="001E022B">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Objectives</w:t>
      </w:r>
      <w:r>
        <w:rPr>
          <w:rStyle w:val="eop"/>
          <w:rFonts w:ascii="Arial" w:eastAsiaTheme="majorEastAsia" w:hAnsi="Arial" w:cs="Arial"/>
          <w:color w:val="000000"/>
          <w:sz w:val="22"/>
          <w:szCs w:val="22"/>
        </w:rPr>
        <w:t> </w:t>
      </w:r>
    </w:p>
    <w:p w14:paraId="2A6917FC" w14:textId="77777777" w:rsidR="001E022B" w:rsidRDefault="001E022B" w:rsidP="001E022B">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 </w:t>
      </w:r>
      <w:r>
        <w:rPr>
          <w:rStyle w:val="eop"/>
          <w:rFonts w:ascii="Arial" w:eastAsiaTheme="majorEastAsia" w:hAnsi="Arial" w:cs="Arial"/>
          <w:color w:val="000000"/>
          <w:sz w:val="22"/>
          <w:szCs w:val="22"/>
        </w:rPr>
        <w:t> </w:t>
      </w:r>
    </w:p>
    <w:p w14:paraId="3FBE6AF3" w14:textId="5425B5D4" w:rsidR="00240EA5" w:rsidRDefault="0065657D" w:rsidP="00240EA5">
      <w:pPr>
        <w:pStyle w:val="paragraph"/>
        <w:numPr>
          <w:ilvl w:val="0"/>
          <w:numId w:val="31"/>
        </w:numPr>
        <w:spacing w:before="0" w:beforeAutospacing="0" w:after="0" w:afterAutospacing="0"/>
        <w:textAlignment w:val="baseline"/>
        <w:rPr>
          <w:rStyle w:val="eop"/>
          <w:rFonts w:ascii="Arial" w:hAnsi="Arial" w:cs="Arial"/>
          <w:sz w:val="22"/>
          <w:szCs w:val="22"/>
        </w:rPr>
      </w:pPr>
      <w:r w:rsidRPr="0065657D">
        <w:rPr>
          <w:rStyle w:val="normaltextrun"/>
          <w:rFonts w:ascii="Arial" w:hAnsi="Arial" w:cs="Arial"/>
          <w:color w:val="000000"/>
          <w:sz w:val="22"/>
          <w:szCs w:val="22"/>
        </w:rPr>
        <w:t xml:space="preserve">After </w:t>
      </w:r>
      <w:r w:rsidR="006D34E6">
        <w:rPr>
          <w:rStyle w:val="normaltextrun"/>
          <w:rFonts w:ascii="Arial" w:hAnsi="Arial" w:cs="Arial"/>
          <w:color w:val="000000"/>
          <w:sz w:val="22"/>
          <w:szCs w:val="22"/>
        </w:rPr>
        <w:t>u</w:t>
      </w:r>
      <w:r w:rsidR="001E022B" w:rsidRPr="0065657D">
        <w:rPr>
          <w:rStyle w:val="normaltextrun"/>
          <w:rFonts w:ascii="Arial" w:hAnsi="Arial" w:cs="Arial"/>
          <w:color w:val="000000"/>
          <w:sz w:val="22"/>
          <w:szCs w:val="22"/>
        </w:rPr>
        <w:t>nderstanding the Indian context, strengths, challenges, and opportunities</w:t>
      </w:r>
      <w:r w:rsidR="008F21E4">
        <w:rPr>
          <w:rStyle w:val="normaltextrun"/>
          <w:rFonts w:ascii="Arial" w:hAnsi="Arial" w:cs="Arial"/>
          <w:color w:val="000000"/>
          <w:sz w:val="22"/>
          <w:szCs w:val="22"/>
        </w:rPr>
        <w:t xml:space="preserve">, and going through the </w:t>
      </w:r>
      <w:r w:rsidR="0046007D">
        <w:rPr>
          <w:rStyle w:val="normaltextrun"/>
          <w:rFonts w:ascii="Arial" w:hAnsi="Arial" w:cs="Arial"/>
          <w:color w:val="000000"/>
          <w:sz w:val="22"/>
          <w:szCs w:val="22"/>
        </w:rPr>
        <w:t xml:space="preserve">recommendations </w:t>
      </w:r>
      <w:r w:rsidR="006600CA">
        <w:rPr>
          <w:rStyle w:val="normaltextrun"/>
          <w:rFonts w:ascii="Arial" w:hAnsi="Arial" w:cs="Arial"/>
          <w:color w:val="000000"/>
          <w:sz w:val="22"/>
          <w:szCs w:val="22"/>
        </w:rPr>
        <w:t xml:space="preserve">specified in the </w:t>
      </w:r>
      <w:r w:rsidR="008F21E4">
        <w:rPr>
          <w:rStyle w:val="normaltextrun"/>
          <w:rFonts w:ascii="Arial" w:hAnsi="Arial" w:cs="Arial"/>
          <w:color w:val="000000"/>
          <w:sz w:val="22"/>
          <w:szCs w:val="22"/>
        </w:rPr>
        <w:t xml:space="preserve">attached report </w:t>
      </w:r>
      <w:r w:rsidR="00265C68">
        <w:rPr>
          <w:rStyle w:val="normaltextrun"/>
          <w:rFonts w:ascii="Arial" w:hAnsi="Arial" w:cs="Arial"/>
          <w:color w:val="000000"/>
          <w:sz w:val="22"/>
          <w:szCs w:val="22"/>
        </w:rPr>
        <w:t>Developing and d</w:t>
      </w:r>
      <w:r w:rsidR="001E022B" w:rsidRPr="0065657D">
        <w:rPr>
          <w:rStyle w:val="normaltextrun"/>
          <w:rFonts w:ascii="Arial" w:hAnsi="Arial" w:cs="Arial"/>
          <w:color w:val="000000"/>
          <w:sz w:val="22"/>
          <w:szCs w:val="22"/>
        </w:rPr>
        <w:t>esigning online and face-to-face</w:t>
      </w:r>
      <w:r w:rsidR="00076247">
        <w:rPr>
          <w:rStyle w:val="normaltextrun"/>
          <w:rFonts w:ascii="Arial" w:hAnsi="Arial" w:cs="Arial"/>
          <w:color w:val="000000"/>
          <w:sz w:val="22"/>
          <w:szCs w:val="22"/>
        </w:rPr>
        <w:t xml:space="preserve"> (Blended)</w:t>
      </w:r>
      <w:r w:rsidR="001E022B" w:rsidRPr="0065657D">
        <w:rPr>
          <w:rStyle w:val="normaltextrun"/>
          <w:rFonts w:ascii="Arial" w:hAnsi="Arial" w:cs="Arial"/>
          <w:color w:val="000000"/>
          <w:sz w:val="22"/>
          <w:szCs w:val="22"/>
        </w:rPr>
        <w:t xml:space="preserve"> training </w:t>
      </w:r>
      <w:r w:rsidR="00D11252" w:rsidRPr="0065657D">
        <w:rPr>
          <w:rStyle w:val="normaltextrun"/>
          <w:rFonts w:ascii="Arial" w:hAnsi="Arial" w:cs="Arial"/>
          <w:color w:val="000000"/>
          <w:sz w:val="22"/>
          <w:szCs w:val="22"/>
        </w:rPr>
        <w:t xml:space="preserve">modules </w:t>
      </w:r>
      <w:r w:rsidR="00D11252">
        <w:rPr>
          <w:rStyle w:val="normaltextrun"/>
          <w:rFonts w:ascii="Arial" w:hAnsi="Arial" w:cs="Arial"/>
          <w:color w:val="000000"/>
          <w:sz w:val="22"/>
          <w:szCs w:val="22"/>
        </w:rPr>
        <w:t>as</w:t>
      </w:r>
      <w:r w:rsidR="00817C36">
        <w:rPr>
          <w:rStyle w:val="normaltextrun"/>
          <w:rFonts w:ascii="Arial" w:hAnsi="Arial" w:cs="Arial"/>
          <w:color w:val="000000"/>
          <w:sz w:val="22"/>
          <w:szCs w:val="22"/>
        </w:rPr>
        <w:t xml:space="preserve"> below</w:t>
      </w:r>
      <w:r>
        <w:rPr>
          <w:rStyle w:val="normaltextrun"/>
          <w:rFonts w:ascii="Arial" w:hAnsi="Arial" w:cs="Arial"/>
          <w:color w:val="000000"/>
          <w:sz w:val="22"/>
          <w:szCs w:val="22"/>
        </w:rPr>
        <w:t>:</w:t>
      </w:r>
      <w:r w:rsidR="001E022B" w:rsidRPr="0065657D">
        <w:rPr>
          <w:rStyle w:val="normaltextrun"/>
          <w:rFonts w:ascii="Arial" w:hAnsi="Arial" w:cs="Arial"/>
          <w:color w:val="000000"/>
          <w:sz w:val="22"/>
          <w:szCs w:val="22"/>
        </w:rPr>
        <w:t>  </w:t>
      </w:r>
      <w:r w:rsidR="001E022B" w:rsidRPr="0065657D">
        <w:rPr>
          <w:rStyle w:val="eop"/>
          <w:rFonts w:ascii="Arial" w:eastAsiaTheme="majorEastAsia" w:hAnsi="Arial" w:cs="Arial"/>
          <w:color w:val="000000"/>
          <w:sz w:val="22"/>
          <w:szCs w:val="22"/>
        </w:rPr>
        <w:t> </w:t>
      </w:r>
    </w:p>
    <w:p w14:paraId="323C7322" w14:textId="2640D532" w:rsidR="00877F2C" w:rsidRDefault="004C371F" w:rsidP="00285E84">
      <w:pPr>
        <w:pStyle w:val="paragraph"/>
        <w:numPr>
          <w:ilvl w:val="0"/>
          <w:numId w:val="42"/>
        </w:numPr>
        <w:spacing w:before="0" w:beforeAutospacing="0" w:after="0" w:afterAutospacing="0"/>
        <w:textAlignment w:val="baseline"/>
        <w:rPr>
          <w:rFonts w:ascii="Arial" w:hAnsi="Arial" w:cs="Arial"/>
          <w:sz w:val="22"/>
          <w:szCs w:val="22"/>
        </w:rPr>
      </w:pPr>
      <w:r w:rsidRPr="00240EA5">
        <w:rPr>
          <w:rFonts w:ascii="Arial" w:hAnsi="Arial" w:cs="Arial"/>
          <w:sz w:val="22"/>
          <w:szCs w:val="22"/>
        </w:rPr>
        <w:t>Core Module</w:t>
      </w:r>
      <w:r w:rsidR="00B709C8" w:rsidRPr="00240EA5">
        <w:rPr>
          <w:rFonts w:ascii="Arial" w:hAnsi="Arial" w:cs="Arial"/>
          <w:sz w:val="22"/>
          <w:szCs w:val="22"/>
        </w:rPr>
        <w:t>, as specified in page 22 of the report</w:t>
      </w:r>
    </w:p>
    <w:p w14:paraId="74B9CC3B" w14:textId="32F4CD15" w:rsidR="007030F0" w:rsidRDefault="002C46C3" w:rsidP="00285E84">
      <w:pPr>
        <w:pStyle w:val="paragraph"/>
        <w:numPr>
          <w:ilvl w:val="0"/>
          <w:numId w:val="42"/>
        </w:numPr>
        <w:tabs>
          <w:tab w:val="left" w:pos="6521"/>
        </w:tabs>
        <w:spacing w:before="0" w:beforeAutospacing="0" w:after="0" w:afterAutospacing="0"/>
        <w:textAlignment w:val="baseline"/>
        <w:rPr>
          <w:rFonts w:ascii="Arial" w:hAnsi="Arial" w:cs="Arial"/>
          <w:sz w:val="22"/>
          <w:szCs w:val="22"/>
        </w:rPr>
      </w:pPr>
      <w:proofErr w:type="gramStart"/>
      <w:r>
        <w:rPr>
          <w:rFonts w:ascii="Arial" w:hAnsi="Arial" w:cs="Arial"/>
          <w:sz w:val="22"/>
          <w:szCs w:val="22"/>
        </w:rPr>
        <w:t>Beginners</w:t>
      </w:r>
      <w:proofErr w:type="gramEnd"/>
      <w:r w:rsidR="007030F0">
        <w:rPr>
          <w:rFonts w:ascii="Arial" w:hAnsi="Arial" w:cs="Arial"/>
          <w:sz w:val="22"/>
          <w:szCs w:val="22"/>
        </w:rPr>
        <w:t xml:space="preserve"> module for Strategic and operational roles</w:t>
      </w:r>
      <w:r w:rsidR="00647F0B">
        <w:rPr>
          <w:rFonts w:ascii="Arial" w:hAnsi="Arial" w:cs="Arial"/>
          <w:sz w:val="22"/>
          <w:szCs w:val="22"/>
        </w:rPr>
        <w:t xml:space="preserve"> </w:t>
      </w:r>
      <w:r w:rsidR="00647F0B" w:rsidRPr="007030F0">
        <w:rPr>
          <w:rFonts w:ascii="Arial" w:hAnsi="Arial" w:cs="Arial"/>
          <w:sz w:val="22"/>
          <w:szCs w:val="22"/>
        </w:rPr>
        <w:t xml:space="preserve">as specified in page 23 of the </w:t>
      </w:r>
      <w:r w:rsidR="00D11252" w:rsidRPr="007030F0">
        <w:rPr>
          <w:rFonts w:ascii="Arial" w:hAnsi="Arial" w:cs="Arial"/>
          <w:sz w:val="22"/>
          <w:szCs w:val="22"/>
        </w:rPr>
        <w:t>report</w:t>
      </w:r>
    </w:p>
    <w:p w14:paraId="3CF63A25" w14:textId="3DB0A6C3" w:rsidR="00240EA5" w:rsidRPr="00D11252" w:rsidRDefault="002C46C3" w:rsidP="00D11252">
      <w:pPr>
        <w:pStyle w:val="paragraph"/>
        <w:numPr>
          <w:ilvl w:val="0"/>
          <w:numId w:val="42"/>
        </w:numPr>
        <w:tabs>
          <w:tab w:val="left" w:pos="6521"/>
        </w:tabs>
        <w:spacing w:before="0" w:beforeAutospacing="0" w:after="0" w:afterAutospacing="0"/>
        <w:textAlignment w:val="baseline"/>
        <w:rPr>
          <w:rFonts w:ascii="Arial" w:hAnsi="Arial" w:cs="Arial"/>
          <w:sz w:val="22"/>
          <w:szCs w:val="22"/>
        </w:rPr>
      </w:pPr>
      <w:r w:rsidRPr="00D11252">
        <w:rPr>
          <w:rFonts w:ascii="Arial" w:hAnsi="Arial" w:cs="Arial"/>
          <w:sz w:val="22"/>
          <w:szCs w:val="22"/>
        </w:rPr>
        <w:t xml:space="preserve">Advanced </w:t>
      </w:r>
      <w:r w:rsidR="00647F0B" w:rsidRPr="00D11252">
        <w:rPr>
          <w:rFonts w:ascii="Arial" w:hAnsi="Arial" w:cs="Arial"/>
          <w:sz w:val="22"/>
          <w:szCs w:val="22"/>
        </w:rPr>
        <w:t xml:space="preserve">module </w:t>
      </w:r>
      <w:r w:rsidR="00AC47B5" w:rsidRPr="00D11252">
        <w:rPr>
          <w:rFonts w:ascii="Arial" w:hAnsi="Arial" w:cs="Arial"/>
          <w:sz w:val="22"/>
          <w:szCs w:val="22"/>
        </w:rPr>
        <w:t>for</w:t>
      </w:r>
      <w:r w:rsidR="007030F0" w:rsidRPr="00D11252">
        <w:rPr>
          <w:rFonts w:ascii="Arial" w:hAnsi="Arial" w:cs="Arial"/>
          <w:sz w:val="22"/>
          <w:szCs w:val="22"/>
        </w:rPr>
        <w:t xml:space="preserve"> </w:t>
      </w:r>
      <w:r w:rsidR="00AC47B5" w:rsidRPr="00D11252">
        <w:rPr>
          <w:rFonts w:ascii="Arial" w:hAnsi="Arial" w:cs="Arial"/>
          <w:sz w:val="22"/>
          <w:szCs w:val="22"/>
        </w:rPr>
        <w:t>strategic and operational roles as specified in page 23 of the report</w:t>
      </w:r>
    </w:p>
    <w:p w14:paraId="382FA930" w14:textId="77777777" w:rsidR="00DB3049" w:rsidRDefault="00DB3049" w:rsidP="005610A1">
      <w:pPr>
        <w:pStyle w:val="paragraph"/>
        <w:spacing w:before="0" w:beforeAutospacing="0" w:after="0" w:afterAutospacing="0"/>
        <w:ind w:left="2160"/>
        <w:textAlignment w:val="baseline"/>
        <w:rPr>
          <w:rFonts w:ascii="Arial" w:hAnsi="Arial" w:cs="Arial"/>
          <w:sz w:val="22"/>
          <w:szCs w:val="22"/>
        </w:rPr>
      </w:pPr>
    </w:p>
    <w:p w14:paraId="03EF99CA" w14:textId="109717B5" w:rsidR="001E022B" w:rsidRPr="00076247" w:rsidRDefault="0016325C" w:rsidP="006D34E6">
      <w:pPr>
        <w:pStyle w:val="paragraph"/>
        <w:numPr>
          <w:ilvl w:val="0"/>
          <w:numId w:val="31"/>
        </w:numPr>
        <w:spacing w:before="0" w:beforeAutospacing="0" w:after="0" w:afterAutospacing="0"/>
        <w:textAlignment w:val="baseline"/>
        <w:rPr>
          <w:rStyle w:val="eop"/>
          <w:rFonts w:ascii="Arial" w:hAnsi="Arial" w:cs="Arial"/>
          <w:sz w:val="22"/>
          <w:szCs w:val="22"/>
        </w:rPr>
      </w:pPr>
      <w:bookmarkStart w:id="0" w:name="_Hlk148557506"/>
      <w:r>
        <w:rPr>
          <w:rStyle w:val="normaltextrun"/>
          <w:rFonts w:ascii="Arial" w:hAnsi="Arial" w:cs="Arial"/>
          <w:color w:val="000000"/>
          <w:sz w:val="22"/>
          <w:szCs w:val="22"/>
        </w:rPr>
        <w:t xml:space="preserve">Suggest ways of </w:t>
      </w:r>
      <w:r w:rsidR="001E022B">
        <w:rPr>
          <w:rStyle w:val="normaltextrun"/>
          <w:rFonts w:ascii="Arial" w:hAnsi="Arial" w:cs="Arial"/>
          <w:color w:val="000000"/>
          <w:sz w:val="22"/>
          <w:szCs w:val="22"/>
        </w:rPr>
        <w:t>work shadowing</w:t>
      </w:r>
      <w:r w:rsidR="00821804">
        <w:rPr>
          <w:rStyle w:val="normaltextrun"/>
          <w:rFonts w:ascii="Arial" w:hAnsi="Arial" w:cs="Arial"/>
          <w:color w:val="000000"/>
          <w:sz w:val="22"/>
          <w:szCs w:val="22"/>
        </w:rPr>
        <w:t xml:space="preserve">, </w:t>
      </w:r>
      <w:r w:rsidR="001E022B">
        <w:rPr>
          <w:rStyle w:val="normaltextrun"/>
          <w:rFonts w:ascii="Arial" w:hAnsi="Arial" w:cs="Arial"/>
          <w:color w:val="000000"/>
          <w:sz w:val="22"/>
          <w:szCs w:val="22"/>
        </w:rPr>
        <w:t>study visits</w:t>
      </w:r>
      <w:bookmarkEnd w:id="0"/>
      <w:r w:rsidR="00821804">
        <w:rPr>
          <w:rStyle w:val="normaltextrun"/>
          <w:rFonts w:ascii="Arial" w:hAnsi="Arial" w:cs="Arial"/>
          <w:color w:val="000000"/>
          <w:sz w:val="22"/>
          <w:szCs w:val="22"/>
        </w:rPr>
        <w:t>, Intra- India</w:t>
      </w:r>
      <w:r w:rsidR="00A476B1">
        <w:rPr>
          <w:rStyle w:val="normaltextrun"/>
          <w:rFonts w:ascii="Arial" w:hAnsi="Arial" w:cs="Arial"/>
          <w:color w:val="000000"/>
          <w:sz w:val="22"/>
          <w:szCs w:val="22"/>
        </w:rPr>
        <w:t xml:space="preserve"> mentorship and creating a support group</w:t>
      </w:r>
      <w:r w:rsidR="001E022B">
        <w:rPr>
          <w:rStyle w:val="normaltextrun"/>
          <w:rFonts w:ascii="Arial" w:hAnsi="Arial" w:cs="Arial"/>
          <w:color w:val="000000"/>
          <w:sz w:val="22"/>
          <w:szCs w:val="22"/>
        </w:rPr>
        <w:t>.  </w:t>
      </w:r>
      <w:r w:rsidR="001E022B">
        <w:rPr>
          <w:rStyle w:val="eop"/>
          <w:rFonts w:ascii="Arial" w:eastAsiaTheme="majorEastAsia" w:hAnsi="Arial" w:cs="Arial"/>
          <w:color w:val="000000"/>
          <w:sz w:val="22"/>
          <w:szCs w:val="22"/>
        </w:rPr>
        <w:t> </w:t>
      </w:r>
    </w:p>
    <w:p w14:paraId="3B861415" w14:textId="6F20E6A0" w:rsidR="00FF11A8" w:rsidRDefault="00076247" w:rsidP="003A55B7">
      <w:pPr>
        <w:pStyle w:val="paragraph"/>
        <w:numPr>
          <w:ilvl w:val="0"/>
          <w:numId w:val="31"/>
        </w:numPr>
        <w:spacing w:before="0" w:beforeAutospacing="0" w:after="0" w:afterAutospacing="0" w:line="276" w:lineRule="auto"/>
        <w:textAlignment w:val="baseline"/>
        <w:rPr>
          <w:rStyle w:val="eop"/>
          <w:rFonts w:ascii="Arial" w:eastAsiaTheme="majorEastAsia" w:hAnsi="Arial" w:cs="Arial"/>
          <w:color w:val="000000"/>
          <w:sz w:val="22"/>
          <w:szCs w:val="22"/>
        </w:rPr>
      </w:pPr>
      <w:r w:rsidRPr="00DB3049">
        <w:rPr>
          <w:rStyle w:val="eop"/>
          <w:rFonts w:ascii="Arial" w:eastAsiaTheme="majorEastAsia" w:hAnsi="Arial" w:cs="Arial"/>
          <w:color w:val="000000"/>
          <w:sz w:val="22"/>
          <w:szCs w:val="22"/>
        </w:rPr>
        <w:t xml:space="preserve">Creating a repository </w:t>
      </w:r>
      <w:r w:rsidR="00A476B1" w:rsidRPr="00DB3049">
        <w:rPr>
          <w:rStyle w:val="eop"/>
          <w:rFonts w:ascii="Arial" w:eastAsiaTheme="majorEastAsia" w:hAnsi="Arial" w:cs="Arial"/>
          <w:color w:val="000000"/>
          <w:sz w:val="22"/>
          <w:szCs w:val="22"/>
        </w:rPr>
        <w:t>of publicly available resources</w:t>
      </w:r>
      <w:r w:rsidR="00DB3049" w:rsidRPr="00DB3049">
        <w:rPr>
          <w:rStyle w:val="eop"/>
          <w:rFonts w:ascii="Arial" w:eastAsiaTheme="majorEastAsia" w:hAnsi="Arial" w:cs="Arial"/>
          <w:color w:val="000000"/>
          <w:sz w:val="22"/>
          <w:szCs w:val="22"/>
        </w:rPr>
        <w:t xml:space="preserve"> that can be shared with Indian HEIs. </w:t>
      </w:r>
    </w:p>
    <w:p w14:paraId="47D106F8" w14:textId="77777777" w:rsidR="00D11252" w:rsidRPr="00DB3049" w:rsidRDefault="00D11252" w:rsidP="00285E84">
      <w:pPr>
        <w:pStyle w:val="paragraph"/>
        <w:spacing w:before="0" w:beforeAutospacing="0" w:after="0" w:afterAutospacing="0" w:line="276" w:lineRule="auto"/>
        <w:textAlignment w:val="baseline"/>
        <w:rPr>
          <w:rFonts w:cstheme="majorHAnsi"/>
        </w:rPr>
      </w:pPr>
    </w:p>
    <w:p w14:paraId="5D5893CD" w14:textId="549AB551" w:rsidR="00BC74AA" w:rsidRDefault="000F6B0B" w:rsidP="00BA1390">
      <w:pPr>
        <w:spacing w:after="0" w:line="276" w:lineRule="auto"/>
        <w:rPr>
          <w:rFonts w:asciiTheme="majorHAnsi" w:hAnsiTheme="majorHAnsi" w:cstheme="majorHAnsi"/>
          <w:b/>
          <w:bCs/>
          <w:color w:val="230859" w:themeColor="text2"/>
          <w:sz w:val="28"/>
          <w:szCs w:val="28"/>
          <w:u w:val="single"/>
        </w:rPr>
      </w:pPr>
      <w:r w:rsidRPr="000F6B0B">
        <w:rPr>
          <w:rFonts w:asciiTheme="majorHAnsi" w:hAnsiTheme="majorHAnsi" w:cstheme="majorHAnsi"/>
          <w:b/>
          <w:bCs/>
          <w:color w:val="230859" w:themeColor="text2"/>
          <w:sz w:val="28"/>
          <w:szCs w:val="28"/>
          <w:u w:val="single"/>
        </w:rPr>
        <w:t xml:space="preserve">Module Development </w:t>
      </w:r>
    </w:p>
    <w:p w14:paraId="55CAB820" w14:textId="2030B4C1" w:rsidR="00B400A2" w:rsidRPr="00285E84" w:rsidRDefault="00B400A2" w:rsidP="00285E84">
      <w:pPr>
        <w:pStyle w:val="ListParagraph"/>
        <w:numPr>
          <w:ilvl w:val="0"/>
          <w:numId w:val="43"/>
        </w:numPr>
        <w:spacing w:after="0" w:line="276" w:lineRule="auto"/>
        <w:rPr>
          <w:rFonts w:asciiTheme="majorHAnsi" w:hAnsiTheme="majorHAnsi" w:cstheme="majorHAnsi"/>
          <w:b/>
          <w:bCs/>
          <w:color w:val="230859" w:themeColor="text2"/>
          <w:sz w:val="28"/>
          <w:szCs w:val="28"/>
          <w:u w:val="single"/>
        </w:rPr>
      </w:pPr>
      <w:r w:rsidRPr="00285E84">
        <w:rPr>
          <w:rFonts w:asciiTheme="majorHAnsi" w:hAnsiTheme="majorHAnsi" w:cstheme="majorHAnsi"/>
          <w:b/>
          <w:bCs/>
          <w:color w:val="230859" w:themeColor="text2"/>
          <w:sz w:val="28"/>
          <w:szCs w:val="28"/>
          <w:u w:val="single"/>
        </w:rPr>
        <w:t xml:space="preserve">Core Module </w:t>
      </w:r>
    </w:p>
    <w:p w14:paraId="6B3764F8" w14:textId="4E40F28C" w:rsidR="00266A5F" w:rsidRPr="00926E69" w:rsidRDefault="00266A5F" w:rsidP="00266A5F">
      <w:pPr>
        <w:rPr>
          <w:rFonts w:asciiTheme="majorHAnsi" w:hAnsiTheme="majorHAnsi" w:cstheme="majorHAnsi"/>
          <w:sz w:val="22"/>
          <w:szCs w:val="22"/>
        </w:rPr>
      </w:pPr>
      <w:r w:rsidRPr="00926E69">
        <w:rPr>
          <w:rFonts w:asciiTheme="majorHAnsi" w:hAnsiTheme="majorHAnsi" w:cstheme="majorHAnsi"/>
          <w:sz w:val="22"/>
          <w:szCs w:val="22"/>
        </w:rPr>
        <w:t>The module should include and not limited to:</w:t>
      </w:r>
    </w:p>
    <w:p w14:paraId="29B9BA00" w14:textId="4670F451" w:rsidR="00DC5411" w:rsidRPr="00926E69" w:rsidRDefault="00DB3049" w:rsidP="002C65E4">
      <w:pPr>
        <w:pStyle w:val="ListParagraph"/>
        <w:numPr>
          <w:ilvl w:val="0"/>
          <w:numId w:val="35"/>
        </w:numPr>
        <w:autoSpaceDE w:val="0"/>
        <w:autoSpaceDN w:val="0"/>
        <w:adjustRightInd w:val="0"/>
        <w:spacing w:after="0"/>
        <w:rPr>
          <w:rFonts w:asciiTheme="majorHAnsi" w:hAnsiTheme="majorHAnsi" w:cstheme="majorHAnsi"/>
          <w:color w:val="2B2A29"/>
          <w:sz w:val="22"/>
          <w:szCs w:val="22"/>
          <w:lang w:val="en-IN"/>
        </w:rPr>
      </w:pPr>
      <w:r w:rsidRPr="00926E69">
        <w:rPr>
          <w:rFonts w:asciiTheme="majorHAnsi" w:hAnsiTheme="majorHAnsi" w:cstheme="majorHAnsi"/>
          <w:sz w:val="22"/>
          <w:szCs w:val="22"/>
        </w:rPr>
        <w:t>Self-Audit</w:t>
      </w:r>
      <w:r w:rsidR="0088115C" w:rsidRPr="00926E69">
        <w:rPr>
          <w:rFonts w:asciiTheme="majorHAnsi" w:hAnsiTheme="majorHAnsi" w:cstheme="majorHAnsi"/>
          <w:sz w:val="22"/>
          <w:szCs w:val="22"/>
        </w:rPr>
        <w:t xml:space="preserve"> tools</w:t>
      </w:r>
    </w:p>
    <w:p w14:paraId="5CACF944" w14:textId="77777777" w:rsidR="00E17424" w:rsidRPr="00926E69" w:rsidRDefault="00E17424" w:rsidP="00E17424">
      <w:pPr>
        <w:pStyle w:val="ListParagraph"/>
        <w:autoSpaceDE w:val="0"/>
        <w:autoSpaceDN w:val="0"/>
        <w:adjustRightInd w:val="0"/>
        <w:spacing w:after="0"/>
        <w:rPr>
          <w:rFonts w:asciiTheme="majorHAnsi" w:hAnsiTheme="majorHAnsi" w:cstheme="majorHAnsi"/>
          <w:color w:val="2B2A29"/>
          <w:sz w:val="22"/>
          <w:szCs w:val="22"/>
          <w:lang w:val="en-IN"/>
        </w:rPr>
      </w:pPr>
    </w:p>
    <w:p w14:paraId="5B9DB68B" w14:textId="77777777" w:rsidR="00DC5411" w:rsidRPr="00926E69" w:rsidRDefault="00DC5411" w:rsidP="00F975D0">
      <w:pPr>
        <w:pStyle w:val="ListParagraph"/>
        <w:numPr>
          <w:ilvl w:val="0"/>
          <w:numId w:val="35"/>
        </w:numPr>
        <w:autoSpaceDE w:val="0"/>
        <w:autoSpaceDN w:val="0"/>
        <w:adjustRightInd w:val="0"/>
        <w:spacing w:after="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What is internationalisation?</w:t>
      </w:r>
    </w:p>
    <w:p w14:paraId="4C70E24A" w14:textId="77777777" w:rsidR="00DC5411" w:rsidRPr="00926E69" w:rsidRDefault="00DC5411" w:rsidP="00F975D0">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What does it mean to you and your institution?</w:t>
      </w:r>
    </w:p>
    <w:p w14:paraId="21A60B06" w14:textId="77777777" w:rsidR="00DC5411" w:rsidRPr="00926E69" w:rsidRDefault="00DC5411" w:rsidP="00F975D0">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What does it mean to other stakeholders?</w:t>
      </w:r>
    </w:p>
    <w:p w14:paraId="422780D5" w14:textId="7A01AC5C" w:rsidR="0088115C" w:rsidRPr="00926E69" w:rsidRDefault="00DC5411" w:rsidP="00F975D0">
      <w:pPr>
        <w:pStyle w:val="ListParagraph"/>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Why should you do it?</w:t>
      </w:r>
    </w:p>
    <w:p w14:paraId="6EB3C5AD" w14:textId="77777777" w:rsidR="00E17424" w:rsidRPr="00926E69" w:rsidRDefault="00E17424" w:rsidP="00F975D0">
      <w:pPr>
        <w:pStyle w:val="ListParagraph"/>
        <w:rPr>
          <w:rFonts w:asciiTheme="majorHAnsi" w:hAnsiTheme="majorHAnsi" w:cstheme="majorHAnsi"/>
          <w:color w:val="2B2A29"/>
          <w:sz w:val="22"/>
          <w:szCs w:val="22"/>
          <w:lang w:val="en-IN"/>
        </w:rPr>
      </w:pPr>
    </w:p>
    <w:p w14:paraId="6C02D842" w14:textId="77777777" w:rsidR="00F975D0" w:rsidRPr="00926E69" w:rsidRDefault="00F975D0" w:rsidP="00F975D0">
      <w:pPr>
        <w:pStyle w:val="ListParagraph"/>
        <w:numPr>
          <w:ilvl w:val="0"/>
          <w:numId w:val="35"/>
        </w:numPr>
        <w:autoSpaceDE w:val="0"/>
        <w:autoSpaceDN w:val="0"/>
        <w:adjustRightInd w:val="0"/>
        <w:spacing w:after="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Data and policy review</w:t>
      </w:r>
    </w:p>
    <w:p w14:paraId="442F52BD" w14:textId="77777777" w:rsidR="00F975D0" w:rsidRPr="00926E69" w:rsidRDefault="00F975D0" w:rsidP="00F975D0">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What is the current context in India?</w:t>
      </w:r>
    </w:p>
    <w:p w14:paraId="6685F2C0" w14:textId="77777777" w:rsidR="00F975D0" w:rsidRPr="00926E69" w:rsidRDefault="00F975D0" w:rsidP="00F975D0">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What are the local and global driving forces of education</w:t>
      </w:r>
    </w:p>
    <w:p w14:paraId="3BBEA4A4" w14:textId="77777777" w:rsidR="00F975D0" w:rsidRPr="00926E69" w:rsidRDefault="00F975D0" w:rsidP="00F975D0">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internationalisation?</w:t>
      </w:r>
    </w:p>
    <w:p w14:paraId="1BBEE8D8" w14:textId="77777777" w:rsidR="00F975D0" w:rsidRPr="00926E69" w:rsidRDefault="00F975D0" w:rsidP="00F975D0">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Global student flows</w:t>
      </w:r>
    </w:p>
    <w:p w14:paraId="2C32AA7B" w14:textId="05F761F7" w:rsidR="00F975D0" w:rsidRPr="00926E69" w:rsidRDefault="00F975D0" w:rsidP="00F975D0">
      <w:pPr>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Institutional data and policy context</w:t>
      </w:r>
    </w:p>
    <w:p w14:paraId="05BDC9A2" w14:textId="77777777" w:rsidR="00BD2E07" w:rsidRPr="00926E69" w:rsidRDefault="00BD2E07" w:rsidP="00BD2E07">
      <w:pPr>
        <w:pStyle w:val="ListParagraph"/>
        <w:numPr>
          <w:ilvl w:val="0"/>
          <w:numId w:val="35"/>
        </w:numPr>
        <w:autoSpaceDE w:val="0"/>
        <w:autoSpaceDN w:val="0"/>
        <w:adjustRightInd w:val="0"/>
        <w:spacing w:after="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Strategy development</w:t>
      </w:r>
    </w:p>
    <w:p w14:paraId="5CECF31D" w14:textId="77777777" w:rsidR="00BD2E07" w:rsidRPr="00926E69" w:rsidRDefault="00BD2E07" w:rsidP="00BD2E07">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Why do this, and what would it look like?</w:t>
      </w:r>
    </w:p>
    <w:p w14:paraId="09378045" w14:textId="77777777" w:rsidR="00BD2E07" w:rsidRPr="00926E69" w:rsidRDefault="00BD2E07" w:rsidP="00BD2E07">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What are your institutional priorities?</w:t>
      </w:r>
    </w:p>
    <w:p w14:paraId="31409DA6" w14:textId="77777777" w:rsidR="00BD2E07" w:rsidRPr="00926E69" w:rsidRDefault="00BD2E07" w:rsidP="00BD2E07">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What is the scope of an internationalisation strategy?</w:t>
      </w:r>
    </w:p>
    <w:p w14:paraId="16ECC731" w14:textId="77777777" w:rsidR="00BD2E07" w:rsidRPr="00926E69" w:rsidRDefault="00BD2E07" w:rsidP="00BD2E07">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What would be the goals/targets over the next three to five years?</w:t>
      </w:r>
    </w:p>
    <w:p w14:paraId="06D9DE47" w14:textId="7DA8090E" w:rsidR="00BD2E07" w:rsidRPr="00926E69" w:rsidRDefault="00BD2E07" w:rsidP="00BD2E07">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How could this be embedded into an institutional strategic structure and</w:t>
      </w:r>
      <w:r w:rsidR="00E17424" w:rsidRPr="00926E69">
        <w:rPr>
          <w:rFonts w:asciiTheme="majorHAnsi" w:hAnsiTheme="majorHAnsi" w:cstheme="majorHAnsi"/>
          <w:color w:val="2B2A29"/>
          <w:sz w:val="22"/>
          <w:szCs w:val="22"/>
          <w:lang w:val="en-IN"/>
        </w:rPr>
        <w:t xml:space="preserve"> </w:t>
      </w:r>
      <w:r w:rsidRPr="00926E69">
        <w:rPr>
          <w:rFonts w:asciiTheme="majorHAnsi" w:hAnsiTheme="majorHAnsi" w:cstheme="majorHAnsi"/>
          <w:color w:val="2B2A29"/>
          <w:sz w:val="22"/>
          <w:szCs w:val="22"/>
          <w:lang w:val="en-IN"/>
        </w:rPr>
        <w:t>culture? Who needs to approve this? Who would be your key stakeholders</w:t>
      </w:r>
      <w:r w:rsidR="00E17424" w:rsidRPr="00926E69">
        <w:rPr>
          <w:rFonts w:asciiTheme="majorHAnsi" w:hAnsiTheme="majorHAnsi" w:cstheme="majorHAnsi"/>
          <w:color w:val="2B2A29"/>
          <w:sz w:val="22"/>
          <w:szCs w:val="22"/>
          <w:lang w:val="en-IN"/>
        </w:rPr>
        <w:t xml:space="preserve"> </w:t>
      </w:r>
      <w:r w:rsidRPr="00926E69">
        <w:rPr>
          <w:rFonts w:asciiTheme="majorHAnsi" w:hAnsiTheme="majorHAnsi" w:cstheme="majorHAnsi"/>
          <w:color w:val="2B2A29"/>
          <w:sz w:val="22"/>
          <w:szCs w:val="22"/>
          <w:lang w:val="en-IN"/>
        </w:rPr>
        <w:t>to help integrate it?</w:t>
      </w:r>
    </w:p>
    <w:p w14:paraId="3A94A78A" w14:textId="6F30F0D4" w:rsidR="00F975D0" w:rsidRPr="00926E69" w:rsidRDefault="00BD2E07" w:rsidP="00BD2E07">
      <w:pPr>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Any risks/challenges and mitigation responses?</w:t>
      </w:r>
    </w:p>
    <w:p w14:paraId="0318D8A1" w14:textId="77777777" w:rsidR="007D13AE" w:rsidRPr="00926E69" w:rsidRDefault="007D13AE" w:rsidP="007D13AE">
      <w:pPr>
        <w:pStyle w:val="ListParagraph"/>
        <w:numPr>
          <w:ilvl w:val="0"/>
          <w:numId w:val="35"/>
        </w:numPr>
        <w:autoSpaceDE w:val="0"/>
        <w:autoSpaceDN w:val="0"/>
        <w:adjustRightInd w:val="0"/>
        <w:spacing w:after="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Pillars of internationalisation</w:t>
      </w:r>
    </w:p>
    <w:p w14:paraId="6B3B5B2C" w14:textId="77777777" w:rsidR="007D13AE" w:rsidRPr="00926E69" w:rsidRDefault="007D13AE" w:rsidP="007D13AE">
      <w:pPr>
        <w:autoSpaceDE w:val="0"/>
        <w:autoSpaceDN w:val="0"/>
        <w:adjustRightInd w:val="0"/>
        <w:spacing w:after="0"/>
        <w:ind w:left="720"/>
        <w:rPr>
          <w:rFonts w:asciiTheme="majorHAnsi" w:hAnsiTheme="majorHAnsi" w:cstheme="majorHAnsi"/>
          <w:color w:val="2B2A29"/>
          <w:sz w:val="22"/>
          <w:szCs w:val="22"/>
          <w:lang w:val="en-IN"/>
        </w:rPr>
      </w:pPr>
      <w:r w:rsidRPr="00926E69">
        <w:rPr>
          <w:rFonts w:asciiTheme="majorHAnsi" w:hAnsiTheme="majorHAnsi" w:cstheme="majorHAnsi"/>
          <w:color w:val="2B2A29"/>
          <w:sz w:val="22"/>
          <w:szCs w:val="22"/>
          <w:lang w:val="en-IN"/>
        </w:rPr>
        <w:t>o How to bundle activity</w:t>
      </w:r>
    </w:p>
    <w:p w14:paraId="4F6F0183" w14:textId="5F259A26" w:rsidR="00BD2E07" w:rsidRPr="00926E69" w:rsidRDefault="007D13AE" w:rsidP="007D13AE">
      <w:pPr>
        <w:ind w:left="720"/>
        <w:rPr>
          <w:rFonts w:asciiTheme="majorHAnsi" w:hAnsiTheme="majorHAnsi" w:cstheme="majorHAnsi"/>
          <w:sz w:val="22"/>
          <w:szCs w:val="22"/>
        </w:rPr>
      </w:pPr>
      <w:r w:rsidRPr="009C1338">
        <w:rPr>
          <w:rFonts w:asciiTheme="majorHAnsi" w:hAnsiTheme="majorHAnsi" w:cstheme="majorHAnsi"/>
          <w:color w:val="000000" w:themeColor="text1"/>
          <w:sz w:val="22"/>
          <w:szCs w:val="22"/>
          <w:lang w:val="en-IN"/>
        </w:rPr>
        <w:t xml:space="preserve">o Case </w:t>
      </w:r>
      <w:r w:rsidRPr="00926E69">
        <w:rPr>
          <w:rFonts w:asciiTheme="majorHAnsi" w:hAnsiTheme="majorHAnsi" w:cstheme="majorHAnsi"/>
          <w:color w:val="2B2A29"/>
          <w:sz w:val="22"/>
          <w:szCs w:val="22"/>
          <w:lang w:val="en-IN"/>
        </w:rPr>
        <w:t>studies</w:t>
      </w:r>
    </w:p>
    <w:p w14:paraId="53D17A7E" w14:textId="77777777" w:rsidR="006E6BDF" w:rsidRPr="000A501D" w:rsidRDefault="006E6BDF" w:rsidP="006E6BDF">
      <w:pPr>
        <w:rPr>
          <w:sz w:val="22"/>
          <w:szCs w:val="22"/>
        </w:rPr>
      </w:pPr>
    </w:p>
    <w:p w14:paraId="1858A3A3" w14:textId="77777777" w:rsidR="00CE209B" w:rsidRPr="003454F8" w:rsidRDefault="00CE209B" w:rsidP="00CE209B">
      <w:pPr>
        <w:rPr>
          <w:b/>
          <w:bCs/>
          <w:color w:val="230859" w:themeColor="text2"/>
        </w:rPr>
      </w:pPr>
    </w:p>
    <w:p w14:paraId="50567DAE" w14:textId="77777777" w:rsidR="006B09E2" w:rsidRDefault="006B09E2" w:rsidP="006B09E2">
      <w:pPr>
        <w:rPr>
          <w:color w:val="000000" w:themeColor="text1"/>
        </w:rPr>
      </w:pPr>
    </w:p>
    <w:p w14:paraId="50F6FCA1" w14:textId="77777777" w:rsidR="003454F8" w:rsidRDefault="003454F8" w:rsidP="006B09E2">
      <w:pPr>
        <w:rPr>
          <w:color w:val="000000" w:themeColor="text1"/>
        </w:rPr>
      </w:pPr>
    </w:p>
    <w:p w14:paraId="6165A427" w14:textId="77777777" w:rsidR="003454F8" w:rsidRDefault="003454F8" w:rsidP="006B09E2">
      <w:pPr>
        <w:rPr>
          <w:color w:val="000000" w:themeColor="text1"/>
        </w:rPr>
      </w:pPr>
    </w:p>
    <w:p w14:paraId="1989A558" w14:textId="4886643C" w:rsidR="003454F8" w:rsidRPr="00285E84" w:rsidRDefault="00A60AA8" w:rsidP="00285E84">
      <w:pPr>
        <w:pStyle w:val="ListParagraph"/>
        <w:numPr>
          <w:ilvl w:val="0"/>
          <w:numId w:val="43"/>
        </w:numPr>
        <w:rPr>
          <w:color w:val="000000" w:themeColor="text1"/>
        </w:rPr>
      </w:pPr>
      <w:r>
        <w:rPr>
          <w:color w:val="000000" w:themeColor="text1"/>
        </w:rPr>
        <w:t xml:space="preserve">Beginner and Advanced Modules for ‘Strategic' and ‘Operational’ roles as </w:t>
      </w:r>
      <w:r w:rsidR="00CA533B">
        <w:rPr>
          <w:color w:val="000000" w:themeColor="text1"/>
        </w:rPr>
        <w:t>specified in page 23 of the report</w:t>
      </w:r>
      <w:r>
        <w:rPr>
          <w:color w:val="000000" w:themeColor="text1"/>
        </w:rPr>
        <w:t xml:space="preserve"> </w:t>
      </w:r>
    </w:p>
    <w:tbl>
      <w:tblPr>
        <w:tblStyle w:val="TableGrid"/>
        <w:tblW w:w="10150" w:type="dxa"/>
        <w:tblInd w:w="-232" w:type="dxa"/>
        <w:tblLook w:val="04A0" w:firstRow="1" w:lastRow="0" w:firstColumn="1" w:lastColumn="0" w:noHBand="0" w:noVBand="1"/>
      </w:tblPr>
      <w:tblGrid>
        <w:gridCol w:w="1645"/>
        <w:gridCol w:w="4111"/>
        <w:gridCol w:w="4394"/>
      </w:tblGrid>
      <w:tr w:rsidR="00C9768F" w14:paraId="593185F2" w14:textId="77777777" w:rsidTr="002A42CD">
        <w:trPr>
          <w:trHeight w:val="559"/>
        </w:trPr>
        <w:tc>
          <w:tcPr>
            <w:tcW w:w="1645" w:type="dxa"/>
            <w:shd w:val="clear" w:color="auto" w:fill="CCF8FF" w:themeFill="accent1" w:themeFillTint="33"/>
          </w:tcPr>
          <w:p w14:paraId="45039BD5" w14:textId="77777777" w:rsidR="00C9768F" w:rsidRPr="00B47E75" w:rsidRDefault="00C9768F" w:rsidP="002A42CD">
            <w:pPr>
              <w:rPr>
                <w:b/>
                <w:bCs/>
              </w:rPr>
            </w:pPr>
            <w:r w:rsidRPr="00B47E75">
              <w:rPr>
                <w:b/>
                <w:bCs/>
              </w:rPr>
              <w:t>LEVEL</w:t>
            </w:r>
          </w:p>
        </w:tc>
        <w:tc>
          <w:tcPr>
            <w:tcW w:w="4111" w:type="dxa"/>
            <w:shd w:val="clear" w:color="auto" w:fill="CCF8FF" w:themeFill="accent1" w:themeFillTint="33"/>
          </w:tcPr>
          <w:p w14:paraId="367E26A7" w14:textId="77777777" w:rsidR="00C9768F" w:rsidRPr="00B47E75" w:rsidRDefault="00C9768F" w:rsidP="002A42CD">
            <w:pPr>
              <w:rPr>
                <w:b/>
                <w:bCs/>
              </w:rPr>
            </w:pPr>
            <w:r w:rsidRPr="00B47E75">
              <w:rPr>
                <w:b/>
                <w:bCs/>
              </w:rPr>
              <w:t>STRATEGIC ROLES</w:t>
            </w:r>
          </w:p>
        </w:tc>
        <w:tc>
          <w:tcPr>
            <w:tcW w:w="4394" w:type="dxa"/>
            <w:shd w:val="clear" w:color="auto" w:fill="CCF8FF" w:themeFill="accent1" w:themeFillTint="33"/>
          </w:tcPr>
          <w:p w14:paraId="209D9A34" w14:textId="77777777" w:rsidR="00C9768F" w:rsidRPr="00B47E75" w:rsidRDefault="00C9768F" w:rsidP="002A42CD">
            <w:pPr>
              <w:rPr>
                <w:b/>
                <w:bCs/>
              </w:rPr>
            </w:pPr>
            <w:r w:rsidRPr="00B47E75">
              <w:rPr>
                <w:b/>
                <w:bCs/>
              </w:rPr>
              <w:t xml:space="preserve">OPERATIONAL ROLES </w:t>
            </w:r>
          </w:p>
        </w:tc>
      </w:tr>
      <w:tr w:rsidR="00C9768F" w:rsidRPr="008C748D" w14:paraId="09945B04" w14:textId="77777777" w:rsidTr="002A42CD">
        <w:trPr>
          <w:trHeight w:val="287"/>
        </w:trPr>
        <w:tc>
          <w:tcPr>
            <w:tcW w:w="1645" w:type="dxa"/>
            <w:vMerge w:val="restart"/>
          </w:tcPr>
          <w:p w14:paraId="5BEC7293" w14:textId="77777777" w:rsidR="00C9768F" w:rsidRDefault="00C9768F" w:rsidP="002A42CD">
            <w:pPr>
              <w:rPr>
                <w:b/>
                <w:bCs/>
              </w:rPr>
            </w:pPr>
          </w:p>
          <w:p w14:paraId="18F44D31" w14:textId="77777777" w:rsidR="00C9768F" w:rsidRDefault="00C9768F" w:rsidP="002A42CD">
            <w:pPr>
              <w:rPr>
                <w:b/>
                <w:bCs/>
              </w:rPr>
            </w:pPr>
          </w:p>
          <w:p w14:paraId="6F4217D5" w14:textId="77777777" w:rsidR="00C9768F" w:rsidRDefault="00C9768F" w:rsidP="002A42CD">
            <w:pPr>
              <w:rPr>
                <w:b/>
                <w:bCs/>
              </w:rPr>
            </w:pPr>
          </w:p>
          <w:p w14:paraId="559927B6" w14:textId="77777777" w:rsidR="00C9768F" w:rsidRPr="00B47E75" w:rsidRDefault="00C9768F" w:rsidP="002A42CD">
            <w:pPr>
              <w:rPr>
                <w:b/>
                <w:bCs/>
              </w:rPr>
            </w:pPr>
            <w:r w:rsidRPr="00B47E75">
              <w:rPr>
                <w:b/>
                <w:bCs/>
              </w:rPr>
              <w:t>BEGINNER</w:t>
            </w:r>
          </w:p>
        </w:tc>
        <w:tc>
          <w:tcPr>
            <w:tcW w:w="4111" w:type="dxa"/>
          </w:tcPr>
          <w:p w14:paraId="6F954928" w14:textId="77777777" w:rsidR="00C9768F" w:rsidRPr="008C748D" w:rsidRDefault="00C9768F" w:rsidP="00C9768F">
            <w:pPr>
              <w:pStyle w:val="ListParagraph"/>
              <w:numPr>
                <w:ilvl w:val="0"/>
                <w:numId w:val="36"/>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Internationalisation approaches</w:t>
            </w:r>
          </w:p>
        </w:tc>
        <w:tc>
          <w:tcPr>
            <w:tcW w:w="4394" w:type="dxa"/>
          </w:tcPr>
          <w:p w14:paraId="4D246DC7" w14:textId="77777777" w:rsidR="00C9768F" w:rsidRPr="008C748D" w:rsidRDefault="00C9768F" w:rsidP="00C9768F">
            <w:pPr>
              <w:pStyle w:val="ListParagraph"/>
              <w:numPr>
                <w:ilvl w:val="0"/>
                <w:numId w:val="37"/>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Cultural awareness for IRO staff</w:t>
            </w:r>
          </w:p>
        </w:tc>
      </w:tr>
      <w:tr w:rsidR="00C9768F" w:rsidRPr="008C748D" w14:paraId="0EE71535" w14:textId="77777777" w:rsidTr="002A42CD">
        <w:trPr>
          <w:trHeight w:val="287"/>
        </w:trPr>
        <w:tc>
          <w:tcPr>
            <w:tcW w:w="1645" w:type="dxa"/>
            <w:vMerge/>
          </w:tcPr>
          <w:p w14:paraId="1B745543" w14:textId="77777777" w:rsidR="00C9768F" w:rsidRDefault="00C9768F" w:rsidP="002A42CD"/>
        </w:tc>
        <w:tc>
          <w:tcPr>
            <w:tcW w:w="4111" w:type="dxa"/>
          </w:tcPr>
          <w:p w14:paraId="58F7B6A4" w14:textId="77777777" w:rsidR="00C9768F" w:rsidRPr="008C748D" w:rsidRDefault="00C9768F" w:rsidP="00C9768F">
            <w:pPr>
              <w:pStyle w:val="ListParagraph"/>
              <w:numPr>
                <w:ilvl w:val="0"/>
                <w:numId w:val="36"/>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Strategy and KPI development</w:t>
            </w:r>
          </w:p>
        </w:tc>
        <w:tc>
          <w:tcPr>
            <w:tcW w:w="4394" w:type="dxa"/>
          </w:tcPr>
          <w:p w14:paraId="3226A079" w14:textId="77777777" w:rsidR="00C9768F" w:rsidRPr="008C748D" w:rsidRDefault="00C9768F" w:rsidP="00C9768F">
            <w:pPr>
              <w:pStyle w:val="ListParagraph"/>
              <w:numPr>
                <w:ilvl w:val="0"/>
                <w:numId w:val="37"/>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International recruitment 101</w:t>
            </w:r>
          </w:p>
        </w:tc>
      </w:tr>
      <w:tr w:rsidR="00C9768F" w:rsidRPr="008C748D" w14:paraId="7F670BC5" w14:textId="77777777" w:rsidTr="002A42CD">
        <w:trPr>
          <w:trHeight w:val="271"/>
        </w:trPr>
        <w:tc>
          <w:tcPr>
            <w:tcW w:w="1645" w:type="dxa"/>
            <w:vMerge/>
          </w:tcPr>
          <w:p w14:paraId="52253E29" w14:textId="77777777" w:rsidR="00C9768F" w:rsidRDefault="00C9768F" w:rsidP="002A42CD"/>
        </w:tc>
        <w:tc>
          <w:tcPr>
            <w:tcW w:w="4111" w:type="dxa"/>
          </w:tcPr>
          <w:p w14:paraId="79CE95AA" w14:textId="77777777" w:rsidR="00C9768F" w:rsidRPr="008C748D" w:rsidRDefault="00C9768F" w:rsidP="00C9768F">
            <w:pPr>
              <w:pStyle w:val="ListParagraph"/>
              <w:numPr>
                <w:ilvl w:val="0"/>
                <w:numId w:val="36"/>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Mapping the student journey</w:t>
            </w:r>
          </w:p>
        </w:tc>
        <w:tc>
          <w:tcPr>
            <w:tcW w:w="4394" w:type="dxa"/>
          </w:tcPr>
          <w:p w14:paraId="055094BF" w14:textId="77777777" w:rsidR="00C9768F" w:rsidRPr="008C748D" w:rsidRDefault="00C9768F" w:rsidP="00C9768F">
            <w:pPr>
              <w:pStyle w:val="ListParagraph"/>
              <w:numPr>
                <w:ilvl w:val="0"/>
                <w:numId w:val="37"/>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International student support</w:t>
            </w:r>
          </w:p>
        </w:tc>
      </w:tr>
      <w:tr w:rsidR="00C9768F" w:rsidRPr="008C748D" w14:paraId="2761354C" w14:textId="77777777" w:rsidTr="002A42CD">
        <w:trPr>
          <w:trHeight w:val="287"/>
        </w:trPr>
        <w:tc>
          <w:tcPr>
            <w:tcW w:w="1645" w:type="dxa"/>
            <w:vMerge/>
          </w:tcPr>
          <w:p w14:paraId="2F3B8119" w14:textId="77777777" w:rsidR="00C9768F" w:rsidRDefault="00C9768F" w:rsidP="002A42CD"/>
        </w:tc>
        <w:tc>
          <w:tcPr>
            <w:tcW w:w="4111" w:type="dxa"/>
          </w:tcPr>
          <w:p w14:paraId="18D471BA" w14:textId="77777777" w:rsidR="00C9768F" w:rsidRPr="008C748D" w:rsidRDefault="00C9768F" w:rsidP="00C9768F">
            <w:pPr>
              <w:pStyle w:val="ListParagraph"/>
              <w:numPr>
                <w:ilvl w:val="0"/>
                <w:numId w:val="36"/>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Internationalisation at home</w:t>
            </w:r>
          </w:p>
        </w:tc>
        <w:tc>
          <w:tcPr>
            <w:tcW w:w="4394" w:type="dxa"/>
          </w:tcPr>
          <w:p w14:paraId="291BB7A6" w14:textId="77777777" w:rsidR="00C9768F" w:rsidRPr="008C748D" w:rsidRDefault="00C9768F" w:rsidP="00C9768F">
            <w:pPr>
              <w:pStyle w:val="ListParagraph"/>
              <w:numPr>
                <w:ilvl w:val="0"/>
                <w:numId w:val="37"/>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International student mobility</w:t>
            </w:r>
          </w:p>
        </w:tc>
      </w:tr>
      <w:tr w:rsidR="00C9768F" w:rsidRPr="008C748D" w14:paraId="1F7443A5" w14:textId="77777777" w:rsidTr="002A42CD">
        <w:trPr>
          <w:trHeight w:val="271"/>
        </w:trPr>
        <w:tc>
          <w:tcPr>
            <w:tcW w:w="1645" w:type="dxa"/>
            <w:vMerge/>
          </w:tcPr>
          <w:p w14:paraId="57465DDA" w14:textId="77777777" w:rsidR="00C9768F" w:rsidRDefault="00C9768F" w:rsidP="002A42CD"/>
        </w:tc>
        <w:tc>
          <w:tcPr>
            <w:tcW w:w="4111" w:type="dxa"/>
          </w:tcPr>
          <w:p w14:paraId="418B6BB5" w14:textId="77777777" w:rsidR="00C9768F" w:rsidRPr="008C748D" w:rsidRDefault="00C9768F" w:rsidP="00C9768F">
            <w:pPr>
              <w:pStyle w:val="ListParagraph"/>
              <w:numPr>
                <w:ilvl w:val="0"/>
                <w:numId w:val="36"/>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Decision-making in internationalisation</w:t>
            </w:r>
          </w:p>
        </w:tc>
        <w:tc>
          <w:tcPr>
            <w:tcW w:w="4394" w:type="dxa"/>
          </w:tcPr>
          <w:p w14:paraId="1CAFCDBB" w14:textId="77777777" w:rsidR="00C9768F" w:rsidRPr="008C748D" w:rsidRDefault="00C9768F" w:rsidP="00C9768F">
            <w:pPr>
              <w:pStyle w:val="ListParagraph"/>
              <w:numPr>
                <w:ilvl w:val="0"/>
                <w:numId w:val="37"/>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International alumni engagement</w:t>
            </w:r>
          </w:p>
        </w:tc>
      </w:tr>
      <w:tr w:rsidR="00C9768F" w:rsidRPr="008C748D" w14:paraId="5C9B344A" w14:textId="77777777" w:rsidTr="002A42CD">
        <w:trPr>
          <w:trHeight w:val="287"/>
        </w:trPr>
        <w:tc>
          <w:tcPr>
            <w:tcW w:w="1645" w:type="dxa"/>
            <w:vMerge/>
          </w:tcPr>
          <w:p w14:paraId="4A53DA12" w14:textId="77777777" w:rsidR="00C9768F" w:rsidRDefault="00C9768F" w:rsidP="002A42CD"/>
        </w:tc>
        <w:tc>
          <w:tcPr>
            <w:tcW w:w="4111" w:type="dxa"/>
          </w:tcPr>
          <w:p w14:paraId="0DE1C92C" w14:textId="77777777" w:rsidR="00C9768F" w:rsidRPr="008C748D" w:rsidRDefault="00C9768F" w:rsidP="00C9768F">
            <w:pPr>
              <w:pStyle w:val="ListParagraph"/>
              <w:numPr>
                <w:ilvl w:val="0"/>
                <w:numId w:val="36"/>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Structures and staffing in international offices</w:t>
            </w:r>
          </w:p>
        </w:tc>
        <w:tc>
          <w:tcPr>
            <w:tcW w:w="4394" w:type="dxa"/>
          </w:tcPr>
          <w:p w14:paraId="29EF4E4A" w14:textId="77777777" w:rsidR="00C9768F" w:rsidRPr="008C748D" w:rsidRDefault="00C9768F" w:rsidP="00C9768F">
            <w:pPr>
              <w:pStyle w:val="ListParagraph"/>
              <w:numPr>
                <w:ilvl w:val="0"/>
                <w:numId w:val="37"/>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Cultural awareness for IRO staff</w:t>
            </w:r>
          </w:p>
        </w:tc>
      </w:tr>
      <w:tr w:rsidR="00C9768F" w:rsidRPr="008C748D" w14:paraId="619E85F5" w14:textId="77777777" w:rsidTr="002A42CD">
        <w:trPr>
          <w:trHeight w:val="271"/>
        </w:trPr>
        <w:tc>
          <w:tcPr>
            <w:tcW w:w="1645" w:type="dxa"/>
            <w:vMerge/>
          </w:tcPr>
          <w:p w14:paraId="4931D8B1" w14:textId="77777777" w:rsidR="00C9768F" w:rsidRDefault="00C9768F" w:rsidP="002A42CD"/>
        </w:tc>
        <w:tc>
          <w:tcPr>
            <w:tcW w:w="4111" w:type="dxa"/>
          </w:tcPr>
          <w:p w14:paraId="1852E807" w14:textId="77777777" w:rsidR="00C9768F" w:rsidRPr="008C748D" w:rsidRDefault="00C9768F" w:rsidP="002A42CD">
            <w:pPr>
              <w:rPr>
                <w:rFonts w:asciiTheme="majorHAnsi" w:hAnsiTheme="majorHAnsi" w:cstheme="majorHAnsi"/>
                <w:sz w:val="22"/>
                <w:szCs w:val="22"/>
              </w:rPr>
            </w:pPr>
            <w:r w:rsidRPr="008C748D">
              <w:rPr>
                <w:rFonts w:asciiTheme="majorHAnsi" w:hAnsiTheme="majorHAnsi" w:cstheme="majorHAnsi"/>
                <w:color w:val="2B2A29"/>
                <w:sz w:val="22"/>
                <w:szCs w:val="22"/>
              </w:rPr>
              <w:t xml:space="preserve"> </w:t>
            </w:r>
          </w:p>
        </w:tc>
        <w:tc>
          <w:tcPr>
            <w:tcW w:w="4394" w:type="dxa"/>
          </w:tcPr>
          <w:p w14:paraId="3F9C1355" w14:textId="77777777" w:rsidR="00C9768F" w:rsidRPr="008C748D" w:rsidRDefault="00C9768F" w:rsidP="00C9768F">
            <w:pPr>
              <w:pStyle w:val="ListParagraph"/>
              <w:numPr>
                <w:ilvl w:val="0"/>
                <w:numId w:val="37"/>
              </w:numPr>
              <w:spacing w:after="0"/>
              <w:rPr>
                <w:rFonts w:asciiTheme="majorHAnsi" w:hAnsiTheme="majorHAnsi" w:cstheme="majorHAnsi"/>
                <w:sz w:val="22"/>
                <w:szCs w:val="22"/>
              </w:rPr>
            </w:pPr>
            <w:r w:rsidRPr="008C748D">
              <w:rPr>
                <w:rFonts w:asciiTheme="majorHAnsi" w:hAnsiTheme="majorHAnsi" w:cstheme="majorHAnsi"/>
                <w:color w:val="2B2A29"/>
                <w:sz w:val="22"/>
                <w:szCs w:val="22"/>
              </w:rPr>
              <w:t>International recruitment 101</w:t>
            </w:r>
          </w:p>
        </w:tc>
      </w:tr>
      <w:tr w:rsidR="00C9768F" w14:paraId="436A8482" w14:textId="77777777" w:rsidTr="002A42CD">
        <w:trPr>
          <w:trHeight w:val="287"/>
        </w:trPr>
        <w:tc>
          <w:tcPr>
            <w:tcW w:w="1645" w:type="dxa"/>
            <w:shd w:val="clear" w:color="auto" w:fill="CCF8FF" w:themeFill="accent1" w:themeFillTint="33"/>
          </w:tcPr>
          <w:p w14:paraId="1985FF4B" w14:textId="77777777" w:rsidR="00C9768F" w:rsidRDefault="00C9768F" w:rsidP="002A42CD"/>
        </w:tc>
        <w:tc>
          <w:tcPr>
            <w:tcW w:w="4111" w:type="dxa"/>
            <w:shd w:val="clear" w:color="auto" w:fill="CCF8FF" w:themeFill="accent1" w:themeFillTint="33"/>
          </w:tcPr>
          <w:p w14:paraId="449F9A51" w14:textId="77777777" w:rsidR="00C9768F" w:rsidRPr="00C9768F" w:rsidRDefault="00C9768F" w:rsidP="002A42CD">
            <w:pPr>
              <w:rPr>
                <w:rFonts w:ascii="Aptos SemiBold" w:hAnsi="Aptos SemiBold"/>
                <w:sz w:val="22"/>
                <w:szCs w:val="22"/>
              </w:rPr>
            </w:pPr>
          </w:p>
        </w:tc>
        <w:tc>
          <w:tcPr>
            <w:tcW w:w="4394" w:type="dxa"/>
            <w:shd w:val="clear" w:color="auto" w:fill="CCF8FF" w:themeFill="accent1" w:themeFillTint="33"/>
          </w:tcPr>
          <w:p w14:paraId="39EFE680" w14:textId="77777777" w:rsidR="00C9768F" w:rsidRPr="00C9768F" w:rsidRDefault="00C9768F" w:rsidP="002A42CD">
            <w:pPr>
              <w:rPr>
                <w:rFonts w:ascii="Aptos SemiBold" w:hAnsi="Aptos SemiBold"/>
                <w:sz w:val="22"/>
                <w:szCs w:val="22"/>
              </w:rPr>
            </w:pPr>
          </w:p>
        </w:tc>
      </w:tr>
      <w:tr w:rsidR="00C9768F" w14:paraId="1800AED7" w14:textId="77777777" w:rsidTr="002A42CD">
        <w:trPr>
          <w:trHeight w:val="287"/>
        </w:trPr>
        <w:tc>
          <w:tcPr>
            <w:tcW w:w="1645" w:type="dxa"/>
            <w:vMerge w:val="restart"/>
          </w:tcPr>
          <w:p w14:paraId="0BD42A5D" w14:textId="77777777" w:rsidR="00C9768F" w:rsidRDefault="00C9768F" w:rsidP="002A42CD">
            <w:pPr>
              <w:rPr>
                <w:b/>
                <w:bCs/>
              </w:rPr>
            </w:pPr>
          </w:p>
          <w:p w14:paraId="2B4504BD" w14:textId="77777777" w:rsidR="009E20E0" w:rsidRDefault="009E20E0" w:rsidP="002A42CD">
            <w:pPr>
              <w:rPr>
                <w:b/>
                <w:bCs/>
              </w:rPr>
            </w:pPr>
          </w:p>
          <w:p w14:paraId="01ADD2E9" w14:textId="2434D7F8" w:rsidR="009E20E0" w:rsidRPr="00B47E75" w:rsidRDefault="009E20E0" w:rsidP="002A42CD">
            <w:pPr>
              <w:rPr>
                <w:b/>
                <w:bCs/>
              </w:rPr>
            </w:pPr>
            <w:r>
              <w:rPr>
                <w:b/>
                <w:bCs/>
              </w:rPr>
              <w:t>ADVANCED</w:t>
            </w:r>
          </w:p>
        </w:tc>
        <w:tc>
          <w:tcPr>
            <w:tcW w:w="4111" w:type="dxa"/>
          </w:tcPr>
          <w:p w14:paraId="0480D3D2"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Funding and Finance</w:t>
            </w:r>
          </w:p>
        </w:tc>
        <w:tc>
          <w:tcPr>
            <w:tcW w:w="4394" w:type="dxa"/>
          </w:tcPr>
          <w:p w14:paraId="5D4AC1FB" w14:textId="77777777" w:rsidR="00C9768F" w:rsidRPr="008C748D" w:rsidRDefault="00C9768F" w:rsidP="00C9768F">
            <w:pPr>
              <w:pStyle w:val="ListParagraph"/>
              <w:numPr>
                <w:ilvl w:val="0"/>
                <w:numId w:val="37"/>
              </w:numPr>
              <w:spacing w:after="0"/>
              <w:rPr>
                <w:rFonts w:cstheme="minorHAnsi"/>
                <w:b/>
                <w:bCs/>
                <w:sz w:val="22"/>
                <w:szCs w:val="22"/>
              </w:rPr>
            </w:pPr>
            <w:r w:rsidRPr="008C748D">
              <w:rPr>
                <w:rFonts w:cstheme="minorHAnsi"/>
                <w:color w:val="2B2A29"/>
                <w:sz w:val="22"/>
                <w:szCs w:val="22"/>
              </w:rPr>
              <w:t>Partnership development for research</w:t>
            </w:r>
          </w:p>
        </w:tc>
      </w:tr>
      <w:tr w:rsidR="00C9768F" w14:paraId="7AFAE691" w14:textId="77777777" w:rsidTr="002A42CD">
        <w:trPr>
          <w:trHeight w:val="287"/>
        </w:trPr>
        <w:tc>
          <w:tcPr>
            <w:tcW w:w="1645" w:type="dxa"/>
            <w:vMerge/>
          </w:tcPr>
          <w:p w14:paraId="6D40318A" w14:textId="77777777" w:rsidR="00C9768F" w:rsidRDefault="00C9768F" w:rsidP="002A42CD"/>
        </w:tc>
        <w:tc>
          <w:tcPr>
            <w:tcW w:w="4111" w:type="dxa"/>
          </w:tcPr>
          <w:p w14:paraId="52B96741"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Monitoring and evaluation</w:t>
            </w:r>
          </w:p>
        </w:tc>
        <w:tc>
          <w:tcPr>
            <w:tcW w:w="4394" w:type="dxa"/>
          </w:tcPr>
          <w:p w14:paraId="2DBB06A6"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Twinning and articulation</w:t>
            </w:r>
          </w:p>
        </w:tc>
      </w:tr>
      <w:tr w:rsidR="00C9768F" w14:paraId="6CC7770C" w14:textId="77777777" w:rsidTr="002A42CD">
        <w:trPr>
          <w:trHeight w:val="287"/>
        </w:trPr>
        <w:tc>
          <w:tcPr>
            <w:tcW w:w="1645" w:type="dxa"/>
            <w:vMerge/>
          </w:tcPr>
          <w:p w14:paraId="066C47D5" w14:textId="77777777" w:rsidR="00C9768F" w:rsidRDefault="00C9768F" w:rsidP="002A42CD"/>
        </w:tc>
        <w:tc>
          <w:tcPr>
            <w:tcW w:w="4111" w:type="dxa"/>
          </w:tcPr>
          <w:p w14:paraId="030C734D"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Study visits to the UK</w:t>
            </w:r>
          </w:p>
        </w:tc>
        <w:tc>
          <w:tcPr>
            <w:tcW w:w="4394" w:type="dxa"/>
          </w:tcPr>
          <w:p w14:paraId="0FAFF7F0"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MoU negotiations</w:t>
            </w:r>
          </w:p>
        </w:tc>
      </w:tr>
      <w:tr w:rsidR="00C9768F" w14:paraId="07D37A3D" w14:textId="77777777" w:rsidTr="002A42CD">
        <w:trPr>
          <w:trHeight w:val="287"/>
        </w:trPr>
        <w:tc>
          <w:tcPr>
            <w:tcW w:w="1645" w:type="dxa"/>
            <w:vMerge/>
          </w:tcPr>
          <w:p w14:paraId="3B2EF56E" w14:textId="77777777" w:rsidR="00C9768F" w:rsidRDefault="00C9768F" w:rsidP="002A42CD"/>
        </w:tc>
        <w:tc>
          <w:tcPr>
            <w:tcW w:w="4111" w:type="dxa"/>
          </w:tcPr>
          <w:p w14:paraId="138A505C"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Mentoring programme</w:t>
            </w:r>
          </w:p>
        </w:tc>
        <w:tc>
          <w:tcPr>
            <w:tcW w:w="4394" w:type="dxa"/>
          </w:tcPr>
          <w:p w14:paraId="3C399344"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Embedding internationalisation into the curriculum</w:t>
            </w:r>
          </w:p>
        </w:tc>
      </w:tr>
      <w:tr w:rsidR="00C9768F" w14:paraId="166484FC" w14:textId="77777777" w:rsidTr="002A42CD">
        <w:trPr>
          <w:trHeight w:val="287"/>
        </w:trPr>
        <w:tc>
          <w:tcPr>
            <w:tcW w:w="1645" w:type="dxa"/>
            <w:vMerge/>
          </w:tcPr>
          <w:p w14:paraId="5705242A" w14:textId="77777777" w:rsidR="00C9768F" w:rsidRDefault="00C9768F" w:rsidP="002A42CD"/>
        </w:tc>
        <w:tc>
          <w:tcPr>
            <w:tcW w:w="4111" w:type="dxa"/>
          </w:tcPr>
          <w:p w14:paraId="7B494D53" w14:textId="77777777" w:rsidR="00C9768F" w:rsidRPr="008C748D" w:rsidRDefault="00C9768F" w:rsidP="00C9768F">
            <w:pPr>
              <w:pStyle w:val="ListParagraph"/>
              <w:numPr>
                <w:ilvl w:val="0"/>
                <w:numId w:val="37"/>
              </w:numPr>
              <w:spacing w:after="0"/>
              <w:rPr>
                <w:rFonts w:cstheme="minorHAnsi"/>
                <w:sz w:val="22"/>
                <w:szCs w:val="22"/>
              </w:rPr>
            </w:pPr>
            <w:r w:rsidRPr="008C748D">
              <w:rPr>
                <w:rFonts w:cstheme="minorHAnsi"/>
                <w:color w:val="2B2A29"/>
                <w:sz w:val="22"/>
                <w:szCs w:val="22"/>
              </w:rPr>
              <w:t>Career development for deans of international relations Offices</w:t>
            </w:r>
          </w:p>
        </w:tc>
        <w:tc>
          <w:tcPr>
            <w:tcW w:w="4394" w:type="dxa"/>
          </w:tcPr>
          <w:p w14:paraId="462862D6" w14:textId="77777777" w:rsidR="00C9768F" w:rsidRPr="008C748D" w:rsidRDefault="00C9768F" w:rsidP="002A42CD">
            <w:pPr>
              <w:rPr>
                <w:rFonts w:cstheme="minorHAnsi"/>
                <w:sz w:val="22"/>
                <w:szCs w:val="22"/>
              </w:rPr>
            </w:pPr>
          </w:p>
        </w:tc>
      </w:tr>
    </w:tbl>
    <w:p w14:paraId="45EB051A" w14:textId="77777777" w:rsidR="00926E69" w:rsidRDefault="00926E69" w:rsidP="00BA1390">
      <w:pPr>
        <w:pStyle w:val="paragraph"/>
        <w:spacing w:before="0" w:beforeAutospacing="0" w:after="0" w:afterAutospacing="0"/>
        <w:textAlignment w:val="baseline"/>
        <w:rPr>
          <w:rStyle w:val="normaltextrun"/>
          <w:rFonts w:ascii="Arial" w:hAnsi="Arial" w:cs="Arial"/>
          <w:b/>
          <w:bCs/>
          <w:color w:val="000000"/>
          <w:sz w:val="22"/>
          <w:szCs w:val="22"/>
        </w:rPr>
      </w:pPr>
    </w:p>
    <w:p w14:paraId="78F3E81E" w14:textId="57DFB24D" w:rsidR="00926E69" w:rsidRPr="003A3A9F" w:rsidRDefault="003A3A9F" w:rsidP="00926E69">
      <w:pPr>
        <w:spacing w:after="0" w:line="276" w:lineRule="auto"/>
        <w:rPr>
          <w:rFonts w:asciiTheme="majorHAnsi" w:eastAsiaTheme="majorEastAsia" w:hAnsiTheme="majorHAnsi" w:cstheme="majorHAnsi"/>
          <w:b/>
          <w:bCs/>
          <w:color w:val="230859" w:themeColor="text2"/>
          <w:sz w:val="28"/>
          <w:szCs w:val="28"/>
        </w:rPr>
      </w:pPr>
      <w:r w:rsidRPr="003A3A9F">
        <w:rPr>
          <w:rFonts w:asciiTheme="majorHAnsi" w:eastAsiaTheme="majorEastAsia" w:hAnsiTheme="majorHAnsi" w:cstheme="majorHAnsi"/>
          <w:b/>
          <w:bCs/>
          <w:color w:val="230859" w:themeColor="text2"/>
          <w:sz w:val="28"/>
          <w:szCs w:val="28"/>
        </w:rPr>
        <w:t>Capacity building</w:t>
      </w:r>
      <w:r w:rsidR="00926E69" w:rsidRPr="003A3A9F">
        <w:rPr>
          <w:rFonts w:asciiTheme="majorHAnsi" w:eastAsiaTheme="majorEastAsia" w:hAnsiTheme="majorHAnsi" w:cstheme="majorHAnsi"/>
          <w:b/>
          <w:bCs/>
          <w:color w:val="230859" w:themeColor="text2"/>
          <w:sz w:val="28"/>
          <w:szCs w:val="28"/>
        </w:rPr>
        <w:t xml:space="preserve"> approach</w:t>
      </w:r>
    </w:p>
    <w:p w14:paraId="1034ECE4" w14:textId="1A603C3E" w:rsidR="00926E69" w:rsidRPr="00044820" w:rsidRDefault="00926E69" w:rsidP="00BA1390">
      <w:pPr>
        <w:pStyle w:val="paragraph"/>
        <w:spacing w:before="0" w:beforeAutospacing="0" w:after="0" w:afterAutospacing="0"/>
        <w:textAlignment w:val="baseline"/>
        <w:rPr>
          <w:rStyle w:val="normaltextrun"/>
          <w:rFonts w:ascii="Arial" w:hAnsi="Arial" w:cs="Arial"/>
          <w:b/>
          <w:bCs/>
          <w:color w:val="000000"/>
          <w:sz w:val="22"/>
          <w:szCs w:val="22"/>
        </w:rPr>
      </w:pPr>
    </w:p>
    <w:p w14:paraId="3EC0DC56" w14:textId="0A806860" w:rsidR="00891F98" w:rsidRPr="00044820" w:rsidRDefault="00BA1390" w:rsidP="00891F98">
      <w:pPr>
        <w:rPr>
          <w:sz w:val="22"/>
          <w:szCs w:val="22"/>
        </w:rPr>
      </w:pPr>
      <w:r w:rsidRPr="00044820">
        <w:rPr>
          <w:sz w:val="22"/>
          <w:szCs w:val="22"/>
        </w:rPr>
        <w:t>The recommended training approach involves a blended delivery model, combining</w:t>
      </w:r>
      <w:r w:rsidR="00E31365" w:rsidRPr="00044820">
        <w:rPr>
          <w:sz w:val="22"/>
          <w:szCs w:val="22"/>
        </w:rPr>
        <w:t xml:space="preserve"> </w:t>
      </w:r>
      <w:r w:rsidRPr="00044820">
        <w:rPr>
          <w:sz w:val="22"/>
          <w:szCs w:val="22"/>
        </w:rPr>
        <w:t>face-to-face and online interactions</w:t>
      </w:r>
      <w:r w:rsidR="0009167D" w:rsidRPr="00044820">
        <w:rPr>
          <w:sz w:val="22"/>
          <w:szCs w:val="22"/>
        </w:rPr>
        <w:t xml:space="preserve"> and </w:t>
      </w:r>
      <w:r w:rsidR="00E56372" w:rsidRPr="00044820">
        <w:rPr>
          <w:sz w:val="22"/>
          <w:szCs w:val="22"/>
        </w:rPr>
        <w:t>support training materials</w:t>
      </w:r>
      <w:r w:rsidR="0009167D" w:rsidRPr="00044820">
        <w:rPr>
          <w:sz w:val="22"/>
          <w:szCs w:val="22"/>
        </w:rPr>
        <w:t xml:space="preserve"> (hard and soft copy)</w:t>
      </w:r>
      <w:r w:rsidR="00E56372" w:rsidRPr="00044820">
        <w:rPr>
          <w:sz w:val="22"/>
          <w:szCs w:val="22"/>
        </w:rPr>
        <w:t>.</w:t>
      </w:r>
      <w:r w:rsidR="00891F98" w:rsidRPr="00044820">
        <w:rPr>
          <w:sz w:val="22"/>
          <w:szCs w:val="22"/>
        </w:rPr>
        <w:t xml:space="preserve"> Training hours for F2F is tentatively 6 hours</w:t>
      </w:r>
      <w:r w:rsidR="00597ABF">
        <w:rPr>
          <w:sz w:val="22"/>
          <w:szCs w:val="22"/>
        </w:rPr>
        <w:t xml:space="preserve"> a </w:t>
      </w:r>
      <w:r w:rsidR="00DB3049">
        <w:rPr>
          <w:sz w:val="22"/>
          <w:szCs w:val="22"/>
        </w:rPr>
        <w:t>day,</w:t>
      </w:r>
      <w:r w:rsidR="00D52586">
        <w:rPr>
          <w:sz w:val="22"/>
          <w:szCs w:val="22"/>
        </w:rPr>
        <w:t xml:space="preserve"> across </w:t>
      </w:r>
      <w:r w:rsidR="00891F98" w:rsidRPr="00044820">
        <w:rPr>
          <w:sz w:val="22"/>
          <w:szCs w:val="22"/>
        </w:rPr>
        <w:t xml:space="preserve">2 or 3 days. </w:t>
      </w:r>
    </w:p>
    <w:p w14:paraId="78456274" w14:textId="0746EC95" w:rsidR="004B134D" w:rsidRPr="00044820" w:rsidRDefault="004B134D" w:rsidP="00BA1390">
      <w:pPr>
        <w:rPr>
          <w:sz w:val="22"/>
          <w:szCs w:val="22"/>
        </w:rPr>
      </w:pPr>
      <w:r w:rsidRPr="00044820">
        <w:rPr>
          <w:sz w:val="22"/>
          <w:szCs w:val="22"/>
        </w:rPr>
        <w:t>The idea is to train the ‘</w:t>
      </w:r>
      <w:r w:rsidRPr="00222063">
        <w:rPr>
          <w:b/>
          <w:bCs/>
          <w:sz w:val="22"/>
          <w:szCs w:val="22"/>
        </w:rPr>
        <w:t>International Champions’</w:t>
      </w:r>
      <w:r w:rsidRPr="00044820">
        <w:rPr>
          <w:sz w:val="22"/>
          <w:szCs w:val="22"/>
        </w:rPr>
        <w:t xml:space="preserve"> who would cascade trainings within their </w:t>
      </w:r>
      <w:r w:rsidR="00761128" w:rsidRPr="00044820">
        <w:rPr>
          <w:sz w:val="22"/>
          <w:szCs w:val="22"/>
        </w:rPr>
        <w:t>universities</w:t>
      </w:r>
      <w:r w:rsidRPr="00044820">
        <w:rPr>
          <w:sz w:val="22"/>
          <w:szCs w:val="22"/>
        </w:rPr>
        <w:t xml:space="preserve"> or Group of </w:t>
      </w:r>
      <w:r w:rsidR="00761128" w:rsidRPr="00044820">
        <w:rPr>
          <w:sz w:val="22"/>
          <w:szCs w:val="22"/>
        </w:rPr>
        <w:t>universities.</w:t>
      </w:r>
    </w:p>
    <w:p w14:paraId="4EF305E1" w14:textId="7486F3BD" w:rsidR="00BA1390" w:rsidRPr="00044820" w:rsidRDefault="004979B8" w:rsidP="00BA1390">
      <w:pPr>
        <w:rPr>
          <w:sz w:val="22"/>
          <w:szCs w:val="22"/>
        </w:rPr>
      </w:pPr>
      <w:r w:rsidRPr="00044820">
        <w:rPr>
          <w:sz w:val="22"/>
          <w:szCs w:val="22"/>
        </w:rPr>
        <w:t>Course content should</w:t>
      </w:r>
      <w:r w:rsidR="00BA1390" w:rsidRPr="00044820">
        <w:rPr>
          <w:sz w:val="22"/>
          <w:szCs w:val="22"/>
        </w:rPr>
        <w:t xml:space="preserve"> include: </w:t>
      </w:r>
      <w:r w:rsidR="008C748D">
        <w:rPr>
          <w:sz w:val="22"/>
          <w:szCs w:val="22"/>
        </w:rPr>
        <w:tab/>
      </w:r>
    </w:p>
    <w:p w14:paraId="1B0482F0" w14:textId="4869834D" w:rsidR="004979B8" w:rsidRPr="00044820" w:rsidRDefault="004979B8" w:rsidP="00BA1390">
      <w:pPr>
        <w:pStyle w:val="ListParagraph"/>
        <w:numPr>
          <w:ilvl w:val="0"/>
          <w:numId w:val="29"/>
        </w:numPr>
        <w:rPr>
          <w:rFonts w:ascii="Arial" w:hAnsi="Arial" w:cs="Arial"/>
          <w:sz w:val="22"/>
          <w:szCs w:val="22"/>
        </w:rPr>
      </w:pPr>
      <w:r w:rsidRPr="00044820">
        <w:rPr>
          <w:rFonts w:ascii="Arial" w:hAnsi="Arial" w:cs="Arial"/>
          <w:sz w:val="22"/>
          <w:szCs w:val="22"/>
        </w:rPr>
        <w:t>Participant Manual</w:t>
      </w:r>
      <w:r w:rsidR="00A3121F" w:rsidRPr="00044820">
        <w:rPr>
          <w:rFonts w:ascii="Arial" w:hAnsi="Arial" w:cs="Arial"/>
          <w:sz w:val="22"/>
          <w:szCs w:val="22"/>
        </w:rPr>
        <w:t xml:space="preserve"> </w:t>
      </w:r>
    </w:p>
    <w:p w14:paraId="1E190133" w14:textId="77777777" w:rsidR="00803577" w:rsidRPr="00044820" w:rsidRDefault="004979B8" w:rsidP="00BA1390">
      <w:pPr>
        <w:pStyle w:val="ListParagraph"/>
        <w:numPr>
          <w:ilvl w:val="0"/>
          <w:numId w:val="29"/>
        </w:numPr>
        <w:rPr>
          <w:rFonts w:ascii="Arial" w:hAnsi="Arial" w:cs="Arial"/>
          <w:sz w:val="22"/>
          <w:szCs w:val="22"/>
        </w:rPr>
      </w:pPr>
      <w:r w:rsidRPr="00044820">
        <w:rPr>
          <w:rFonts w:ascii="Arial" w:hAnsi="Arial" w:cs="Arial"/>
          <w:sz w:val="22"/>
          <w:szCs w:val="22"/>
        </w:rPr>
        <w:t>Facilitator manual</w:t>
      </w:r>
    </w:p>
    <w:p w14:paraId="5C357815" w14:textId="626A1208" w:rsidR="00BA1390" w:rsidRDefault="00803577" w:rsidP="00BA1390">
      <w:pPr>
        <w:pStyle w:val="ListParagraph"/>
        <w:numPr>
          <w:ilvl w:val="0"/>
          <w:numId w:val="29"/>
        </w:numPr>
        <w:rPr>
          <w:rFonts w:ascii="Arial" w:hAnsi="Arial" w:cs="Arial"/>
          <w:sz w:val="22"/>
          <w:szCs w:val="22"/>
        </w:rPr>
      </w:pPr>
      <w:r w:rsidRPr="00044820">
        <w:rPr>
          <w:rFonts w:ascii="Arial" w:hAnsi="Arial" w:cs="Arial"/>
          <w:sz w:val="22"/>
          <w:szCs w:val="22"/>
        </w:rPr>
        <w:t>Trainers Manual</w:t>
      </w:r>
      <w:r w:rsidR="004979B8" w:rsidRPr="00044820">
        <w:rPr>
          <w:rFonts w:ascii="Arial" w:hAnsi="Arial" w:cs="Arial"/>
          <w:sz w:val="22"/>
          <w:szCs w:val="22"/>
        </w:rPr>
        <w:t xml:space="preserve"> </w:t>
      </w:r>
      <w:r w:rsidR="00761128" w:rsidRPr="00044820">
        <w:rPr>
          <w:rFonts w:ascii="Arial" w:hAnsi="Arial" w:cs="Arial"/>
          <w:sz w:val="22"/>
          <w:szCs w:val="22"/>
        </w:rPr>
        <w:t>(for International Champions)</w:t>
      </w:r>
    </w:p>
    <w:p w14:paraId="1E20B025" w14:textId="77777777" w:rsidR="00AD36A5" w:rsidRPr="00044820" w:rsidRDefault="00AD36A5" w:rsidP="00AD36A5">
      <w:pPr>
        <w:pStyle w:val="ListParagraph"/>
        <w:numPr>
          <w:ilvl w:val="0"/>
          <w:numId w:val="29"/>
        </w:numPr>
        <w:rPr>
          <w:rFonts w:ascii="Arial" w:hAnsi="Arial" w:cs="Arial"/>
          <w:sz w:val="22"/>
          <w:szCs w:val="22"/>
        </w:rPr>
      </w:pPr>
      <w:r>
        <w:rPr>
          <w:rFonts w:ascii="Arial" w:hAnsi="Arial" w:cs="Arial"/>
          <w:sz w:val="22"/>
          <w:szCs w:val="22"/>
        </w:rPr>
        <w:t xml:space="preserve">Action plan template to develop a Five-Year RoadMap for Internationalisation </w:t>
      </w:r>
    </w:p>
    <w:p w14:paraId="3F6FE14A" w14:textId="77777777" w:rsidR="00AD36A5" w:rsidRPr="00044820" w:rsidRDefault="00AD36A5" w:rsidP="00AD36A5">
      <w:pPr>
        <w:pStyle w:val="ListParagraph"/>
        <w:numPr>
          <w:ilvl w:val="0"/>
          <w:numId w:val="29"/>
        </w:numPr>
        <w:rPr>
          <w:rFonts w:ascii="Arial" w:hAnsi="Arial" w:cs="Arial"/>
          <w:sz w:val="22"/>
          <w:szCs w:val="22"/>
        </w:rPr>
      </w:pPr>
      <w:r w:rsidRPr="00044820">
        <w:rPr>
          <w:rFonts w:ascii="Arial" w:hAnsi="Arial" w:cs="Arial"/>
          <w:sz w:val="22"/>
          <w:szCs w:val="22"/>
        </w:rPr>
        <w:t>Pre- workshop survey questionnaire Or Pre task reading</w:t>
      </w:r>
    </w:p>
    <w:p w14:paraId="6B8BB37F" w14:textId="4222AAF3" w:rsidR="00AD36A5" w:rsidRPr="00044820" w:rsidRDefault="00AD36A5" w:rsidP="00AD36A5">
      <w:pPr>
        <w:pStyle w:val="ListParagraph"/>
        <w:numPr>
          <w:ilvl w:val="0"/>
          <w:numId w:val="29"/>
        </w:numPr>
        <w:rPr>
          <w:rFonts w:ascii="Arial" w:hAnsi="Arial" w:cs="Arial"/>
          <w:sz w:val="22"/>
          <w:szCs w:val="22"/>
        </w:rPr>
      </w:pPr>
      <w:r w:rsidRPr="00044820">
        <w:rPr>
          <w:rFonts w:ascii="Arial" w:hAnsi="Arial" w:cs="Arial"/>
          <w:sz w:val="22"/>
          <w:szCs w:val="22"/>
        </w:rPr>
        <w:t xml:space="preserve">Post- workshop survey questionnaire </w:t>
      </w:r>
      <w:proofErr w:type="gramStart"/>
      <w:r w:rsidRPr="00044820">
        <w:rPr>
          <w:rFonts w:ascii="Arial" w:hAnsi="Arial" w:cs="Arial"/>
          <w:sz w:val="22"/>
          <w:szCs w:val="22"/>
        </w:rPr>
        <w:t>Or</w:t>
      </w:r>
      <w:proofErr w:type="gramEnd"/>
      <w:r w:rsidRPr="00044820">
        <w:rPr>
          <w:rFonts w:ascii="Arial" w:hAnsi="Arial" w:cs="Arial"/>
          <w:sz w:val="22"/>
          <w:szCs w:val="22"/>
        </w:rPr>
        <w:t xml:space="preserve"> post task reading</w:t>
      </w:r>
    </w:p>
    <w:p w14:paraId="1B75772E" w14:textId="2D66BA7C" w:rsidR="00DB3049" w:rsidRPr="00044820" w:rsidRDefault="00F83772" w:rsidP="00AD36A5">
      <w:pPr>
        <w:pStyle w:val="ListParagraph"/>
        <w:numPr>
          <w:ilvl w:val="0"/>
          <w:numId w:val="29"/>
        </w:numPr>
        <w:rPr>
          <w:rFonts w:ascii="Arial" w:hAnsi="Arial" w:cs="Arial"/>
          <w:sz w:val="22"/>
          <w:szCs w:val="22"/>
        </w:rPr>
      </w:pPr>
      <w:r w:rsidRPr="00044820">
        <w:rPr>
          <w:rFonts w:ascii="Arial" w:hAnsi="Arial" w:cs="Arial"/>
          <w:sz w:val="22"/>
          <w:szCs w:val="22"/>
        </w:rPr>
        <w:t>Self-assessment</w:t>
      </w:r>
      <w:r w:rsidR="005A2826" w:rsidRPr="00044820">
        <w:rPr>
          <w:rFonts w:ascii="Arial" w:hAnsi="Arial" w:cs="Arial"/>
          <w:sz w:val="22"/>
          <w:szCs w:val="22"/>
        </w:rPr>
        <w:t xml:space="preserve"> </w:t>
      </w:r>
      <w:r w:rsidR="00761128" w:rsidRPr="00044820">
        <w:rPr>
          <w:rFonts w:ascii="Arial" w:hAnsi="Arial" w:cs="Arial"/>
          <w:sz w:val="22"/>
          <w:szCs w:val="22"/>
        </w:rPr>
        <w:t>tool for the university</w:t>
      </w:r>
      <w:r w:rsidR="00DB3049">
        <w:rPr>
          <w:rFonts w:ascii="Arial" w:hAnsi="Arial" w:cs="Arial"/>
          <w:sz w:val="22"/>
          <w:szCs w:val="22"/>
        </w:rPr>
        <w:t xml:space="preserve"> </w:t>
      </w:r>
    </w:p>
    <w:p w14:paraId="0B6275BB" w14:textId="482D22F2" w:rsidR="005A2826" w:rsidRPr="00044820" w:rsidRDefault="00F83772" w:rsidP="00BA1390">
      <w:pPr>
        <w:pStyle w:val="ListParagraph"/>
        <w:numPr>
          <w:ilvl w:val="0"/>
          <w:numId w:val="29"/>
        </w:numPr>
        <w:rPr>
          <w:rFonts w:ascii="Arial" w:hAnsi="Arial" w:cs="Arial"/>
          <w:sz w:val="22"/>
          <w:szCs w:val="22"/>
        </w:rPr>
      </w:pPr>
      <w:r w:rsidRPr="00044820">
        <w:rPr>
          <w:rFonts w:ascii="Arial" w:hAnsi="Arial" w:cs="Arial"/>
          <w:sz w:val="22"/>
          <w:szCs w:val="22"/>
        </w:rPr>
        <w:t>Self-assessment</w:t>
      </w:r>
      <w:r w:rsidR="00761128" w:rsidRPr="00044820">
        <w:rPr>
          <w:rFonts w:ascii="Arial" w:hAnsi="Arial" w:cs="Arial"/>
          <w:sz w:val="22"/>
          <w:szCs w:val="22"/>
        </w:rPr>
        <w:t xml:space="preserve"> sheet for the individual</w:t>
      </w:r>
    </w:p>
    <w:p w14:paraId="0A4C9453" w14:textId="1654FE42" w:rsidR="00BA1390" w:rsidRPr="00044820" w:rsidRDefault="00BA1390" w:rsidP="00BA1390">
      <w:pPr>
        <w:pStyle w:val="ListParagraph"/>
        <w:numPr>
          <w:ilvl w:val="0"/>
          <w:numId w:val="29"/>
        </w:numPr>
        <w:rPr>
          <w:rFonts w:ascii="Arial" w:hAnsi="Arial" w:cs="Arial"/>
          <w:sz w:val="22"/>
          <w:szCs w:val="22"/>
        </w:rPr>
      </w:pPr>
      <w:r w:rsidRPr="00044820">
        <w:rPr>
          <w:rFonts w:ascii="Arial" w:hAnsi="Arial" w:cs="Arial"/>
          <w:sz w:val="22"/>
          <w:szCs w:val="22"/>
        </w:rPr>
        <w:t>Continuous assessment</w:t>
      </w:r>
      <w:r w:rsidR="00B16072" w:rsidRPr="00044820">
        <w:rPr>
          <w:rFonts w:ascii="Arial" w:hAnsi="Arial" w:cs="Arial"/>
          <w:sz w:val="22"/>
          <w:szCs w:val="22"/>
        </w:rPr>
        <w:t xml:space="preserve"> toolkit </w:t>
      </w:r>
    </w:p>
    <w:p w14:paraId="099B0186" w14:textId="5E7E9872" w:rsidR="006B09E2" w:rsidRPr="00044820" w:rsidRDefault="00BA1390" w:rsidP="00BA1390">
      <w:pPr>
        <w:pStyle w:val="ListParagraph"/>
        <w:numPr>
          <w:ilvl w:val="0"/>
          <w:numId w:val="29"/>
        </w:numPr>
        <w:rPr>
          <w:rFonts w:ascii="Arial" w:hAnsi="Arial" w:cs="Arial"/>
          <w:sz w:val="22"/>
          <w:szCs w:val="22"/>
        </w:rPr>
      </w:pPr>
      <w:r w:rsidRPr="00044820">
        <w:rPr>
          <w:rFonts w:asciiTheme="majorHAnsi" w:hAnsiTheme="majorHAnsi" w:cstheme="majorHAnsi"/>
          <w:color w:val="000000" w:themeColor="text1"/>
          <w:sz w:val="22"/>
          <w:szCs w:val="22"/>
        </w:rPr>
        <w:t>Certificat</w:t>
      </w:r>
      <w:r w:rsidR="005E6200" w:rsidRPr="00044820">
        <w:rPr>
          <w:rFonts w:asciiTheme="majorHAnsi" w:hAnsiTheme="majorHAnsi" w:cstheme="majorHAnsi"/>
          <w:color w:val="000000" w:themeColor="text1"/>
          <w:sz w:val="22"/>
          <w:szCs w:val="22"/>
        </w:rPr>
        <w:t>e of completion</w:t>
      </w:r>
    </w:p>
    <w:p w14:paraId="462B27E2" w14:textId="21335DC3" w:rsidR="004A7ECF" w:rsidRPr="00044820" w:rsidRDefault="004A7ECF" w:rsidP="00BA1390">
      <w:pPr>
        <w:pStyle w:val="ListParagraph"/>
        <w:numPr>
          <w:ilvl w:val="0"/>
          <w:numId w:val="29"/>
        </w:numPr>
        <w:rPr>
          <w:rFonts w:ascii="Arial" w:hAnsi="Arial" w:cs="Arial"/>
          <w:sz w:val="22"/>
          <w:szCs w:val="22"/>
        </w:rPr>
      </w:pPr>
      <w:r w:rsidRPr="00044820">
        <w:rPr>
          <w:rFonts w:asciiTheme="majorHAnsi" w:hAnsiTheme="majorHAnsi" w:cstheme="majorHAnsi"/>
          <w:color w:val="000000" w:themeColor="text1"/>
          <w:sz w:val="22"/>
          <w:szCs w:val="22"/>
        </w:rPr>
        <w:t>After training support plan</w:t>
      </w:r>
      <w:r w:rsidR="00912D94">
        <w:rPr>
          <w:rFonts w:asciiTheme="majorHAnsi" w:hAnsiTheme="majorHAnsi" w:cstheme="majorHAnsi"/>
          <w:color w:val="000000" w:themeColor="text1"/>
          <w:sz w:val="22"/>
          <w:szCs w:val="22"/>
        </w:rPr>
        <w:t xml:space="preserve"> including Mentoring and coaching</w:t>
      </w:r>
    </w:p>
    <w:p w14:paraId="29E833DA" w14:textId="77777777" w:rsidR="006B09E2" w:rsidRPr="00FF11A8" w:rsidRDefault="006B09E2" w:rsidP="00FF11A8">
      <w:pPr>
        <w:pStyle w:val="NoSpacing"/>
        <w:spacing w:line="276" w:lineRule="auto"/>
        <w:rPr>
          <w:rFonts w:asciiTheme="majorHAnsi" w:hAnsiTheme="majorHAnsi" w:cstheme="majorHAnsi"/>
          <w:color w:val="000000"/>
        </w:rPr>
      </w:pPr>
    </w:p>
    <w:p w14:paraId="42DB0E61" w14:textId="77777777" w:rsidR="005022C7" w:rsidRDefault="005022C7" w:rsidP="00FF11A8">
      <w:pPr>
        <w:spacing w:after="0" w:line="276" w:lineRule="auto"/>
        <w:rPr>
          <w:rFonts w:asciiTheme="majorHAnsi" w:eastAsiaTheme="majorEastAsia" w:hAnsiTheme="majorHAnsi" w:cstheme="majorHAnsi"/>
          <w:b/>
          <w:bCs/>
          <w:color w:val="230859" w:themeColor="text2"/>
        </w:rPr>
      </w:pPr>
    </w:p>
    <w:p w14:paraId="432E1DAD" w14:textId="70352BB7" w:rsidR="005E73DB" w:rsidRPr="00FF11A8" w:rsidRDefault="00A82FAE" w:rsidP="00FF11A8">
      <w:pPr>
        <w:spacing w:after="0" w:line="276" w:lineRule="auto"/>
        <w:rPr>
          <w:rFonts w:asciiTheme="majorHAnsi" w:eastAsiaTheme="majorEastAsia" w:hAnsiTheme="majorHAnsi" w:cstheme="majorHAnsi"/>
          <w:b/>
          <w:bCs/>
          <w:color w:val="230859" w:themeColor="text2"/>
        </w:rPr>
      </w:pPr>
      <w:r w:rsidRPr="00FF11A8">
        <w:rPr>
          <w:rFonts w:asciiTheme="majorHAnsi" w:eastAsiaTheme="majorEastAsia" w:hAnsiTheme="majorHAnsi" w:cstheme="majorHAnsi"/>
          <w:b/>
          <w:bCs/>
          <w:color w:val="230859" w:themeColor="text2"/>
        </w:rPr>
        <w:t>Eligibility</w:t>
      </w:r>
    </w:p>
    <w:p w14:paraId="15CEDDFF" w14:textId="519C2448" w:rsidR="00A6297C" w:rsidRPr="00FF11A8" w:rsidRDefault="00A6297C" w:rsidP="00FF11A8">
      <w:pPr>
        <w:autoSpaceDE w:val="0"/>
        <w:autoSpaceDN w:val="0"/>
        <w:adjustRightInd w:val="0"/>
        <w:spacing w:after="0" w:line="276" w:lineRule="auto"/>
        <w:rPr>
          <w:rFonts w:asciiTheme="majorHAnsi" w:hAnsiTheme="majorHAnsi" w:cstheme="majorHAnsi"/>
          <w:color w:val="310B7D" w:themeColor="text2" w:themeTint="E6"/>
        </w:rPr>
      </w:pPr>
      <w:r w:rsidRPr="00FF11A8">
        <w:rPr>
          <w:rFonts w:asciiTheme="majorHAnsi" w:hAnsiTheme="majorHAnsi" w:cstheme="majorHAnsi"/>
          <w:b/>
          <w:bCs/>
          <w:color w:val="310B7D" w:themeColor="text2" w:themeTint="E6"/>
        </w:rPr>
        <w:t xml:space="preserve">For UK </w:t>
      </w:r>
      <w:r w:rsidR="005E73DB" w:rsidRPr="00FF11A8">
        <w:rPr>
          <w:rFonts w:asciiTheme="majorHAnsi" w:hAnsiTheme="majorHAnsi" w:cstheme="majorHAnsi"/>
          <w:b/>
          <w:bCs/>
          <w:color w:val="310B7D" w:themeColor="text2" w:themeTint="E6"/>
        </w:rPr>
        <w:t>Institutions</w:t>
      </w:r>
      <w:r w:rsidR="008C748D">
        <w:rPr>
          <w:rFonts w:asciiTheme="majorHAnsi" w:hAnsiTheme="majorHAnsi" w:cstheme="majorHAnsi"/>
          <w:b/>
          <w:bCs/>
          <w:color w:val="310B7D" w:themeColor="text2" w:themeTint="E6"/>
        </w:rPr>
        <w:tab/>
      </w:r>
    </w:p>
    <w:p w14:paraId="4A39124F" w14:textId="3D8DBD32" w:rsidR="002A5EEB" w:rsidRPr="001C2A66" w:rsidRDefault="00DB3049" w:rsidP="00E86C12">
      <w:pPr>
        <w:pStyle w:val="Sub-bullets"/>
        <w:rPr>
          <w:rFonts w:asciiTheme="majorHAnsi" w:hAnsiTheme="majorHAnsi" w:cstheme="majorHAnsi"/>
          <w:sz w:val="22"/>
          <w:szCs w:val="22"/>
        </w:rPr>
      </w:pPr>
      <w:r>
        <w:rPr>
          <w:rFonts w:asciiTheme="majorHAnsi" w:hAnsiTheme="majorHAnsi" w:cstheme="majorHAnsi"/>
          <w:sz w:val="22"/>
          <w:szCs w:val="22"/>
        </w:rPr>
        <w:t>Sound u</w:t>
      </w:r>
      <w:r w:rsidR="00F83772" w:rsidRPr="001C2A66">
        <w:rPr>
          <w:rFonts w:asciiTheme="majorHAnsi" w:hAnsiTheme="majorHAnsi" w:cstheme="majorHAnsi"/>
          <w:sz w:val="22"/>
          <w:szCs w:val="22"/>
        </w:rPr>
        <w:t>nderstanding of the Indian</w:t>
      </w:r>
      <w:r w:rsidR="002A5EEB" w:rsidRPr="001C2A66">
        <w:rPr>
          <w:rFonts w:asciiTheme="majorHAnsi" w:hAnsiTheme="majorHAnsi" w:cstheme="majorHAnsi"/>
          <w:sz w:val="22"/>
          <w:szCs w:val="22"/>
        </w:rPr>
        <w:t xml:space="preserve"> higher education</w:t>
      </w:r>
      <w:r w:rsidR="00F83772" w:rsidRPr="001C2A66">
        <w:rPr>
          <w:rFonts w:asciiTheme="majorHAnsi" w:hAnsiTheme="majorHAnsi" w:cstheme="majorHAnsi"/>
          <w:sz w:val="22"/>
          <w:szCs w:val="22"/>
        </w:rPr>
        <w:t xml:space="preserve"> landscape</w:t>
      </w:r>
      <w:r w:rsidR="007E642D" w:rsidRPr="001C2A66">
        <w:rPr>
          <w:rFonts w:asciiTheme="majorHAnsi" w:hAnsiTheme="majorHAnsi" w:cstheme="majorHAnsi"/>
          <w:sz w:val="22"/>
          <w:szCs w:val="22"/>
        </w:rPr>
        <w:t xml:space="preserve">, </w:t>
      </w:r>
      <w:r w:rsidR="00AE56BE" w:rsidRPr="001C2A66">
        <w:rPr>
          <w:rFonts w:asciiTheme="majorHAnsi" w:hAnsiTheme="majorHAnsi" w:cstheme="majorHAnsi"/>
          <w:sz w:val="22"/>
          <w:szCs w:val="22"/>
        </w:rPr>
        <w:t xml:space="preserve">work done by the Indian </w:t>
      </w:r>
      <w:r w:rsidR="007E642D" w:rsidRPr="001C2A66">
        <w:rPr>
          <w:rFonts w:asciiTheme="majorHAnsi" w:hAnsiTheme="majorHAnsi" w:cstheme="majorHAnsi"/>
          <w:sz w:val="22"/>
          <w:szCs w:val="22"/>
        </w:rPr>
        <w:t>regulatory bodies</w:t>
      </w:r>
      <w:r w:rsidR="00AE56BE" w:rsidRPr="001C2A66">
        <w:rPr>
          <w:rFonts w:asciiTheme="majorHAnsi" w:hAnsiTheme="majorHAnsi" w:cstheme="majorHAnsi"/>
          <w:sz w:val="22"/>
          <w:szCs w:val="22"/>
        </w:rPr>
        <w:t xml:space="preserve">, </w:t>
      </w:r>
      <w:r w:rsidR="000A7C87" w:rsidRPr="001C2A66">
        <w:rPr>
          <w:rFonts w:asciiTheme="majorHAnsi" w:hAnsiTheme="majorHAnsi" w:cstheme="majorHAnsi"/>
          <w:sz w:val="22"/>
          <w:szCs w:val="22"/>
        </w:rPr>
        <w:t xml:space="preserve">NEP 2020 and </w:t>
      </w:r>
      <w:r w:rsidR="00554DE9" w:rsidRPr="001C2A66">
        <w:rPr>
          <w:rFonts w:asciiTheme="majorHAnsi" w:hAnsiTheme="majorHAnsi" w:cstheme="majorHAnsi"/>
          <w:sz w:val="22"/>
          <w:szCs w:val="22"/>
        </w:rPr>
        <w:t xml:space="preserve">Indian governments </w:t>
      </w:r>
      <w:r w:rsidR="002A5EEB" w:rsidRPr="001C2A66">
        <w:rPr>
          <w:rFonts w:asciiTheme="majorHAnsi" w:hAnsiTheme="majorHAnsi" w:cstheme="majorHAnsi"/>
          <w:sz w:val="22"/>
          <w:szCs w:val="22"/>
        </w:rPr>
        <w:t xml:space="preserve">internationalisation agenda </w:t>
      </w:r>
      <w:r w:rsidR="000A7C87" w:rsidRPr="001C2A66">
        <w:rPr>
          <w:rFonts w:asciiTheme="majorHAnsi" w:hAnsiTheme="majorHAnsi" w:cstheme="majorHAnsi"/>
          <w:sz w:val="22"/>
          <w:szCs w:val="22"/>
        </w:rPr>
        <w:t>linked to NEP.</w:t>
      </w:r>
    </w:p>
    <w:p w14:paraId="61F720DA" w14:textId="66983A67" w:rsidR="00A85E60" w:rsidRPr="001C2A66" w:rsidRDefault="00BE5AF8" w:rsidP="00E86C12">
      <w:pPr>
        <w:pStyle w:val="Sub-bullets"/>
        <w:rPr>
          <w:rFonts w:asciiTheme="majorHAnsi" w:hAnsiTheme="majorHAnsi" w:cstheme="majorHAnsi"/>
          <w:sz w:val="22"/>
          <w:szCs w:val="22"/>
        </w:rPr>
      </w:pPr>
      <w:r w:rsidRPr="001C2A66">
        <w:rPr>
          <w:rFonts w:asciiTheme="majorHAnsi" w:hAnsiTheme="majorHAnsi" w:cstheme="majorHAnsi"/>
          <w:sz w:val="22"/>
          <w:szCs w:val="22"/>
        </w:rPr>
        <w:t xml:space="preserve">Understanding </w:t>
      </w:r>
      <w:r w:rsidR="00A85E60" w:rsidRPr="001C2A66">
        <w:rPr>
          <w:rFonts w:asciiTheme="majorHAnsi" w:hAnsiTheme="majorHAnsi" w:cstheme="majorHAnsi"/>
          <w:sz w:val="22"/>
          <w:szCs w:val="22"/>
        </w:rPr>
        <w:t xml:space="preserve">the </w:t>
      </w:r>
      <w:r w:rsidR="000A7C87" w:rsidRPr="001C2A66">
        <w:rPr>
          <w:rFonts w:asciiTheme="majorHAnsi" w:hAnsiTheme="majorHAnsi" w:cstheme="majorHAnsi"/>
          <w:sz w:val="22"/>
          <w:szCs w:val="22"/>
        </w:rPr>
        <w:t xml:space="preserve">different </w:t>
      </w:r>
      <w:r w:rsidR="00A85E60" w:rsidRPr="001C2A66">
        <w:rPr>
          <w:rFonts w:asciiTheme="majorHAnsi" w:hAnsiTheme="majorHAnsi" w:cstheme="majorHAnsi"/>
          <w:sz w:val="22"/>
          <w:szCs w:val="22"/>
        </w:rPr>
        <w:t>working styles</w:t>
      </w:r>
      <w:r w:rsidRPr="001C2A66">
        <w:rPr>
          <w:rFonts w:asciiTheme="majorHAnsi" w:hAnsiTheme="majorHAnsi" w:cstheme="majorHAnsi"/>
          <w:sz w:val="22"/>
          <w:szCs w:val="22"/>
        </w:rPr>
        <w:t xml:space="preserve"> of state,</w:t>
      </w:r>
      <w:r w:rsidR="00A85E60" w:rsidRPr="001C2A66">
        <w:rPr>
          <w:rFonts w:asciiTheme="majorHAnsi" w:hAnsiTheme="majorHAnsi" w:cstheme="majorHAnsi"/>
          <w:sz w:val="22"/>
          <w:szCs w:val="22"/>
        </w:rPr>
        <w:t xml:space="preserve"> private and public universities in India</w:t>
      </w:r>
    </w:p>
    <w:p w14:paraId="5179B42F" w14:textId="52C907EB" w:rsidR="00BB2AFC" w:rsidRDefault="00BB2AFC" w:rsidP="00E86C12">
      <w:pPr>
        <w:pStyle w:val="Sub-bullets"/>
        <w:rPr>
          <w:rFonts w:asciiTheme="majorHAnsi" w:hAnsiTheme="majorHAnsi" w:cstheme="majorHAnsi"/>
          <w:sz w:val="22"/>
          <w:szCs w:val="22"/>
        </w:rPr>
      </w:pPr>
      <w:r w:rsidRPr="001C2A66">
        <w:rPr>
          <w:rFonts w:asciiTheme="majorHAnsi" w:hAnsiTheme="majorHAnsi" w:cstheme="majorHAnsi"/>
          <w:sz w:val="22"/>
          <w:szCs w:val="22"/>
        </w:rPr>
        <w:t xml:space="preserve">Experience and </w:t>
      </w:r>
      <w:r w:rsidR="00917A85" w:rsidRPr="001C2A66">
        <w:rPr>
          <w:rFonts w:asciiTheme="majorHAnsi" w:hAnsiTheme="majorHAnsi" w:cstheme="majorHAnsi"/>
          <w:sz w:val="22"/>
          <w:szCs w:val="22"/>
        </w:rPr>
        <w:t>e</w:t>
      </w:r>
      <w:r w:rsidRPr="001C2A66">
        <w:rPr>
          <w:rFonts w:asciiTheme="majorHAnsi" w:hAnsiTheme="majorHAnsi" w:cstheme="majorHAnsi"/>
          <w:sz w:val="22"/>
          <w:szCs w:val="22"/>
        </w:rPr>
        <w:t xml:space="preserve">xpertise on </w:t>
      </w:r>
      <w:r w:rsidR="00B007F6" w:rsidRPr="001C2A66">
        <w:rPr>
          <w:rFonts w:asciiTheme="majorHAnsi" w:hAnsiTheme="majorHAnsi" w:cstheme="majorHAnsi"/>
          <w:sz w:val="22"/>
          <w:szCs w:val="22"/>
        </w:rPr>
        <w:t xml:space="preserve">working in similar </w:t>
      </w:r>
      <w:r w:rsidR="00C44E98" w:rsidRPr="001C2A66">
        <w:rPr>
          <w:rFonts w:asciiTheme="majorHAnsi" w:hAnsiTheme="majorHAnsi" w:cstheme="majorHAnsi"/>
          <w:sz w:val="22"/>
          <w:szCs w:val="22"/>
        </w:rPr>
        <w:t>lines</w:t>
      </w:r>
      <w:r w:rsidR="00F759BA" w:rsidRPr="001C2A66">
        <w:rPr>
          <w:rFonts w:asciiTheme="majorHAnsi" w:hAnsiTheme="majorHAnsi" w:cstheme="majorHAnsi"/>
          <w:sz w:val="22"/>
          <w:szCs w:val="22"/>
        </w:rPr>
        <w:t xml:space="preserve"> in </w:t>
      </w:r>
      <w:r w:rsidR="002B6C97" w:rsidRPr="001C2A66">
        <w:rPr>
          <w:rFonts w:asciiTheme="majorHAnsi" w:hAnsiTheme="majorHAnsi" w:cstheme="majorHAnsi"/>
          <w:sz w:val="22"/>
          <w:szCs w:val="22"/>
        </w:rPr>
        <w:t>S</w:t>
      </w:r>
      <w:r w:rsidR="00F759BA" w:rsidRPr="001C2A66">
        <w:rPr>
          <w:rFonts w:asciiTheme="majorHAnsi" w:hAnsiTheme="majorHAnsi" w:cstheme="majorHAnsi"/>
          <w:sz w:val="22"/>
          <w:szCs w:val="22"/>
        </w:rPr>
        <w:t xml:space="preserve">outh </w:t>
      </w:r>
      <w:r w:rsidR="002B6C97" w:rsidRPr="001C2A66">
        <w:rPr>
          <w:rFonts w:asciiTheme="majorHAnsi" w:hAnsiTheme="majorHAnsi" w:cstheme="majorHAnsi"/>
          <w:sz w:val="22"/>
          <w:szCs w:val="22"/>
        </w:rPr>
        <w:t>Asia</w:t>
      </w:r>
      <w:r w:rsidR="00C44E98" w:rsidRPr="001C2A66">
        <w:rPr>
          <w:rFonts w:asciiTheme="majorHAnsi" w:hAnsiTheme="majorHAnsi" w:cstheme="majorHAnsi"/>
          <w:sz w:val="22"/>
          <w:szCs w:val="22"/>
        </w:rPr>
        <w:t xml:space="preserve">, </w:t>
      </w:r>
      <w:r w:rsidRPr="001C2A66">
        <w:rPr>
          <w:rFonts w:asciiTheme="majorHAnsi" w:hAnsiTheme="majorHAnsi" w:cstheme="majorHAnsi"/>
          <w:sz w:val="22"/>
          <w:szCs w:val="22"/>
        </w:rPr>
        <w:t xml:space="preserve">developing internationalisation </w:t>
      </w:r>
      <w:r w:rsidR="00C44E98" w:rsidRPr="001C2A66">
        <w:rPr>
          <w:rFonts w:asciiTheme="majorHAnsi" w:hAnsiTheme="majorHAnsi" w:cstheme="majorHAnsi"/>
          <w:sz w:val="22"/>
          <w:szCs w:val="22"/>
        </w:rPr>
        <w:t xml:space="preserve">content, </w:t>
      </w:r>
      <w:r w:rsidRPr="001C2A66">
        <w:rPr>
          <w:rFonts w:asciiTheme="majorHAnsi" w:hAnsiTheme="majorHAnsi" w:cstheme="majorHAnsi"/>
          <w:sz w:val="22"/>
          <w:szCs w:val="22"/>
        </w:rPr>
        <w:t>modules</w:t>
      </w:r>
      <w:r w:rsidR="00917A85" w:rsidRPr="001C2A66">
        <w:rPr>
          <w:rFonts w:asciiTheme="majorHAnsi" w:hAnsiTheme="majorHAnsi" w:cstheme="majorHAnsi"/>
          <w:sz w:val="22"/>
          <w:szCs w:val="22"/>
        </w:rPr>
        <w:t xml:space="preserve"> and identifying the training needs</w:t>
      </w:r>
      <w:r w:rsidRPr="001C2A66">
        <w:rPr>
          <w:rFonts w:asciiTheme="majorHAnsi" w:hAnsiTheme="majorHAnsi" w:cstheme="majorHAnsi"/>
          <w:sz w:val="22"/>
          <w:szCs w:val="22"/>
        </w:rPr>
        <w:t xml:space="preserve"> </w:t>
      </w:r>
      <w:r w:rsidR="00CA65CA" w:rsidRPr="001C2A66">
        <w:rPr>
          <w:rFonts w:asciiTheme="majorHAnsi" w:hAnsiTheme="majorHAnsi" w:cstheme="majorHAnsi"/>
          <w:sz w:val="22"/>
          <w:szCs w:val="22"/>
        </w:rPr>
        <w:t xml:space="preserve">and scope </w:t>
      </w:r>
      <w:r w:rsidR="00B007F6" w:rsidRPr="001C2A66">
        <w:rPr>
          <w:rFonts w:asciiTheme="majorHAnsi" w:hAnsiTheme="majorHAnsi" w:cstheme="majorHAnsi"/>
          <w:sz w:val="22"/>
          <w:szCs w:val="22"/>
        </w:rPr>
        <w:t>among various stakeholders</w:t>
      </w:r>
      <w:r w:rsidR="00C44E98" w:rsidRPr="001C2A66">
        <w:rPr>
          <w:rFonts w:asciiTheme="majorHAnsi" w:hAnsiTheme="majorHAnsi" w:cstheme="majorHAnsi"/>
          <w:sz w:val="22"/>
          <w:szCs w:val="22"/>
        </w:rPr>
        <w:t>.</w:t>
      </w:r>
      <w:r w:rsidR="00B007F6" w:rsidRPr="001C2A66">
        <w:rPr>
          <w:rFonts w:asciiTheme="majorHAnsi" w:hAnsiTheme="majorHAnsi" w:cstheme="majorHAnsi"/>
          <w:sz w:val="22"/>
          <w:szCs w:val="22"/>
        </w:rPr>
        <w:t xml:space="preserve"> </w:t>
      </w:r>
    </w:p>
    <w:p w14:paraId="05419B77" w14:textId="063BF84C" w:rsidR="00DB3049" w:rsidRPr="001C2A66" w:rsidRDefault="00DB3049" w:rsidP="00E86C12">
      <w:pPr>
        <w:pStyle w:val="Sub-bullets"/>
        <w:rPr>
          <w:rFonts w:asciiTheme="majorHAnsi" w:hAnsiTheme="majorHAnsi" w:cstheme="majorHAnsi"/>
          <w:sz w:val="22"/>
          <w:szCs w:val="22"/>
        </w:rPr>
      </w:pPr>
      <w:r>
        <w:rPr>
          <w:rFonts w:asciiTheme="majorHAnsi" w:hAnsiTheme="majorHAnsi" w:cstheme="majorHAnsi"/>
          <w:sz w:val="22"/>
          <w:szCs w:val="22"/>
        </w:rPr>
        <w:t xml:space="preserve">Expertise in developing systemic capabilities of HEIs in internationalisation – have experience of developing </w:t>
      </w:r>
      <w:r w:rsidR="00F81497">
        <w:rPr>
          <w:rFonts w:asciiTheme="majorHAnsi" w:hAnsiTheme="majorHAnsi" w:cstheme="majorHAnsi"/>
          <w:sz w:val="22"/>
          <w:szCs w:val="22"/>
        </w:rPr>
        <w:t xml:space="preserve">capacity building </w:t>
      </w:r>
      <w:r>
        <w:rPr>
          <w:rFonts w:asciiTheme="majorHAnsi" w:hAnsiTheme="majorHAnsi" w:cstheme="majorHAnsi"/>
          <w:sz w:val="22"/>
          <w:szCs w:val="22"/>
        </w:rPr>
        <w:t>programmes for institutions to become international</w:t>
      </w:r>
      <w:r w:rsidR="00F81497">
        <w:rPr>
          <w:rFonts w:asciiTheme="majorHAnsi" w:hAnsiTheme="majorHAnsi" w:cstheme="majorHAnsi"/>
          <w:sz w:val="22"/>
          <w:szCs w:val="22"/>
        </w:rPr>
        <w:t>ised</w:t>
      </w:r>
      <w:r>
        <w:rPr>
          <w:rFonts w:asciiTheme="majorHAnsi" w:hAnsiTheme="majorHAnsi" w:cstheme="majorHAnsi"/>
          <w:sz w:val="22"/>
          <w:szCs w:val="22"/>
        </w:rPr>
        <w:t xml:space="preserve"> in terms of their systems, processes that can be </w:t>
      </w:r>
      <w:r w:rsidR="00D551C1">
        <w:rPr>
          <w:rFonts w:asciiTheme="majorHAnsi" w:hAnsiTheme="majorHAnsi" w:cstheme="majorHAnsi"/>
          <w:sz w:val="22"/>
          <w:szCs w:val="22"/>
        </w:rPr>
        <w:t xml:space="preserve">adapted to address the needs of Indian HEIs who aspire to become internationally comparable. </w:t>
      </w:r>
    </w:p>
    <w:p w14:paraId="61750B4B" w14:textId="7E39CBFE" w:rsidR="00697027" w:rsidRPr="001C2A66" w:rsidRDefault="00697027" w:rsidP="00E86C12">
      <w:pPr>
        <w:pStyle w:val="Sub-bullets"/>
        <w:rPr>
          <w:rFonts w:asciiTheme="majorHAnsi" w:hAnsiTheme="majorHAnsi" w:cstheme="majorHAnsi"/>
          <w:sz w:val="22"/>
          <w:szCs w:val="22"/>
        </w:rPr>
      </w:pPr>
      <w:r w:rsidRPr="001C2A66">
        <w:rPr>
          <w:rFonts w:asciiTheme="majorHAnsi" w:hAnsiTheme="majorHAnsi" w:cstheme="majorHAnsi"/>
          <w:sz w:val="22"/>
          <w:szCs w:val="22"/>
        </w:rPr>
        <w:t xml:space="preserve">Understanding of </w:t>
      </w:r>
      <w:r w:rsidR="000C5BFB" w:rsidRPr="001C2A66">
        <w:rPr>
          <w:rFonts w:asciiTheme="majorHAnsi" w:hAnsiTheme="majorHAnsi" w:cstheme="majorHAnsi"/>
          <w:sz w:val="22"/>
          <w:szCs w:val="22"/>
        </w:rPr>
        <w:t xml:space="preserve">the </w:t>
      </w:r>
      <w:r w:rsidR="00BE5AF8" w:rsidRPr="001C2A66">
        <w:rPr>
          <w:rFonts w:asciiTheme="majorHAnsi" w:hAnsiTheme="majorHAnsi" w:cstheme="majorHAnsi"/>
          <w:sz w:val="22"/>
          <w:szCs w:val="22"/>
        </w:rPr>
        <w:t xml:space="preserve">monitoring, evaluation and learning framework within the universities </w:t>
      </w:r>
    </w:p>
    <w:p w14:paraId="24B9F683" w14:textId="73FA6550" w:rsidR="00733E67" w:rsidRPr="001C2A66" w:rsidRDefault="002B6C97" w:rsidP="007776FC">
      <w:pPr>
        <w:pStyle w:val="Sub-bullets"/>
        <w:autoSpaceDE w:val="0"/>
        <w:autoSpaceDN w:val="0"/>
        <w:adjustRightInd w:val="0"/>
        <w:spacing w:after="0" w:line="276" w:lineRule="auto"/>
        <w:rPr>
          <w:rFonts w:asciiTheme="majorHAnsi" w:hAnsiTheme="majorHAnsi" w:cstheme="majorHAnsi"/>
          <w:color w:val="000000"/>
          <w:sz w:val="22"/>
          <w:szCs w:val="22"/>
        </w:rPr>
      </w:pPr>
      <w:r w:rsidRPr="001C2A66">
        <w:rPr>
          <w:rFonts w:asciiTheme="majorHAnsi" w:hAnsiTheme="majorHAnsi" w:cstheme="majorHAnsi"/>
          <w:sz w:val="22"/>
          <w:szCs w:val="22"/>
        </w:rPr>
        <w:t>Association or connects with external bodies working on similar lines will be an asset.</w:t>
      </w:r>
    </w:p>
    <w:p w14:paraId="4E8C6DD2" w14:textId="77777777" w:rsidR="002B6C97" w:rsidRPr="002B6C97" w:rsidRDefault="002B6C97" w:rsidP="002B6C97">
      <w:pPr>
        <w:pStyle w:val="Sub-bullets"/>
        <w:numPr>
          <w:ilvl w:val="0"/>
          <w:numId w:val="0"/>
        </w:numPr>
        <w:autoSpaceDE w:val="0"/>
        <w:autoSpaceDN w:val="0"/>
        <w:adjustRightInd w:val="0"/>
        <w:spacing w:after="0" w:line="276" w:lineRule="auto"/>
        <w:ind w:left="927"/>
        <w:rPr>
          <w:rFonts w:asciiTheme="majorHAnsi" w:hAnsiTheme="majorHAnsi" w:cstheme="majorHAnsi"/>
          <w:color w:val="000000"/>
        </w:rPr>
      </w:pPr>
    </w:p>
    <w:p w14:paraId="3E6236D3" w14:textId="11D6BF1A" w:rsidR="00733E67" w:rsidRPr="00FF11A8" w:rsidRDefault="00733E67" w:rsidP="00FF11A8">
      <w:pPr>
        <w:spacing w:after="0" w:line="276" w:lineRule="auto"/>
        <w:rPr>
          <w:rFonts w:asciiTheme="majorHAnsi" w:eastAsiaTheme="majorEastAsia" w:hAnsiTheme="majorHAnsi" w:cstheme="majorHAnsi"/>
          <w:b/>
          <w:bCs/>
          <w:color w:val="230859" w:themeColor="text2"/>
        </w:rPr>
      </w:pPr>
      <w:r w:rsidRPr="00FF11A8">
        <w:rPr>
          <w:rFonts w:asciiTheme="majorHAnsi" w:eastAsiaTheme="majorEastAsia" w:hAnsiTheme="majorHAnsi" w:cstheme="majorHAnsi"/>
          <w:b/>
          <w:bCs/>
          <w:color w:val="230859" w:themeColor="text2"/>
        </w:rPr>
        <w:t xml:space="preserve">Duration </w:t>
      </w:r>
      <w:r w:rsidR="001C2A66">
        <w:rPr>
          <w:rFonts w:asciiTheme="majorHAnsi" w:eastAsiaTheme="majorEastAsia" w:hAnsiTheme="majorHAnsi" w:cstheme="majorHAnsi"/>
          <w:b/>
          <w:bCs/>
          <w:color w:val="230859" w:themeColor="text2"/>
        </w:rPr>
        <w:t>of this task</w:t>
      </w:r>
    </w:p>
    <w:p w14:paraId="22AD9D9C" w14:textId="77777777" w:rsidR="007D1ADA" w:rsidRPr="00FF11A8" w:rsidRDefault="007D1ADA" w:rsidP="00FF11A8">
      <w:pPr>
        <w:autoSpaceDE w:val="0"/>
        <w:autoSpaceDN w:val="0"/>
        <w:adjustRightInd w:val="0"/>
        <w:spacing w:after="0" w:line="276" w:lineRule="auto"/>
        <w:rPr>
          <w:rFonts w:asciiTheme="majorHAnsi" w:hAnsiTheme="majorHAnsi" w:cstheme="majorHAnsi"/>
          <w:color w:val="000000"/>
          <w:sz w:val="22"/>
          <w:szCs w:val="22"/>
        </w:rPr>
      </w:pPr>
    </w:p>
    <w:p w14:paraId="23890FD8" w14:textId="2C182399" w:rsidR="007D1ADA" w:rsidRPr="00FF11A8" w:rsidRDefault="004B29E0" w:rsidP="00FF11A8">
      <w:pPr>
        <w:autoSpaceDE w:val="0"/>
        <w:autoSpaceDN w:val="0"/>
        <w:adjustRightInd w:val="0"/>
        <w:spacing w:after="0"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 xml:space="preserve">The </w:t>
      </w:r>
      <w:r w:rsidR="007D1ADA" w:rsidRPr="00FF11A8">
        <w:rPr>
          <w:rFonts w:asciiTheme="majorHAnsi" w:hAnsiTheme="majorHAnsi" w:cstheme="majorHAnsi"/>
          <w:color w:val="000000"/>
          <w:sz w:val="22"/>
          <w:szCs w:val="22"/>
        </w:rPr>
        <w:t>duration</w:t>
      </w:r>
      <w:r>
        <w:rPr>
          <w:rFonts w:asciiTheme="majorHAnsi" w:hAnsiTheme="majorHAnsi" w:cstheme="majorHAnsi"/>
          <w:color w:val="000000"/>
          <w:sz w:val="22"/>
          <w:szCs w:val="22"/>
        </w:rPr>
        <w:t xml:space="preserve"> will be </w:t>
      </w:r>
      <w:r w:rsidR="00164F92">
        <w:rPr>
          <w:rFonts w:asciiTheme="majorHAnsi" w:hAnsiTheme="majorHAnsi" w:cstheme="majorHAnsi"/>
          <w:color w:val="000000"/>
          <w:sz w:val="22"/>
          <w:szCs w:val="22"/>
        </w:rPr>
        <w:t>for a year</w:t>
      </w:r>
      <w:r w:rsidR="007D1ADA" w:rsidRPr="00FF11A8">
        <w:rPr>
          <w:rFonts w:asciiTheme="majorHAnsi" w:hAnsiTheme="majorHAnsi" w:cstheme="majorHAnsi"/>
          <w:color w:val="000000"/>
          <w:sz w:val="22"/>
          <w:szCs w:val="22"/>
        </w:rPr>
        <w:t xml:space="preserve">. The start date for the project shall be considered from </w:t>
      </w:r>
      <w:r w:rsidRPr="004B29E0">
        <w:rPr>
          <w:rFonts w:asciiTheme="majorHAnsi" w:hAnsiTheme="majorHAnsi" w:cstheme="majorHAnsi"/>
          <w:b/>
          <w:bCs/>
          <w:color w:val="000000"/>
          <w:sz w:val="22"/>
          <w:szCs w:val="22"/>
        </w:rPr>
        <w:t>January</w:t>
      </w:r>
      <w:r>
        <w:rPr>
          <w:rFonts w:asciiTheme="majorHAnsi" w:hAnsiTheme="majorHAnsi" w:cstheme="majorHAnsi"/>
          <w:color w:val="000000"/>
          <w:sz w:val="22"/>
          <w:szCs w:val="22"/>
        </w:rPr>
        <w:t xml:space="preserve"> </w:t>
      </w:r>
      <w:r w:rsidRPr="004B29E0">
        <w:rPr>
          <w:rFonts w:asciiTheme="majorHAnsi" w:hAnsiTheme="majorHAnsi" w:cstheme="majorHAnsi"/>
          <w:b/>
          <w:bCs/>
          <w:color w:val="000000"/>
          <w:sz w:val="22"/>
          <w:szCs w:val="22"/>
        </w:rPr>
        <w:t>2024</w:t>
      </w:r>
      <w:r>
        <w:rPr>
          <w:rFonts w:asciiTheme="majorHAnsi" w:hAnsiTheme="majorHAnsi" w:cstheme="majorHAnsi"/>
          <w:color w:val="000000"/>
          <w:sz w:val="22"/>
          <w:szCs w:val="22"/>
        </w:rPr>
        <w:t xml:space="preserve"> </w:t>
      </w:r>
      <w:r w:rsidR="007D1ADA" w:rsidRPr="00FF11A8">
        <w:rPr>
          <w:rFonts w:asciiTheme="majorHAnsi" w:hAnsiTheme="majorHAnsi" w:cstheme="majorHAnsi"/>
          <w:color w:val="000000"/>
          <w:sz w:val="22"/>
          <w:szCs w:val="22"/>
        </w:rPr>
        <w:t xml:space="preserve">and completion date shall be considered as </w:t>
      </w:r>
      <w:r w:rsidR="001C2A66">
        <w:rPr>
          <w:rFonts w:asciiTheme="majorHAnsi" w:hAnsiTheme="majorHAnsi" w:cstheme="majorHAnsi"/>
          <w:b/>
          <w:bCs/>
          <w:color w:val="000000"/>
          <w:sz w:val="22"/>
          <w:szCs w:val="22"/>
        </w:rPr>
        <w:t>31</w:t>
      </w:r>
      <w:r w:rsidR="007D1ADA" w:rsidRPr="00FF11A8">
        <w:rPr>
          <w:rFonts w:asciiTheme="majorHAnsi" w:hAnsiTheme="majorHAnsi" w:cstheme="majorHAnsi"/>
          <w:color w:val="000000"/>
          <w:sz w:val="22"/>
          <w:szCs w:val="22"/>
        </w:rPr>
        <w:t xml:space="preserve"> </w:t>
      </w:r>
      <w:r w:rsidR="00164F92">
        <w:rPr>
          <w:rFonts w:asciiTheme="majorHAnsi" w:hAnsiTheme="majorHAnsi" w:cstheme="majorHAnsi"/>
          <w:b/>
          <w:bCs/>
          <w:color w:val="000000"/>
          <w:sz w:val="22"/>
          <w:szCs w:val="22"/>
        </w:rPr>
        <w:t>December</w:t>
      </w:r>
      <w:r w:rsidR="00164F92" w:rsidRPr="00FF11A8">
        <w:rPr>
          <w:rFonts w:asciiTheme="majorHAnsi" w:hAnsiTheme="majorHAnsi" w:cstheme="majorHAnsi"/>
          <w:b/>
          <w:bCs/>
          <w:color w:val="000000"/>
          <w:sz w:val="22"/>
          <w:szCs w:val="22"/>
        </w:rPr>
        <w:t xml:space="preserve"> </w:t>
      </w:r>
      <w:r w:rsidR="007D1ADA" w:rsidRPr="00FF11A8">
        <w:rPr>
          <w:rFonts w:asciiTheme="majorHAnsi" w:hAnsiTheme="majorHAnsi" w:cstheme="majorHAnsi"/>
          <w:b/>
          <w:bCs/>
          <w:color w:val="000000"/>
          <w:sz w:val="22"/>
          <w:szCs w:val="22"/>
        </w:rPr>
        <w:t>202</w:t>
      </w:r>
      <w:r>
        <w:rPr>
          <w:rFonts w:asciiTheme="majorHAnsi" w:hAnsiTheme="majorHAnsi" w:cstheme="majorHAnsi"/>
          <w:b/>
          <w:bCs/>
          <w:color w:val="000000"/>
          <w:sz w:val="22"/>
          <w:szCs w:val="22"/>
        </w:rPr>
        <w:t>4</w:t>
      </w:r>
      <w:r w:rsidR="007D1ADA" w:rsidRPr="00FF11A8">
        <w:rPr>
          <w:rFonts w:asciiTheme="majorHAnsi" w:hAnsiTheme="majorHAnsi" w:cstheme="majorHAnsi"/>
          <w:b/>
          <w:bCs/>
          <w:color w:val="000000"/>
          <w:sz w:val="22"/>
          <w:szCs w:val="22"/>
        </w:rPr>
        <w:t xml:space="preserve">. </w:t>
      </w:r>
    </w:p>
    <w:p w14:paraId="172ABF67" w14:textId="77777777" w:rsidR="00ED25DC" w:rsidRPr="00FF11A8" w:rsidRDefault="00ED25DC" w:rsidP="00FF11A8">
      <w:pPr>
        <w:spacing w:after="0" w:line="276" w:lineRule="auto"/>
        <w:rPr>
          <w:rFonts w:asciiTheme="majorHAnsi" w:hAnsiTheme="majorHAnsi" w:cstheme="majorHAnsi"/>
        </w:rPr>
      </w:pPr>
    </w:p>
    <w:p w14:paraId="31C03E1F" w14:textId="2225418E" w:rsidR="001C2A66" w:rsidRPr="00FF11A8" w:rsidRDefault="001C2A66" w:rsidP="001C2A66">
      <w:pPr>
        <w:autoSpaceDE w:val="0"/>
        <w:autoSpaceDN w:val="0"/>
        <w:adjustRightInd w:val="0"/>
        <w:spacing w:after="0" w:line="276" w:lineRule="auto"/>
        <w:rPr>
          <w:rFonts w:asciiTheme="majorHAnsi" w:hAnsiTheme="majorHAnsi" w:cstheme="majorHAnsi"/>
          <w:color w:val="000000"/>
          <w:sz w:val="22"/>
          <w:szCs w:val="22"/>
        </w:rPr>
      </w:pPr>
      <w:r>
        <w:rPr>
          <w:rFonts w:asciiTheme="majorHAnsi" w:eastAsiaTheme="majorEastAsia" w:hAnsiTheme="majorHAnsi" w:cstheme="majorHAnsi"/>
          <w:b/>
          <w:bCs/>
          <w:color w:val="230859" w:themeColor="text2"/>
        </w:rPr>
        <w:t>How to apply</w:t>
      </w:r>
    </w:p>
    <w:p w14:paraId="648FFCF0" w14:textId="457A7327" w:rsidR="00113755" w:rsidRPr="00547893" w:rsidRDefault="008C131A" w:rsidP="006B0D82">
      <w:pPr>
        <w:spacing w:after="0" w:line="276" w:lineRule="auto"/>
        <w:rPr>
          <w:rFonts w:asciiTheme="majorHAnsi" w:hAnsiTheme="majorHAnsi" w:cstheme="majorHAnsi"/>
          <w:sz w:val="22"/>
          <w:szCs w:val="22"/>
        </w:rPr>
      </w:pPr>
      <w:r>
        <w:rPr>
          <w:rFonts w:asciiTheme="majorHAnsi" w:hAnsiTheme="majorHAnsi" w:cstheme="majorHAnsi"/>
          <w:color w:val="000000"/>
          <w:sz w:val="22"/>
          <w:szCs w:val="22"/>
        </w:rPr>
        <w:t xml:space="preserve">Please fill this </w:t>
      </w:r>
      <w:hyperlink r:id="rId11" w:history="1">
        <w:r w:rsidRPr="00951455">
          <w:rPr>
            <w:rStyle w:val="Hyperlink"/>
            <w:rFonts w:asciiTheme="majorHAnsi" w:hAnsiTheme="majorHAnsi" w:cstheme="majorHAnsi"/>
            <w:b/>
            <w:bCs/>
            <w:sz w:val="22"/>
            <w:szCs w:val="22"/>
          </w:rPr>
          <w:t>form</w:t>
        </w:r>
      </w:hyperlink>
      <w:r>
        <w:rPr>
          <w:rFonts w:asciiTheme="majorHAnsi" w:hAnsiTheme="majorHAnsi" w:cstheme="majorHAnsi"/>
          <w:color w:val="000000"/>
          <w:sz w:val="22"/>
          <w:szCs w:val="22"/>
        </w:rPr>
        <w:t xml:space="preserve"> to submit your expression of interest</w:t>
      </w:r>
      <w:r w:rsidR="006B0D82">
        <w:rPr>
          <w:rFonts w:asciiTheme="majorHAnsi" w:hAnsiTheme="majorHAnsi" w:cstheme="majorHAnsi"/>
          <w:color w:val="000000"/>
          <w:sz w:val="22"/>
          <w:szCs w:val="22"/>
        </w:rPr>
        <w:t xml:space="preserve"> on</w:t>
      </w:r>
      <w:r w:rsidR="00547893" w:rsidRPr="00547893">
        <w:rPr>
          <w:rFonts w:asciiTheme="majorHAnsi" w:hAnsiTheme="majorHAnsi" w:cstheme="majorHAnsi"/>
          <w:color w:val="000000"/>
          <w:sz w:val="22"/>
          <w:szCs w:val="22"/>
        </w:rPr>
        <w:t xml:space="preserve"> or </w:t>
      </w:r>
      <w:r w:rsidR="009C1338" w:rsidRPr="00547893">
        <w:rPr>
          <w:rFonts w:asciiTheme="majorHAnsi" w:hAnsiTheme="majorHAnsi" w:cstheme="majorHAnsi"/>
          <w:color w:val="000000"/>
          <w:sz w:val="22"/>
          <w:szCs w:val="22"/>
        </w:rPr>
        <w:t xml:space="preserve">before </w:t>
      </w:r>
      <w:r w:rsidR="009C1338" w:rsidRPr="009C1338">
        <w:rPr>
          <w:rFonts w:asciiTheme="majorHAnsi" w:hAnsiTheme="majorHAnsi" w:cstheme="majorHAnsi"/>
          <w:b/>
          <w:bCs/>
          <w:color w:val="000000"/>
          <w:sz w:val="22"/>
          <w:szCs w:val="22"/>
        </w:rPr>
        <w:t>26 January 2024</w:t>
      </w:r>
      <w:r w:rsidR="00547893" w:rsidRPr="009C1338">
        <w:rPr>
          <w:rFonts w:asciiTheme="majorHAnsi" w:hAnsiTheme="majorHAnsi" w:cstheme="majorHAnsi"/>
          <w:b/>
          <w:bCs/>
          <w:color w:val="000000"/>
          <w:sz w:val="22"/>
          <w:szCs w:val="22"/>
        </w:rPr>
        <w:t xml:space="preserve"> </w:t>
      </w:r>
      <w:r w:rsidR="00F167CD" w:rsidRPr="009C1338">
        <w:rPr>
          <w:rFonts w:asciiTheme="majorHAnsi" w:hAnsiTheme="majorHAnsi" w:cstheme="majorHAnsi"/>
          <w:b/>
          <w:bCs/>
          <w:color w:val="000000"/>
          <w:sz w:val="22"/>
          <w:szCs w:val="22"/>
        </w:rPr>
        <w:t>23.55</w:t>
      </w:r>
      <w:r w:rsidR="00113755" w:rsidRPr="009C1338">
        <w:rPr>
          <w:rFonts w:asciiTheme="majorHAnsi" w:hAnsiTheme="majorHAnsi" w:cstheme="majorHAnsi"/>
          <w:b/>
          <w:bCs/>
          <w:color w:val="000000"/>
          <w:sz w:val="22"/>
          <w:szCs w:val="22"/>
        </w:rPr>
        <w:t xml:space="preserve"> UK time</w:t>
      </w:r>
      <w:r w:rsidR="00113755" w:rsidRPr="00547893">
        <w:rPr>
          <w:rFonts w:asciiTheme="majorHAnsi" w:hAnsiTheme="majorHAnsi" w:cstheme="majorHAnsi"/>
          <w:color w:val="000000"/>
          <w:sz w:val="22"/>
          <w:szCs w:val="22"/>
        </w:rPr>
        <w:t xml:space="preserve">. </w:t>
      </w:r>
      <w:r w:rsidR="00113755" w:rsidRPr="00547893">
        <w:rPr>
          <w:rFonts w:asciiTheme="majorHAnsi" w:hAnsiTheme="majorHAnsi" w:cstheme="majorHAnsi"/>
          <w:sz w:val="22"/>
          <w:szCs w:val="22"/>
        </w:rPr>
        <w:t>Applications received after closing date will not be accepted.</w:t>
      </w:r>
    </w:p>
    <w:p w14:paraId="787A95C5" w14:textId="443A513E" w:rsidR="009A2920" w:rsidRDefault="009A2920" w:rsidP="00FF11A8">
      <w:pPr>
        <w:pStyle w:val="NoSpacing"/>
        <w:spacing w:line="276" w:lineRule="auto"/>
        <w:rPr>
          <w:rFonts w:asciiTheme="majorHAnsi" w:hAnsiTheme="majorHAnsi" w:cstheme="majorHAnsi"/>
        </w:rPr>
      </w:pPr>
    </w:p>
    <w:p w14:paraId="7169F998" w14:textId="4CA4B195" w:rsidR="00DB6FA0" w:rsidRDefault="00DB6FA0" w:rsidP="00FF11A8">
      <w:pPr>
        <w:pStyle w:val="NoSpacing"/>
        <w:spacing w:line="276" w:lineRule="auto"/>
        <w:rPr>
          <w:rFonts w:asciiTheme="majorHAnsi" w:eastAsiaTheme="majorEastAsia" w:hAnsiTheme="majorHAnsi" w:cstheme="majorHAnsi"/>
          <w:b/>
          <w:bCs/>
          <w:color w:val="230859" w:themeColor="text2"/>
        </w:rPr>
      </w:pPr>
      <w:r>
        <w:rPr>
          <w:rFonts w:asciiTheme="majorHAnsi" w:eastAsiaTheme="majorEastAsia" w:hAnsiTheme="majorHAnsi" w:cstheme="majorHAnsi"/>
          <w:b/>
          <w:bCs/>
          <w:color w:val="230859" w:themeColor="text2"/>
        </w:rPr>
        <w:t>Process post application</w:t>
      </w:r>
    </w:p>
    <w:p w14:paraId="01785B38" w14:textId="7C43E199" w:rsidR="00DB6FA0" w:rsidRPr="00951455" w:rsidRDefault="000304F2" w:rsidP="006415A3">
      <w:pPr>
        <w:pStyle w:val="NoSpacing"/>
        <w:numPr>
          <w:ilvl w:val="0"/>
          <w:numId w:val="38"/>
        </w:numPr>
        <w:spacing w:line="276" w:lineRule="auto"/>
        <w:rPr>
          <w:rFonts w:asciiTheme="majorHAnsi" w:hAnsiTheme="majorHAnsi" w:cstheme="majorHAnsi"/>
          <w:sz w:val="22"/>
          <w:szCs w:val="22"/>
        </w:rPr>
      </w:pPr>
      <w:r w:rsidRPr="00951455">
        <w:rPr>
          <w:rFonts w:asciiTheme="majorHAnsi" w:hAnsiTheme="majorHAnsi" w:cstheme="majorHAnsi"/>
          <w:sz w:val="22"/>
          <w:szCs w:val="22"/>
        </w:rPr>
        <w:t xml:space="preserve">If you have any queries with respect to the </w:t>
      </w:r>
      <w:r w:rsidR="006415A3" w:rsidRPr="00951455">
        <w:rPr>
          <w:rFonts w:asciiTheme="majorHAnsi" w:hAnsiTheme="majorHAnsi" w:cstheme="majorHAnsi"/>
          <w:sz w:val="22"/>
          <w:szCs w:val="22"/>
        </w:rPr>
        <w:t>application or the scope of work</w:t>
      </w:r>
      <w:r w:rsidRPr="00951455">
        <w:rPr>
          <w:rFonts w:asciiTheme="majorHAnsi" w:hAnsiTheme="majorHAnsi" w:cstheme="majorHAnsi"/>
          <w:sz w:val="22"/>
          <w:szCs w:val="22"/>
        </w:rPr>
        <w:t xml:space="preserve">, please do write to </w:t>
      </w:r>
      <w:hyperlink r:id="rId12" w:history="1">
        <w:r w:rsidR="006415A3" w:rsidRPr="00951455">
          <w:rPr>
            <w:rStyle w:val="Hyperlink"/>
            <w:rFonts w:asciiTheme="majorHAnsi" w:hAnsiTheme="majorHAnsi" w:cstheme="majorHAnsi"/>
            <w:sz w:val="22"/>
            <w:szCs w:val="22"/>
          </w:rPr>
          <w:t>dipika.parial@britishcouncil.org</w:t>
        </w:r>
      </w:hyperlink>
      <w:r w:rsidRPr="00951455">
        <w:rPr>
          <w:rFonts w:asciiTheme="majorHAnsi" w:hAnsiTheme="majorHAnsi" w:cstheme="majorHAnsi"/>
          <w:sz w:val="22"/>
          <w:szCs w:val="22"/>
        </w:rPr>
        <w:t xml:space="preserve"> on or before </w:t>
      </w:r>
      <w:r w:rsidR="00164F92" w:rsidRPr="00951455">
        <w:rPr>
          <w:rFonts w:asciiTheme="majorHAnsi" w:hAnsiTheme="majorHAnsi" w:cstheme="majorHAnsi"/>
          <w:b/>
          <w:bCs/>
          <w:sz w:val="22"/>
          <w:szCs w:val="22"/>
        </w:rPr>
        <w:t>31</w:t>
      </w:r>
      <w:r w:rsidR="006415A3" w:rsidRPr="00951455">
        <w:rPr>
          <w:rFonts w:asciiTheme="majorHAnsi" w:hAnsiTheme="majorHAnsi" w:cstheme="majorHAnsi"/>
          <w:b/>
          <w:bCs/>
          <w:sz w:val="22"/>
          <w:szCs w:val="22"/>
        </w:rPr>
        <w:t xml:space="preserve"> December 2023</w:t>
      </w:r>
      <w:r w:rsidR="006415A3" w:rsidRPr="00951455">
        <w:rPr>
          <w:rFonts w:asciiTheme="majorHAnsi" w:hAnsiTheme="majorHAnsi" w:cstheme="majorHAnsi"/>
          <w:sz w:val="22"/>
          <w:szCs w:val="22"/>
        </w:rPr>
        <w:t>.</w:t>
      </w:r>
      <w:r w:rsidR="00B42A6C" w:rsidRPr="00951455">
        <w:rPr>
          <w:rFonts w:asciiTheme="majorHAnsi" w:hAnsiTheme="majorHAnsi" w:cstheme="majorHAnsi"/>
          <w:sz w:val="22"/>
          <w:szCs w:val="22"/>
        </w:rPr>
        <w:t xml:space="preserve"> We will collate all questions and share an FAQ document.</w:t>
      </w:r>
    </w:p>
    <w:p w14:paraId="14A43D2E" w14:textId="7840B40B" w:rsidR="00B42A6C" w:rsidRPr="00951455" w:rsidRDefault="00BC1C57" w:rsidP="006415A3">
      <w:pPr>
        <w:pStyle w:val="NoSpacing"/>
        <w:numPr>
          <w:ilvl w:val="0"/>
          <w:numId w:val="38"/>
        </w:numPr>
        <w:spacing w:line="276" w:lineRule="auto"/>
        <w:rPr>
          <w:rFonts w:asciiTheme="majorHAnsi" w:hAnsiTheme="majorHAnsi" w:cstheme="majorHAnsi"/>
          <w:sz w:val="22"/>
          <w:szCs w:val="22"/>
        </w:rPr>
      </w:pPr>
      <w:r w:rsidRPr="00951455">
        <w:rPr>
          <w:rFonts w:asciiTheme="majorHAnsi" w:hAnsiTheme="majorHAnsi" w:cstheme="majorHAnsi"/>
          <w:sz w:val="22"/>
          <w:szCs w:val="22"/>
        </w:rPr>
        <w:t xml:space="preserve">All shortlisted applicants will be intimated </w:t>
      </w:r>
      <w:r w:rsidR="00986731" w:rsidRPr="00951455">
        <w:rPr>
          <w:rFonts w:asciiTheme="majorHAnsi" w:hAnsiTheme="majorHAnsi" w:cstheme="majorHAnsi"/>
          <w:sz w:val="22"/>
          <w:szCs w:val="22"/>
        </w:rPr>
        <w:t xml:space="preserve">via email </w:t>
      </w:r>
      <w:r w:rsidR="00C55BB2" w:rsidRPr="00951455">
        <w:rPr>
          <w:rFonts w:asciiTheme="majorHAnsi" w:hAnsiTheme="majorHAnsi" w:cstheme="majorHAnsi"/>
          <w:sz w:val="22"/>
          <w:szCs w:val="22"/>
        </w:rPr>
        <w:t xml:space="preserve">between </w:t>
      </w:r>
      <w:r w:rsidR="00164F92" w:rsidRPr="00951455">
        <w:rPr>
          <w:rFonts w:asciiTheme="majorHAnsi" w:hAnsiTheme="majorHAnsi" w:cstheme="majorHAnsi"/>
          <w:b/>
          <w:bCs/>
          <w:sz w:val="22"/>
          <w:szCs w:val="22"/>
        </w:rPr>
        <w:t>5th to 10</w:t>
      </w:r>
      <w:r w:rsidR="00951455" w:rsidRPr="00951455">
        <w:rPr>
          <w:rFonts w:asciiTheme="majorHAnsi" w:hAnsiTheme="majorHAnsi" w:cstheme="majorHAnsi"/>
          <w:b/>
          <w:bCs/>
          <w:sz w:val="22"/>
          <w:szCs w:val="22"/>
        </w:rPr>
        <w:t>th</w:t>
      </w:r>
      <w:r w:rsidR="00164F92" w:rsidRPr="00951455">
        <w:rPr>
          <w:rFonts w:asciiTheme="majorHAnsi" w:hAnsiTheme="majorHAnsi" w:cstheme="majorHAnsi"/>
          <w:b/>
          <w:bCs/>
          <w:sz w:val="22"/>
          <w:szCs w:val="22"/>
        </w:rPr>
        <w:t xml:space="preserve"> February</w:t>
      </w:r>
      <w:r w:rsidR="00C55BB2" w:rsidRPr="00951455">
        <w:rPr>
          <w:rFonts w:asciiTheme="majorHAnsi" w:hAnsiTheme="majorHAnsi" w:cstheme="majorHAnsi"/>
          <w:b/>
          <w:bCs/>
          <w:sz w:val="22"/>
          <w:szCs w:val="22"/>
        </w:rPr>
        <w:t xml:space="preserve"> 2024</w:t>
      </w:r>
    </w:p>
    <w:p w14:paraId="3812EF60" w14:textId="49673543" w:rsidR="00210E59" w:rsidRPr="00951455" w:rsidRDefault="00F568BD" w:rsidP="006415A3">
      <w:pPr>
        <w:pStyle w:val="NoSpacing"/>
        <w:numPr>
          <w:ilvl w:val="0"/>
          <w:numId w:val="38"/>
        </w:numPr>
        <w:spacing w:line="276" w:lineRule="auto"/>
        <w:rPr>
          <w:rFonts w:asciiTheme="majorHAnsi" w:hAnsiTheme="majorHAnsi" w:cstheme="majorHAnsi"/>
          <w:sz w:val="22"/>
          <w:szCs w:val="22"/>
        </w:rPr>
      </w:pPr>
      <w:r w:rsidRPr="00951455">
        <w:rPr>
          <w:rFonts w:asciiTheme="majorHAnsi" w:hAnsiTheme="majorHAnsi" w:cstheme="majorHAnsi"/>
          <w:sz w:val="22"/>
          <w:szCs w:val="22"/>
        </w:rPr>
        <w:t xml:space="preserve">All shortlisted applicants will be </w:t>
      </w:r>
      <w:r w:rsidR="00280CD1" w:rsidRPr="00951455">
        <w:rPr>
          <w:rFonts w:asciiTheme="majorHAnsi" w:hAnsiTheme="majorHAnsi" w:cstheme="majorHAnsi"/>
          <w:sz w:val="22"/>
          <w:szCs w:val="22"/>
        </w:rPr>
        <w:t xml:space="preserve">invited for a meeting </w:t>
      </w:r>
      <w:r w:rsidR="000712FD" w:rsidRPr="00951455">
        <w:rPr>
          <w:rFonts w:asciiTheme="majorHAnsi" w:hAnsiTheme="majorHAnsi" w:cstheme="majorHAnsi"/>
          <w:sz w:val="22"/>
          <w:szCs w:val="22"/>
        </w:rPr>
        <w:t>for initial brainstorming</w:t>
      </w:r>
    </w:p>
    <w:p w14:paraId="3BEE1277" w14:textId="60F972DA" w:rsidR="006415A3" w:rsidRPr="00951455" w:rsidRDefault="001D4A99" w:rsidP="006415A3">
      <w:pPr>
        <w:pStyle w:val="NoSpacing"/>
        <w:numPr>
          <w:ilvl w:val="0"/>
          <w:numId w:val="38"/>
        </w:numPr>
        <w:spacing w:line="276" w:lineRule="auto"/>
        <w:rPr>
          <w:rFonts w:asciiTheme="majorHAnsi" w:hAnsiTheme="majorHAnsi" w:cstheme="majorHAnsi"/>
          <w:sz w:val="22"/>
          <w:szCs w:val="22"/>
        </w:rPr>
      </w:pPr>
      <w:r w:rsidRPr="00951455">
        <w:rPr>
          <w:rFonts w:asciiTheme="majorHAnsi" w:hAnsiTheme="majorHAnsi" w:cstheme="majorHAnsi"/>
          <w:sz w:val="22"/>
          <w:szCs w:val="22"/>
        </w:rPr>
        <w:t xml:space="preserve">Signing of </w:t>
      </w:r>
      <w:r w:rsidR="00210E59" w:rsidRPr="00951455">
        <w:rPr>
          <w:rFonts w:asciiTheme="majorHAnsi" w:hAnsiTheme="majorHAnsi" w:cstheme="majorHAnsi"/>
          <w:sz w:val="22"/>
          <w:szCs w:val="22"/>
        </w:rPr>
        <w:t xml:space="preserve">Grant </w:t>
      </w:r>
      <w:r w:rsidR="002D2237" w:rsidRPr="00951455">
        <w:rPr>
          <w:rFonts w:asciiTheme="majorHAnsi" w:hAnsiTheme="majorHAnsi" w:cstheme="majorHAnsi"/>
          <w:sz w:val="22"/>
          <w:szCs w:val="22"/>
        </w:rPr>
        <w:t xml:space="preserve">agreements and </w:t>
      </w:r>
      <w:r w:rsidR="0051153B" w:rsidRPr="00951455">
        <w:rPr>
          <w:rFonts w:asciiTheme="majorHAnsi" w:hAnsiTheme="majorHAnsi" w:cstheme="majorHAnsi"/>
          <w:sz w:val="22"/>
          <w:szCs w:val="22"/>
        </w:rPr>
        <w:t>disbursal</w:t>
      </w:r>
      <w:r w:rsidR="00210E59" w:rsidRPr="00951455">
        <w:rPr>
          <w:rFonts w:asciiTheme="majorHAnsi" w:hAnsiTheme="majorHAnsi" w:cstheme="majorHAnsi"/>
          <w:sz w:val="22"/>
          <w:szCs w:val="22"/>
        </w:rPr>
        <w:t xml:space="preserve"> process </w:t>
      </w:r>
      <w:r w:rsidR="002D2237" w:rsidRPr="00951455">
        <w:rPr>
          <w:rFonts w:asciiTheme="majorHAnsi" w:hAnsiTheme="majorHAnsi" w:cstheme="majorHAnsi"/>
          <w:sz w:val="22"/>
          <w:szCs w:val="22"/>
        </w:rPr>
        <w:t xml:space="preserve">between the British Council and the applicant </w:t>
      </w:r>
      <w:r w:rsidR="0051153B" w:rsidRPr="00951455">
        <w:rPr>
          <w:rFonts w:asciiTheme="majorHAnsi" w:hAnsiTheme="majorHAnsi" w:cstheme="majorHAnsi"/>
          <w:sz w:val="22"/>
          <w:szCs w:val="22"/>
        </w:rPr>
        <w:t>will be</w:t>
      </w:r>
      <w:r w:rsidR="00747D98" w:rsidRPr="00951455">
        <w:rPr>
          <w:rFonts w:asciiTheme="majorHAnsi" w:hAnsiTheme="majorHAnsi" w:cstheme="majorHAnsi"/>
          <w:sz w:val="22"/>
          <w:szCs w:val="22"/>
        </w:rPr>
        <w:t xml:space="preserve"> completed by </w:t>
      </w:r>
      <w:r w:rsidR="009C1338" w:rsidRPr="00951455">
        <w:rPr>
          <w:rFonts w:asciiTheme="majorHAnsi" w:hAnsiTheme="majorHAnsi" w:cstheme="majorHAnsi"/>
          <w:b/>
          <w:bCs/>
          <w:sz w:val="22"/>
          <w:szCs w:val="22"/>
        </w:rPr>
        <w:t>mid-February</w:t>
      </w:r>
      <w:r w:rsidR="00747D98" w:rsidRPr="00951455">
        <w:rPr>
          <w:rFonts w:asciiTheme="majorHAnsi" w:hAnsiTheme="majorHAnsi" w:cstheme="majorHAnsi"/>
          <w:b/>
          <w:bCs/>
          <w:sz w:val="22"/>
          <w:szCs w:val="22"/>
        </w:rPr>
        <w:t xml:space="preserve"> 2024</w:t>
      </w:r>
      <w:r w:rsidR="000F3B5C" w:rsidRPr="00951455">
        <w:rPr>
          <w:rFonts w:asciiTheme="majorHAnsi" w:hAnsiTheme="majorHAnsi" w:cstheme="majorHAnsi"/>
          <w:sz w:val="22"/>
          <w:szCs w:val="22"/>
        </w:rPr>
        <w:t>.</w:t>
      </w:r>
      <w:r w:rsidR="002D2237" w:rsidRPr="00951455">
        <w:rPr>
          <w:rFonts w:asciiTheme="majorHAnsi" w:hAnsiTheme="majorHAnsi" w:cstheme="majorHAnsi"/>
          <w:sz w:val="22"/>
          <w:szCs w:val="22"/>
        </w:rPr>
        <w:t xml:space="preserve"> </w:t>
      </w:r>
    </w:p>
    <w:p w14:paraId="1341E21F" w14:textId="239761F5" w:rsidR="00BC4133" w:rsidRPr="00FF11A8" w:rsidRDefault="00BC4133" w:rsidP="00FF11A8">
      <w:pPr>
        <w:spacing w:after="0" w:line="276" w:lineRule="auto"/>
        <w:rPr>
          <w:rFonts w:asciiTheme="majorHAnsi" w:eastAsiaTheme="majorEastAsia" w:hAnsiTheme="majorHAnsi" w:cstheme="majorHAnsi"/>
          <w:b/>
          <w:bCs/>
          <w:color w:val="230859" w:themeColor="text2"/>
        </w:rPr>
      </w:pPr>
    </w:p>
    <w:p w14:paraId="620CDB11" w14:textId="373F56F7" w:rsidR="00C22363" w:rsidRPr="00FF11A8" w:rsidRDefault="00C22363" w:rsidP="00FF11A8">
      <w:pPr>
        <w:spacing w:after="0" w:line="276" w:lineRule="auto"/>
        <w:rPr>
          <w:rFonts w:asciiTheme="majorHAnsi" w:eastAsiaTheme="majorEastAsia" w:hAnsiTheme="majorHAnsi" w:cstheme="majorHAnsi"/>
          <w:b/>
          <w:bCs/>
          <w:color w:val="230859" w:themeColor="text2"/>
        </w:rPr>
      </w:pPr>
      <w:r w:rsidRPr="00FF11A8">
        <w:rPr>
          <w:rFonts w:asciiTheme="majorHAnsi" w:eastAsiaTheme="majorEastAsia" w:hAnsiTheme="majorHAnsi" w:cstheme="majorHAnsi"/>
          <w:b/>
          <w:bCs/>
          <w:color w:val="230859" w:themeColor="text2"/>
        </w:rPr>
        <w:t>Data protection</w:t>
      </w:r>
    </w:p>
    <w:p w14:paraId="53B1BB2A" w14:textId="06B9D070" w:rsidR="00BB4018" w:rsidRPr="00FF11A8" w:rsidRDefault="0053091C" w:rsidP="00FF11A8">
      <w:pPr>
        <w:pStyle w:val="NoSpacing"/>
        <w:spacing w:line="276" w:lineRule="auto"/>
        <w:rPr>
          <w:rFonts w:asciiTheme="majorHAnsi" w:hAnsiTheme="majorHAnsi" w:cstheme="majorHAnsi"/>
        </w:rPr>
      </w:pPr>
      <w:r w:rsidRPr="00FF11A8">
        <w:rPr>
          <w:rFonts w:asciiTheme="majorHAnsi" w:hAnsiTheme="majorHAnsi" w:cstheme="majorHAnsi"/>
          <w:b/>
          <w:bCs/>
        </w:rPr>
        <w:t>How we use your information</w:t>
      </w:r>
    </w:p>
    <w:p w14:paraId="3BBECD83" w14:textId="77777777" w:rsidR="00BB4018" w:rsidRPr="00FF11A8" w:rsidRDefault="00BB4018" w:rsidP="00FF11A8">
      <w:pPr>
        <w:pStyle w:val="NoSpacing"/>
        <w:spacing w:line="276" w:lineRule="auto"/>
        <w:rPr>
          <w:rFonts w:asciiTheme="majorHAnsi" w:hAnsiTheme="majorHAnsi" w:cstheme="majorHAnsi"/>
        </w:rPr>
      </w:pPr>
    </w:p>
    <w:p w14:paraId="59BDD122" w14:textId="6466184A" w:rsidR="00C22363" w:rsidRPr="00951455" w:rsidRDefault="0053091C" w:rsidP="00FF11A8">
      <w:pPr>
        <w:pStyle w:val="NoSpacing"/>
        <w:spacing w:line="276" w:lineRule="auto"/>
        <w:rPr>
          <w:rFonts w:asciiTheme="majorHAnsi" w:hAnsiTheme="majorHAnsi" w:cstheme="majorHAnsi"/>
          <w:color w:val="000000"/>
          <w:sz w:val="22"/>
          <w:szCs w:val="22"/>
        </w:rPr>
      </w:pPr>
      <w:r w:rsidRPr="00951455">
        <w:rPr>
          <w:rFonts w:asciiTheme="majorHAnsi" w:hAnsiTheme="majorHAnsi" w:cstheme="majorHAnsi"/>
          <w:color w:val="000000"/>
          <w:sz w:val="22"/>
          <w:szCs w:val="22"/>
        </w:rPr>
        <w:t xml:space="preserve">The British Council will use the information that you provide for the purposes of processing your application, making any awards, </w:t>
      </w:r>
      <w:proofErr w:type="gramStart"/>
      <w:r w:rsidRPr="00951455">
        <w:rPr>
          <w:rFonts w:asciiTheme="majorHAnsi" w:hAnsiTheme="majorHAnsi" w:cstheme="majorHAnsi"/>
          <w:color w:val="000000"/>
          <w:sz w:val="22"/>
          <w:szCs w:val="22"/>
        </w:rPr>
        <w:t>monitoring</w:t>
      </w:r>
      <w:proofErr w:type="gramEnd"/>
      <w:r w:rsidRPr="00951455">
        <w:rPr>
          <w:rFonts w:asciiTheme="majorHAnsi" w:hAnsiTheme="majorHAnsi" w:cstheme="majorHAnsi"/>
          <w:color w:val="000000"/>
          <w:sz w:val="22"/>
          <w:szCs w:val="22"/>
        </w:rPr>
        <w:t xml:space="preserve"> and reviewing of any grants. The legal basis for processing your information is agreement with our terms and conditions of application (contract). We may share application data with the agency appointed by the Ministry of Education, Government of India </w:t>
      </w:r>
      <w:proofErr w:type="gramStart"/>
      <w:r w:rsidRPr="00951455">
        <w:rPr>
          <w:rFonts w:asciiTheme="majorHAnsi" w:hAnsiTheme="majorHAnsi" w:cstheme="majorHAnsi"/>
          <w:color w:val="000000"/>
          <w:sz w:val="22"/>
          <w:szCs w:val="22"/>
        </w:rPr>
        <w:t>in order to</w:t>
      </w:r>
      <w:proofErr w:type="gramEnd"/>
      <w:r w:rsidRPr="00951455">
        <w:rPr>
          <w:rFonts w:asciiTheme="majorHAnsi" w:hAnsiTheme="majorHAnsi" w:cstheme="majorHAnsi"/>
          <w:color w:val="000000"/>
          <w:sz w:val="22"/>
          <w:szCs w:val="22"/>
        </w:rPr>
        <w:t xml:space="preserve"> assist with management of the application process. We may share data with agencies responsible for monitoring and evaluation as and when the agency is procured.</w:t>
      </w:r>
    </w:p>
    <w:p w14:paraId="5006A51A" w14:textId="77777777" w:rsidR="00BB4018" w:rsidRPr="00951455" w:rsidRDefault="00BB4018" w:rsidP="00FF11A8">
      <w:pPr>
        <w:pStyle w:val="NoSpacing"/>
        <w:spacing w:line="276" w:lineRule="auto"/>
        <w:rPr>
          <w:rFonts w:asciiTheme="majorHAnsi" w:hAnsiTheme="majorHAnsi" w:cstheme="majorHAnsi"/>
          <w:color w:val="000000"/>
          <w:sz w:val="22"/>
          <w:szCs w:val="22"/>
        </w:rPr>
      </w:pPr>
    </w:p>
    <w:p w14:paraId="5D4FE103" w14:textId="20FE1F62" w:rsidR="0053091C" w:rsidRPr="00951455" w:rsidRDefault="0053091C" w:rsidP="00FF11A8">
      <w:pPr>
        <w:pStyle w:val="NoSpacing"/>
        <w:spacing w:line="276" w:lineRule="auto"/>
        <w:rPr>
          <w:rFonts w:asciiTheme="majorHAnsi" w:hAnsiTheme="majorHAnsi" w:cstheme="majorHAnsi"/>
          <w:color w:val="000000"/>
          <w:sz w:val="22"/>
          <w:szCs w:val="22"/>
        </w:rPr>
      </w:pPr>
      <w:r w:rsidRPr="00951455">
        <w:rPr>
          <w:rFonts w:asciiTheme="majorHAnsi" w:hAnsiTheme="majorHAnsi" w:cstheme="majorHAnsi"/>
          <w:color w:val="000000"/>
          <w:sz w:val="22"/>
          <w:szCs w:val="22"/>
        </w:rPr>
        <w:t xml:space="preserve">The British Council comply with the General Data Protection Regulations 2016/679 (GDPR). We process and handle personal information according to these regulations. The personal information that you provide on this form will only be used for the processing of your application. The information will be viewed by British Council staff and those who are part of the decision-making process. Your information will not be used/shared beyond the partners listed above for any other purpose without your specific consent. British Council and agency appointed by Ministry of Education, Government of India reserve the right to publish and share anonymised aggregated information with stakeholders. </w:t>
      </w:r>
    </w:p>
    <w:p w14:paraId="2B37C9E4" w14:textId="77777777" w:rsidR="007D5816" w:rsidRPr="00951455" w:rsidRDefault="007D5816" w:rsidP="00FF11A8">
      <w:pPr>
        <w:pStyle w:val="NoSpacing"/>
        <w:spacing w:line="276" w:lineRule="auto"/>
        <w:rPr>
          <w:rFonts w:asciiTheme="majorHAnsi" w:hAnsiTheme="majorHAnsi" w:cstheme="majorHAnsi"/>
          <w:color w:val="000000"/>
          <w:sz w:val="22"/>
          <w:szCs w:val="22"/>
        </w:rPr>
      </w:pPr>
    </w:p>
    <w:p w14:paraId="110AD780" w14:textId="0D18A3C0" w:rsidR="0053091C" w:rsidRPr="00951455" w:rsidRDefault="0053091C" w:rsidP="00FF11A8">
      <w:pPr>
        <w:pStyle w:val="NoSpacing"/>
        <w:spacing w:line="276" w:lineRule="auto"/>
        <w:rPr>
          <w:rFonts w:asciiTheme="majorHAnsi" w:hAnsiTheme="majorHAnsi" w:cstheme="majorHAnsi"/>
          <w:sz w:val="22"/>
          <w:szCs w:val="22"/>
        </w:rPr>
      </w:pPr>
      <w:r w:rsidRPr="00951455">
        <w:rPr>
          <w:rFonts w:asciiTheme="majorHAnsi" w:hAnsiTheme="majorHAnsi" w:cstheme="majorHAnsi"/>
          <w:sz w:val="22"/>
          <w:szCs w:val="22"/>
        </w:rPr>
        <w:t xml:space="preserve">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 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13" w:history="1">
        <w:r w:rsidR="001F0910" w:rsidRPr="00951455">
          <w:rPr>
            <w:rStyle w:val="Hyperlink"/>
            <w:rFonts w:asciiTheme="majorHAnsi" w:hAnsiTheme="majorHAnsi" w:cstheme="majorHAnsi"/>
            <w:sz w:val="22"/>
            <w:szCs w:val="22"/>
          </w:rPr>
          <w:t>inforgovernance@britishcouncil.org</w:t>
        </w:r>
      </w:hyperlink>
      <w:r w:rsidR="001F0910" w:rsidRPr="00951455">
        <w:rPr>
          <w:rFonts w:asciiTheme="majorHAnsi" w:hAnsiTheme="majorHAnsi" w:cstheme="majorHAnsi"/>
          <w:sz w:val="22"/>
          <w:szCs w:val="22"/>
        </w:rPr>
        <w:t xml:space="preserve"> </w:t>
      </w:r>
      <w:r w:rsidRPr="00951455">
        <w:rPr>
          <w:rFonts w:asciiTheme="majorHAnsi" w:hAnsiTheme="majorHAnsi" w:cstheme="majorHAnsi"/>
          <w:sz w:val="22"/>
          <w:szCs w:val="22"/>
        </w:rPr>
        <w:t xml:space="preserve"> or see our website: </w:t>
      </w:r>
      <w:hyperlink r:id="rId14" w:history="1">
        <w:r w:rsidRPr="00951455">
          <w:rPr>
            <w:rStyle w:val="Hyperlink"/>
            <w:rFonts w:asciiTheme="majorHAnsi" w:hAnsiTheme="majorHAnsi" w:cstheme="majorHAnsi"/>
            <w:sz w:val="22"/>
            <w:szCs w:val="22"/>
          </w:rPr>
          <w:t>http://www.britishcouncil.org/privacy-cookies/data-protection</w:t>
        </w:r>
      </w:hyperlink>
      <w:r w:rsidRPr="00951455">
        <w:rPr>
          <w:rFonts w:asciiTheme="majorHAnsi" w:hAnsiTheme="majorHAnsi" w:cstheme="majorHAnsi"/>
          <w:sz w:val="22"/>
          <w:szCs w:val="22"/>
        </w:rPr>
        <w:t>. We will keep your information for a period of seven years after the project.</w:t>
      </w:r>
    </w:p>
    <w:p w14:paraId="56D0A25F" w14:textId="62095C62" w:rsidR="00791A55" w:rsidRPr="00FF11A8" w:rsidRDefault="00791A55" w:rsidP="00FF11A8">
      <w:pPr>
        <w:pStyle w:val="NoSpacing"/>
        <w:spacing w:line="276" w:lineRule="auto"/>
        <w:rPr>
          <w:rFonts w:asciiTheme="majorHAnsi" w:hAnsiTheme="majorHAnsi" w:cstheme="majorHAnsi"/>
        </w:rPr>
      </w:pPr>
    </w:p>
    <w:sectPr w:rsidR="00791A55" w:rsidRPr="00FF11A8" w:rsidSect="00CD430F">
      <w:headerReference w:type="default" r:id="rId15"/>
      <w:footerReference w:type="even" r:id="rId16"/>
      <w:footerReference w:type="default" r:id="rId17"/>
      <w:headerReference w:type="first" r:id="rId18"/>
      <w:footerReference w:type="first" r:id="rId19"/>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61E8" w14:textId="77777777" w:rsidR="003F3D6C" w:rsidRDefault="003F3D6C" w:rsidP="00501B09">
      <w:r>
        <w:separator/>
      </w:r>
    </w:p>
  </w:endnote>
  <w:endnote w:type="continuationSeparator" w:id="0">
    <w:p w14:paraId="096EBF5C" w14:textId="77777777" w:rsidR="003F3D6C" w:rsidRDefault="003F3D6C"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panose1 w:val="020B0604020202020204"/>
    <w:charset w:val="00"/>
    <w:family w:val="roman"/>
    <w:pitch w:val="default"/>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British Council Sans Bold">
    <w:altName w:val="Calibri"/>
    <w:panose1 w:val="020B06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07C8" w14:textId="77777777" w:rsidR="006A5C14" w:rsidRDefault="006A5C14" w:rsidP="00814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AA55B5"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6DC4B3F5" w14:textId="77777777" w:rsidR="006A5C14" w:rsidRDefault="006A5C14" w:rsidP="00814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38B1FF"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C9D2"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B71D" w14:textId="77777777" w:rsidR="003F3D6C" w:rsidRDefault="003F3D6C" w:rsidP="00501B09">
      <w:r>
        <w:separator/>
      </w:r>
    </w:p>
  </w:footnote>
  <w:footnote w:type="continuationSeparator" w:id="0">
    <w:p w14:paraId="35385E4E" w14:textId="77777777" w:rsidR="003F3D6C" w:rsidRDefault="003F3D6C"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2637" w14:textId="77777777" w:rsidR="00C51943" w:rsidRDefault="00C51943">
    <w:pPr>
      <w:pStyle w:val="Header"/>
    </w:pPr>
    <w:r>
      <w:rPr>
        <w:rFonts w:ascii="British Council Sans Bold" w:hAnsi="British Council Sans Bold"/>
        <w:noProof/>
        <w:color w:val="FF00C8" w:themeColor="accent2"/>
        <w:sz w:val="40"/>
        <w:szCs w:val="40"/>
        <w:u w:val="single"/>
        <w:lang w:val="en-US"/>
      </w:rPr>
      <mc:AlternateContent>
        <mc:Choice Requires="wps">
          <w:drawing>
            <wp:anchor distT="0" distB="0" distL="114300" distR="114300" simplePos="0" relativeHeight="251661312" behindDoc="0" locked="0" layoutInCell="1" allowOverlap="1" wp14:anchorId="73CF086F" wp14:editId="68838A86">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E1EBBA" id="Straight Connector 3"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strokecolor="#00dcff [3204]" strokeweight="3pt">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994F" w14:textId="77777777" w:rsidR="00436649" w:rsidRDefault="00436649">
    <w:pPr>
      <w:pStyle w:val="Header"/>
    </w:pPr>
    <w:r>
      <w:rPr>
        <w:noProof/>
        <w:lang w:val="en-US"/>
      </w:rPr>
      <w:drawing>
        <wp:inline distT="0" distB="0" distL="0" distR="0" wp14:anchorId="19662ECB" wp14:editId="001DDBBF">
          <wp:extent cx="1612800" cy="453600"/>
          <wp:effectExtent l="0" t="0" r="63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3pt;height:14.3pt" o:bullet="t">
        <v:imagedata r:id="rId1" o:title="mso80CE"/>
      </v:shape>
    </w:pict>
  </w:numPicBullet>
  <w:abstractNum w:abstractNumId="0" w15:restartNumberingAfterBreak="0">
    <w:nsid w:val="012A69EE"/>
    <w:multiLevelType w:val="multilevel"/>
    <w:tmpl w:val="53B83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864A82"/>
    <w:multiLevelType w:val="multilevel"/>
    <w:tmpl w:val="4A483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1294A"/>
    <w:multiLevelType w:val="hybridMultilevel"/>
    <w:tmpl w:val="79FE8B7E"/>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B1F4BCD"/>
    <w:multiLevelType w:val="hybridMultilevel"/>
    <w:tmpl w:val="770A2B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D7F76F9"/>
    <w:multiLevelType w:val="hybridMultilevel"/>
    <w:tmpl w:val="E92615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DF5653"/>
    <w:multiLevelType w:val="hybridMultilevel"/>
    <w:tmpl w:val="F6943B78"/>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A8D4E9C"/>
    <w:multiLevelType w:val="hybridMultilevel"/>
    <w:tmpl w:val="F982B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AF13EB0"/>
    <w:multiLevelType w:val="hybridMultilevel"/>
    <w:tmpl w:val="35E4ED3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944DB8"/>
    <w:multiLevelType w:val="hybridMultilevel"/>
    <w:tmpl w:val="1EEEF5E0"/>
    <w:lvl w:ilvl="0" w:tplc="08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2D09634B"/>
    <w:multiLevelType w:val="hybridMultilevel"/>
    <w:tmpl w:val="76C27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156FAF"/>
    <w:multiLevelType w:val="hybridMultilevel"/>
    <w:tmpl w:val="9D30A62C"/>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5400B8"/>
    <w:multiLevelType w:val="hybridMultilevel"/>
    <w:tmpl w:val="FA124D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283130C"/>
    <w:multiLevelType w:val="multilevel"/>
    <w:tmpl w:val="D45EB0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91380"/>
    <w:multiLevelType w:val="hybridMultilevel"/>
    <w:tmpl w:val="A306C9DE"/>
    <w:lvl w:ilvl="0" w:tplc="4A3C3E48">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AE4DDC"/>
    <w:multiLevelType w:val="multilevel"/>
    <w:tmpl w:val="53A2C4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585BD1"/>
    <w:multiLevelType w:val="hybridMultilevel"/>
    <w:tmpl w:val="435CAAB6"/>
    <w:lvl w:ilvl="0" w:tplc="4A3C3E48">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7D0111"/>
    <w:multiLevelType w:val="hybridMultilevel"/>
    <w:tmpl w:val="F8DCCFB8"/>
    <w:lvl w:ilvl="0" w:tplc="40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F93D05"/>
    <w:multiLevelType w:val="hybridMultilevel"/>
    <w:tmpl w:val="4A26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3040A"/>
    <w:multiLevelType w:val="hybridMultilevel"/>
    <w:tmpl w:val="57E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13979"/>
    <w:multiLevelType w:val="hybridMultilevel"/>
    <w:tmpl w:val="3D8E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A6FDF"/>
    <w:multiLevelType w:val="hybridMultilevel"/>
    <w:tmpl w:val="A82415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B62C32"/>
    <w:multiLevelType w:val="multilevel"/>
    <w:tmpl w:val="F7842C8C"/>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FD95605"/>
    <w:multiLevelType w:val="hybridMultilevel"/>
    <w:tmpl w:val="8170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85531"/>
    <w:multiLevelType w:val="hybridMultilevel"/>
    <w:tmpl w:val="F9107D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23554EC"/>
    <w:multiLevelType w:val="multilevel"/>
    <w:tmpl w:val="45B8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E3F"/>
    <w:multiLevelType w:val="hybridMultilevel"/>
    <w:tmpl w:val="231C6658"/>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6F168B8"/>
    <w:multiLevelType w:val="hybridMultilevel"/>
    <w:tmpl w:val="5060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C45A6"/>
    <w:multiLevelType w:val="multilevel"/>
    <w:tmpl w:val="4DF05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4B2721"/>
    <w:multiLevelType w:val="hybridMultilevel"/>
    <w:tmpl w:val="380EF682"/>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14C69"/>
    <w:multiLevelType w:val="hybridMultilevel"/>
    <w:tmpl w:val="307A4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446AAC"/>
    <w:multiLevelType w:val="hybridMultilevel"/>
    <w:tmpl w:val="1B6661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D715E94"/>
    <w:multiLevelType w:val="multilevel"/>
    <w:tmpl w:val="1D849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FB0A49"/>
    <w:multiLevelType w:val="hybridMultilevel"/>
    <w:tmpl w:val="08808E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E046F21"/>
    <w:multiLevelType w:val="hybridMultilevel"/>
    <w:tmpl w:val="134C9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3B95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46504E7"/>
    <w:multiLevelType w:val="hybridMultilevel"/>
    <w:tmpl w:val="A51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0F5EC6"/>
    <w:multiLevelType w:val="hybridMultilevel"/>
    <w:tmpl w:val="4D08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E07D5"/>
    <w:multiLevelType w:val="hybridMultilevel"/>
    <w:tmpl w:val="6B9A7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382083">
    <w:abstractNumId w:val="26"/>
  </w:num>
  <w:num w:numId="2" w16cid:durableId="512037901">
    <w:abstractNumId w:val="41"/>
  </w:num>
  <w:num w:numId="3" w16cid:durableId="634063052">
    <w:abstractNumId w:val="2"/>
  </w:num>
  <w:num w:numId="4" w16cid:durableId="584339511">
    <w:abstractNumId w:val="38"/>
  </w:num>
  <w:num w:numId="5" w16cid:durableId="1320884869">
    <w:abstractNumId w:val="30"/>
  </w:num>
  <w:num w:numId="6" w16cid:durableId="584653937">
    <w:abstractNumId w:val="37"/>
  </w:num>
  <w:num w:numId="7" w16cid:durableId="16348277">
    <w:abstractNumId w:val="21"/>
  </w:num>
  <w:num w:numId="8" w16cid:durableId="1694571923">
    <w:abstractNumId w:val="28"/>
  </w:num>
  <w:num w:numId="9" w16cid:durableId="851602981">
    <w:abstractNumId w:val="39"/>
  </w:num>
  <w:num w:numId="10" w16cid:durableId="1869489964">
    <w:abstractNumId w:val="18"/>
  </w:num>
  <w:num w:numId="11" w16cid:durableId="201942015">
    <w:abstractNumId w:val="3"/>
  </w:num>
  <w:num w:numId="12" w16cid:durableId="1301035352">
    <w:abstractNumId w:val="11"/>
  </w:num>
  <w:num w:numId="13" w16cid:durableId="1102724176">
    <w:abstractNumId w:val="6"/>
  </w:num>
  <w:num w:numId="14" w16cid:durableId="1049959877">
    <w:abstractNumId w:val="32"/>
  </w:num>
  <w:num w:numId="15" w16cid:durableId="926498102">
    <w:abstractNumId w:val="19"/>
  </w:num>
  <w:num w:numId="16" w16cid:durableId="2118480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4593215">
    <w:abstractNumId w:val="36"/>
  </w:num>
  <w:num w:numId="18" w16cid:durableId="1818836561">
    <w:abstractNumId w:val="12"/>
  </w:num>
  <w:num w:numId="19" w16cid:durableId="180093898">
    <w:abstractNumId w:val="20"/>
  </w:num>
  <w:num w:numId="20" w16cid:durableId="423765810">
    <w:abstractNumId w:val="24"/>
  </w:num>
  <w:num w:numId="21" w16cid:durableId="2125685998">
    <w:abstractNumId w:val="25"/>
  </w:num>
  <w:num w:numId="22" w16cid:durableId="866866974">
    <w:abstractNumId w:val="33"/>
  </w:num>
  <w:num w:numId="23" w16cid:durableId="1873374368">
    <w:abstractNumId w:val="0"/>
  </w:num>
  <w:num w:numId="24" w16cid:durableId="2054114873">
    <w:abstractNumId w:val="13"/>
  </w:num>
  <w:num w:numId="25" w16cid:durableId="1113208990">
    <w:abstractNumId w:val="15"/>
  </w:num>
  <w:num w:numId="26" w16cid:durableId="146944911">
    <w:abstractNumId w:val="22"/>
  </w:num>
  <w:num w:numId="27" w16cid:durableId="2086106548">
    <w:abstractNumId w:val="29"/>
  </w:num>
  <w:num w:numId="28" w16cid:durableId="1448351293">
    <w:abstractNumId w:val="1"/>
  </w:num>
  <w:num w:numId="29" w16cid:durableId="2053920255">
    <w:abstractNumId w:val="23"/>
  </w:num>
  <w:num w:numId="30" w16cid:durableId="967859042">
    <w:abstractNumId w:val="5"/>
  </w:num>
  <w:num w:numId="31" w16cid:durableId="1627466785">
    <w:abstractNumId w:val="14"/>
  </w:num>
  <w:num w:numId="32" w16cid:durableId="769860761">
    <w:abstractNumId w:val="16"/>
  </w:num>
  <w:num w:numId="33" w16cid:durableId="196627751">
    <w:abstractNumId w:val="17"/>
  </w:num>
  <w:num w:numId="34" w16cid:durableId="2125801920">
    <w:abstractNumId w:val="31"/>
  </w:num>
  <w:num w:numId="35" w16cid:durableId="1476723044">
    <w:abstractNumId w:val="8"/>
  </w:num>
  <w:num w:numId="36" w16cid:durableId="644506176">
    <w:abstractNumId w:val="35"/>
  </w:num>
  <w:num w:numId="37" w16cid:durableId="519199640">
    <w:abstractNumId w:val="10"/>
  </w:num>
  <w:num w:numId="38" w16cid:durableId="660819088">
    <w:abstractNumId w:val="40"/>
  </w:num>
  <w:num w:numId="39" w16cid:durableId="515078045">
    <w:abstractNumId w:val="7"/>
  </w:num>
  <w:num w:numId="40" w16cid:durableId="1344626130">
    <w:abstractNumId w:val="9"/>
  </w:num>
  <w:num w:numId="41" w16cid:durableId="577134157">
    <w:abstractNumId w:val="4"/>
  </w:num>
  <w:num w:numId="42" w16cid:durableId="466434874">
    <w:abstractNumId w:val="27"/>
  </w:num>
  <w:num w:numId="43" w16cid:durableId="116211494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64"/>
    <w:rsid w:val="00010F84"/>
    <w:rsid w:val="00015450"/>
    <w:rsid w:val="00017213"/>
    <w:rsid w:val="000203C2"/>
    <w:rsid w:val="000304F2"/>
    <w:rsid w:val="00037D3D"/>
    <w:rsid w:val="00044820"/>
    <w:rsid w:val="00056711"/>
    <w:rsid w:val="00061708"/>
    <w:rsid w:val="000617AD"/>
    <w:rsid w:val="000712FD"/>
    <w:rsid w:val="00076247"/>
    <w:rsid w:val="0009167D"/>
    <w:rsid w:val="0009586F"/>
    <w:rsid w:val="000A501D"/>
    <w:rsid w:val="000A7C87"/>
    <w:rsid w:val="000B6479"/>
    <w:rsid w:val="000C5BFB"/>
    <w:rsid w:val="000D1304"/>
    <w:rsid w:val="000D2F4F"/>
    <w:rsid w:val="000E06C7"/>
    <w:rsid w:val="000E394A"/>
    <w:rsid w:val="000F3B5C"/>
    <w:rsid w:val="000F6B0B"/>
    <w:rsid w:val="0010533E"/>
    <w:rsid w:val="00113755"/>
    <w:rsid w:val="00116AAE"/>
    <w:rsid w:val="001220F6"/>
    <w:rsid w:val="00133198"/>
    <w:rsid w:val="0015246D"/>
    <w:rsid w:val="0015777E"/>
    <w:rsid w:val="0016325C"/>
    <w:rsid w:val="00164D7A"/>
    <w:rsid w:val="00164F92"/>
    <w:rsid w:val="0018230F"/>
    <w:rsid w:val="001836E2"/>
    <w:rsid w:val="00194DB5"/>
    <w:rsid w:val="001A5D06"/>
    <w:rsid w:val="001C08F3"/>
    <w:rsid w:val="001C2A66"/>
    <w:rsid w:val="001D4A99"/>
    <w:rsid w:val="001D4FF5"/>
    <w:rsid w:val="001E022B"/>
    <w:rsid w:val="001F0910"/>
    <w:rsid w:val="00203099"/>
    <w:rsid w:val="00203DD3"/>
    <w:rsid w:val="00207ED4"/>
    <w:rsid w:val="00210E59"/>
    <w:rsid w:val="0021627D"/>
    <w:rsid w:val="002210CD"/>
    <w:rsid w:val="00222063"/>
    <w:rsid w:val="00223620"/>
    <w:rsid w:val="00227CE6"/>
    <w:rsid w:val="00235839"/>
    <w:rsid w:val="00240EA5"/>
    <w:rsid w:val="00245E96"/>
    <w:rsid w:val="002470B5"/>
    <w:rsid w:val="00247CC8"/>
    <w:rsid w:val="00252CA3"/>
    <w:rsid w:val="00253E97"/>
    <w:rsid w:val="002543FB"/>
    <w:rsid w:val="00265C64"/>
    <w:rsid w:val="00265C68"/>
    <w:rsid w:val="00266A5F"/>
    <w:rsid w:val="00277A09"/>
    <w:rsid w:val="00280CD1"/>
    <w:rsid w:val="00285E84"/>
    <w:rsid w:val="002967D8"/>
    <w:rsid w:val="002A0CF6"/>
    <w:rsid w:val="002A5EEB"/>
    <w:rsid w:val="002B099E"/>
    <w:rsid w:val="002B6C97"/>
    <w:rsid w:val="002C46C3"/>
    <w:rsid w:val="002C476D"/>
    <w:rsid w:val="002C65E4"/>
    <w:rsid w:val="002D2237"/>
    <w:rsid w:val="002D6D4C"/>
    <w:rsid w:val="002E6210"/>
    <w:rsid w:val="002E69BA"/>
    <w:rsid w:val="002E7015"/>
    <w:rsid w:val="002F1CB5"/>
    <w:rsid w:val="00312661"/>
    <w:rsid w:val="003222D0"/>
    <w:rsid w:val="00334C12"/>
    <w:rsid w:val="0033732E"/>
    <w:rsid w:val="003435DA"/>
    <w:rsid w:val="003454F8"/>
    <w:rsid w:val="0036733D"/>
    <w:rsid w:val="00367365"/>
    <w:rsid w:val="00375658"/>
    <w:rsid w:val="003833BF"/>
    <w:rsid w:val="00383AFE"/>
    <w:rsid w:val="00385CA1"/>
    <w:rsid w:val="00386B19"/>
    <w:rsid w:val="00391DF2"/>
    <w:rsid w:val="00394320"/>
    <w:rsid w:val="00395579"/>
    <w:rsid w:val="003A1E90"/>
    <w:rsid w:val="003A3A9F"/>
    <w:rsid w:val="003A55B7"/>
    <w:rsid w:val="003C0369"/>
    <w:rsid w:val="003C4078"/>
    <w:rsid w:val="003F3D6C"/>
    <w:rsid w:val="004209B6"/>
    <w:rsid w:val="00436649"/>
    <w:rsid w:val="004373EF"/>
    <w:rsid w:val="00451902"/>
    <w:rsid w:val="00452273"/>
    <w:rsid w:val="0046007D"/>
    <w:rsid w:val="00460729"/>
    <w:rsid w:val="00465F00"/>
    <w:rsid w:val="00473AB0"/>
    <w:rsid w:val="004810F7"/>
    <w:rsid w:val="004828E6"/>
    <w:rsid w:val="004979B8"/>
    <w:rsid w:val="004A706E"/>
    <w:rsid w:val="004A7E30"/>
    <w:rsid w:val="004A7ECF"/>
    <w:rsid w:val="004B134D"/>
    <w:rsid w:val="004B29E0"/>
    <w:rsid w:val="004C1126"/>
    <w:rsid w:val="004C371F"/>
    <w:rsid w:val="004E70DD"/>
    <w:rsid w:val="004F222B"/>
    <w:rsid w:val="00501B09"/>
    <w:rsid w:val="005022C7"/>
    <w:rsid w:val="005031F7"/>
    <w:rsid w:val="005075D4"/>
    <w:rsid w:val="0051153B"/>
    <w:rsid w:val="00511C6E"/>
    <w:rsid w:val="00520054"/>
    <w:rsid w:val="0052535A"/>
    <w:rsid w:val="0053091C"/>
    <w:rsid w:val="00544FAB"/>
    <w:rsid w:val="00547893"/>
    <w:rsid w:val="00554DE9"/>
    <w:rsid w:val="005610A1"/>
    <w:rsid w:val="00561609"/>
    <w:rsid w:val="00561949"/>
    <w:rsid w:val="00563988"/>
    <w:rsid w:val="00567827"/>
    <w:rsid w:val="00571086"/>
    <w:rsid w:val="00574AB1"/>
    <w:rsid w:val="00584276"/>
    <w:rsid w:val="00597ABF"/>
    <w:rsid w:val="005A1538"/>
    <w:rsid w:val="005A2826"/>
    <w:rsid w:val="005B10AE"/>
    <w:rsid w:val="005B740E"/>
    <w:rsid w:val="005C3CE1"/>
    <w:rsid w:val="005E1664"/>
    <w:rsid w:val="005E6200"/>
    <w:rsid w:val="005E73DB"/>
    <w:rsid w:val="005E79AF"/>
    <w:rsid w:val="005F56F7"/>
    <w:rsid w:val="005F5A16"/>
    <w:rsid w:val="00603294"/>
    <w:rsid w:val="006070BB"/>
    <w:rsid w:val="00622545"/>
    <w:rsid w:val="00627638"/>
    <w:rsid w:val="00637171"/>
    <w:rsid w:val="006415A3"/>
    <w:rsid w:val="0064755B"/>
    <w:rsid w:val="00647F0B"/>
    <w:rsid w:val="0065657D"/>
    <w:rsid w:val="006600CA"/>
    <w:rsid w:val="00697027"/>
    <w:rsid w:val="006A0CBC"/>
    <w:rsid w:val="006A5C14"/>
    <w:rsid w:val="006B0005"/>
    <w:rsid w:val="006B09E2"/>
    <w:rsid w:val="006B0D82"/>
    <w:rsid w:val="006B7AC1"/>
    <w:rsid w:val="006C4316"/>
    <w:rsid w:val="006D1BBF"/>
    <w:rsid w:val="006D34E6"/>
    <w:rsid w:val="006E6BDF"/>
    <w:rsid w:val="007030F0"/>
    <w:rsid w:val="00721FFC"/>
    <w:rsid w:val="00733E67"/>
    <w:rsid w:val="00747D98"/>
    <w:rsid w:val="0075029B"/>
    <w:rsid w:val="007542A5"/>
    <w:rsid w:val="00761128"/>
    <w:rsid w:val="00767326"/>
    <w:rsid w:val="00776B7B"/>
    <w:rsid w:val="00783AEF"/>
    <w:rsid w:val="00791A55"/>
    <w:rsid w:val="007925AD"/>
    <w:rsid w:val="00795D75"/>
    <w:rsid w:val="007A41F9"/>
    <w:rsid w:val="007D13AE"/>
    <w:rsid w:val="007D1ADA"/>
    <w:rsid w:val="007D4085"/>
    <w:rsid w:val="007D5816"/>
    <w:rsid w:val="007E012E"/>
    <w:rsid w:val="007E31DD"/>
    <w:rsid w:val="007E642D"/>
    <w:rsid w:val="008009F7"/>
    <w:rsid w:val="00803577"/>
    <w:rsid w:val="00812A54"/>
    <w:rsid w:val="00813829"/>
    <w:rsid w:val="008140FE"/>
    <w:rsid w:val="008168D1"/>
    <w:rsid w:val="00817C36"/>
    <w:rsid w:val="00821804"/>
    <w:rsid w:val="008327F8"/>
    <w:rsid w:val="00835CCA"/>
    <w:rsid w:val="00837752"/>
    <w:rsid w:val="0084656E"/>
    <w:rsid w:val="008570E7"/>
    <w:rsid w:val="008577DF"/>
    <w:rsid w:val="00862695"/>
    <w:rsid w:val="00877F2C"/>
    <w:rsid w:val="0088115C"/>
    <w:rsid w:val="00891F98"/>
    <w:rsid w:val="00892499"/>
    <w:rsid w:val="00894E2A"/>
    <w:rsid w:val="008B36A3"/>
    <w:rsid w:val="008B67EC"/>
    <w:rsid w:val="008B73F4"/>
    <w:rsid w:val="008C131A"/>
    <w:rsid w:val="008C4809"/>
    <w:rsid w:val="008C748D"/>
    <w:rsid w:val="008D4EAC"/>
    <w:rsid w:val="008E7992"/>
    <w:rsid w:val="008F0F5E"/>
    <w:rsid w:val="008F21E4"/>
    <w:rsid w:val="008F7B5B"/>
    <w:rsid w:val="0090064B"/>
    <w:rsid w:val="00912838"/>
    <w:rsid w:val="00912D94"/>
    <w:rsid w:val="009156E4"/>
    <w:rsid w:val="00917A33"/>
    <w:rsid w:val="00917A85"/>
    <w:rsid w:val="00926E69"/>
    <w:rsid w:val="00931784"/>
    <w:rsid w:val="009324B7"/>
    <w:rsid w:val="00935D4D"/>
    <w:rsid w:val="00937E29"/>
    <w:rsid w:val="009433CA"/>
    <w:rsid w:val="0094615A"/>
    <w:rsid w:val="00951455"/>
    <w:rsid w:val="009529A5"/>
    <w:rsid w:val="00986731"/>
    <w:rsid w:val="00986A3B"/>
    <w:rsid w:val="009A2920"/>
    <w:rsid w:val="009A3E16"/>
    <w:rsid w:val="009B6CD5"/>
    <w:rsid w:val="009C1338"/>
    <w:rsid w:val="009D1B1D"/>
    <w:rsid w:val="009D1DFE"/>
    <w:rsid w:val="009D6BDE"/>
    <w:rsid w:val="009E20E0"/>
    <w:rsid w:val="009F0AEB"/>
    <w:rsid w:val="009F116A"/>
    <w:rsid w:val="009F1ED2"/>
    <w:rsid w:val="00A20085"/>
    <w:rsid w:val="00A252DE"/>
    <w:rsid w:val="00A305E6"/>
    <w:rsid w:val="00A3121F"/>
    <w:rsid w:val="00A458C2"/>
    <w:rsid w:val="00A476B1"/>
    <w:rsid w:val="00A57172"/>
    <w:rsid w:val="00A60AA8"/>
    <w:rsid w:val="00A6297C"/>
    <w:rsid w:val="00A715A2"/>
    <w:rsid w:val="00A728C4"/>
    <w:rsid w:val="00A739CD"/>
    <w:rsid w:val="00A74C17"/>
    <w:rsid w:val="00A80D28"/>
    <w:rsid w:val="00A82FAE"/>
    <w:rsid w:val="00A85E60"/>
    <w:rsid w:val="00AA6BA3"/>
    <w:rsid w:val="00AC2AE1"/>
    <w:rsid w:val="00AC47B5"/>
    <w:rsid w:val="00AD36A5"/>
    <w:rsid w:val="00AE56BE"/>
    <w:rsid w:val="00AE721A"/>
    <w:rsid w:val="00B007F6"/>
    <w:rsid w:val="00B16072"/>
    <w:rsid w:val="00B17BD8"/>
    <w:rsid w:val="00B400A2"/>
    <w:rsid w:val="00B42A6C"/>
    <w:rsid w:val="00B42BEE"/>
    <w:rsid w:val="00B43BDF"/>
    <w:rsid w:val="00B64839"/>
    <w:rsid w:val="00B709C8"/>
    <w:rsid w:val="00B71884"/>
    <w:rsid w:val="00B8119A"/>
    <w:rsid w:val="00B85992"/>
    <w:rsid w:val="00B935AA"/>
    <w:rsid w:val="00B93636"/>
    <w:rsid w:val="00B976F6"/>
    <w:rsid w:val="00BA1390"/>
    <w:rsid w:val="00BA17E6"/>
    <w:rsid w:val="00BB1D80"/>
    <w:rsid w:val="00BB2AFC"/>
    <w:rsid w:val="00BB4018"/>
    <w:rsid w:val="00BB6A70"/>
    <w:rsid w:val="00BC1C57"/>
    <w:rsid w:val="00BC1E23"/>
    <w:rsid w:val="00BC4133"/>
    <w:rsid w:val="00BC74AA"/>
    <w:rsid w:val="00BC77DD"/>
    <w:rsid w:val="00BD0707"/>
    <w:rsid w:val="00BD0C8D"/>
    <w:rsid w:val="00BD2E07"/>
    <w:rsid w:val="00BE1282"/>
    <w:rsid w:val="00BE5AF8"/>
    <w:rsid w:val="00BF6D6C"/>
    <w:rsid w:val="00C06842"/>
    <w:rsid w:val="00C22363"/>
    <w:rsid w:val="00C23207"/>
    <w:rsid w:val="00C44E98"/>
    <w:rsid w:val="00C45463"/>
    <w:rsid w:val="00C458B2"/>
    <w:rsid w:val="00C462BC"/>
    <w:rsid w:val="00C46AEE"/>
    <w:rsid w:val="00C51943"/>
    <w:rsid w:val="00C55BB2"/>
    <w:rsid w:val="00C6004C"/>
    <w:rsid w:val="00C6138E"/>
    <w:rsid w:val="00C658EE"/>
    <w:rsid w:val="00C848E8"/>
    <w:rsid w:val="00C945D9"/>
    <w:rsid w:val="00C972CE"/>
    <w:rsid w:val="00C9768F"/>
    <w:rsid w:val="00CA533B"/>
    <w:rsid w:val="00CA65CA"/>
    <w:rsid w:val="00CB13DF"/>
    <w:rsid w:val="00CB1D29"/>
    <w:rsid w:val="00CC1D31"/>
    <w:rsid w:val="00CD0A89"/>
    <w:rsid w:val="00CD3CCA"/>
    <w:rsid w:val="00CD430F"/>
    <w:rsid w:val="00CE01AA"/>
    <w:rsid w:val="00CE209B"/>
    <w:rsid w:val="00CF19A1"/>
    <w:rsid w:val="00CF43AB"/>
    <w:rsid w:val="00D03A1C"/>
    <w:rsid w:val="00D11252"/>
    <w:rsid w:val="00D265B5"/>
    <w:rsid w:val="00D26C7B"/>
    <w:rsid w:val="00D3400D"/>
    <w:rsid w:val="00D43431"/>
    <w:rsid w:val="00D43EC3"/>
    <w:rsid w:val="00D445B4"/>
    <w:rsid w:val="00D52586"/>
    <w:rsid w:val="00D551C1"/>
    <w:rsid w:val="00D56D1F"/>
    <w:rsid w:val="00D715FC"/>
    <w:rsid w:val="00D71A96"/>
    <w:rsid w:val="00D73F9F"/>
    <w:rsid w:val="00D75E99"/>
    <w:rsid w:val="00D93D4B"/>
    <w:rsid w:val="00DB19AD"/>
    <w:rsid w:val="00DB3049"/>
    <w:rsid w:val="00DB6FA0"/>
    <w:rsid w:val="00DC2086"/>
    <w:rsid w:val="00DC5411"/>
    <w:rsid w:val="00DD2531"/>
    <w:rsid w:val="00DE1CA9"/>
    <w:rsid w:val="00DE4A29"/>
    <w:rsid w:val="00DE61EA"/>
    <w:rsid w:val="00DF6ABE"/>
    <w:rsid w:val="00E17424"/>
    <w:rsid w:val="00E31365"/>
    <w:rsid w:val="00E32E55"/>
    <w:rsid w:val="00E56372"/>
    <w:rsid w:val="00E578D0"/>
    <w:rsid w:val="00E60222"/>
    <w:rsid w:val="00E8571B"/>
    <w:rsid w:val="00E86C12"/>
    <w:rsid w:val="00EB2885"/>
    <w:rsid w:val="00EB28FD"/>
    <w:rsid w:val="00EC179B"/>
    <w:rsid w:val="00EC561B"/>
    <w:rsid w:val="00EC573A"/>
    <w:rsid w:val="00ED25DC"/>
    <w:rsid w:val="00EF6C2C"/>
    <w:rsid w:val="00F0765D"/>
    <w:rsid w:val="00F15B35"/>
    <w:rsid w:val="00F167CD"/>
    <w:rsid w:val="00F171C9"/>
    <w:rsid w:val="00F1797A"/>
    <w:rsid w:val="00F21B8D"/>
    <w:rsid w:val="00F253E8"/>
    <w:rsid w:val="00F360B1"/>
    <w:rsid w:val="00F43D2C"/>
    <w:rsid w:val="00F515C6"/>
    <w:rsid w:val="00F52796"/>
    <w:rsid w:val="00F568BD"/>
    <w:rsid w:val="00F7005E"/>
    <w:rsid w:val="00F759BA"/>
    <w:rsid w:val="00F81497"/>
    <w:rsid w:val="00F83772"/>
    <w:rsid w:val="00F87C72"/>
    <w:rsid w:val="00F975D0"/>
    <w:rsid w:val="00FA0C11"/>
    <w:rsid w:val="00FA396A"/>
    <w:rsid w:val="00FB0D3F"/>
    <w:rsid w:val="00FC1E60"/>
    <w:rsid w:val="00FE54B2"/>
    <w:rsid w:val="00FE60EE"/>
    <w:rsid w:val="00FF11A8"/>
    <w:rsid w:val="00FF1F3B"/>
    <w:rsid w:val="00FF27CD"/>
    <w:rsid w:val="00FF6947"/>
    <w:rsid w:val="1D8CBFFB"/>
    <w:rsid w:val="3522BF70"/>
    <w:rsid w:val="47EDA0F1"/>
    <w:rsid w:val="5188D28F"/>
    <w:rsid w:val="57A79EA8"/>
    <w:rsid w:val="59366E01"/>
    <w:rsid w:val="666CDD4D"/>
    <w:rsid w:val="773B5E50"/>
    <w:rsid w:val="7F97C4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1081F"/>
  <w15:chartTrackingRefBased/>
  <w15:docId w15:val="{F3C2CC80-6DB8-4650-8C30-6AA6406F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D4"/>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table" w:styleId="PlainTable1">
    <w:name w:val="Plain Table 1"/>
    <w:basedOn w:val="TableNormal"/>
    <w:uiPriority w:val="41"/>
    <w:rsid w:val="005E16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82FAE"/>
    <w:pPr>
      <w:autoSpaceDE w:val="0"/>
      <w:autoSpaceDN w:val="0"/>
      <w:adjustRightInd w:val="0"/>
    </w:pPr>
    <w:rPr>
      <w:rFonts w:ascii="Times New Roman" w:hAnsi="Times New Roman" w:cs="Times New Roman"/>
      <w:color w:val="000000"/>
    </w:rPr>
  </w:style>
  <w:style w:type="paragraph" w:customStyle="1" w:styleId="paragraph">
    <w:name w:val="paragraph"/>
    <w:basedOn w:val="Normal"/>
    <w:rsid w:val="0021627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1627D"/>
  </w:style>
  <w:style w:type="character" w:customStyle="1" w:styleId="eop">
    <w:name w:val="eop"/>
    <w:basedOn w:val="DefaultParagraphFont"/>
    <w:rsid w:val="0021627D"/>
  </w:style>
  <w:style w:type="character" w:styleId="CommentReference">
    <w:name w:val="annotation reference"/>
    <w:basedOn w:val="DefaultParagraphFont"/>
    <w:uiPriority w:val="99"/>
    <w:semiHidden/>
    <w:unhideWhenUsed/>
    <w:rsid w:val="005E73DB"/>
    <w:rPr>
      <w:sz w:val="16"/>
      <w:szCs w:val="16"/>
    </w:rPr>
  </w:style>
  <w:style w:type="paragraph" w:styleId="CommentText">
    <w:name w:val="annotation text"/>
    <w:basedOn w:val="Normal"/>
    <w:link w:val="CommentTextChar"/>
    <w:uiPriority w:val="99"/>
    <w:unhideWhenUsed/>
    <w:rsid w:val="005E73DB"/>
    <w:rPr>
      <w:sz w:val="20"/>
      <w:szCs w:val="20"/>
    </w:rPr>
  </w:style>
  <w:style w:type="character" w:customStyle="1" w:styleId="CommentTextChar">
    <w:name w:val="Comment Text Char"/>
    <w:basedOn w:val="DefaultParagraphFont"/>
    <w:link w:val="CommentText"/>
    <w:uiPriority w:val="99"/>
    <w:rsid w:val="005E73DB"/>
    <w:rPr>
      <w:sz w:val="20"/>
      <w:szCs w:val="20"/>
    </w:rPr>
  </w:style>
  <w:style w:type="paragraph" w:styleId="CommentSubject">
    <w:name w:val="annotation subject"/>
    <w:basedOn w:val="CommentText"/>
    <w:next w:val="CommentText"/>
    <w:link w:val="CommentSubjectChar"/>
    <w:uiPriority w:val="99"/>
    <w:semiHidden/>
    <w:unhideWhenUsed/>
    <w:rsid w:val="005E73DB"/>
    <w:rPr>
      <w:b/>
      <w:bCs/>
    </w:rPr>
  </w:style>
  <w:style w:type="character" w:customStyle="1" w:styleId="CommentSubjectChar">
    <w:name w:val="Comment Subject Char"/>
    <w:basedOn w:val="CommentTextChar"/>
    <w:link w:val="CommentSubject"/>
    <w:uiPriority w:val="99"/>
    <w:semiHidden/>
    <w:rsid w:val="005E73DB"/>
    <w:rPr>
      <w:b/>
      <w:bCs/>
      <w:sz w:val="20"/>
      <w:szCs w:val="20"/>
    </w:rPr>
  </w:style>
  <w:style w:type="paragraph" w:styleId="NormalWeb">
    <w:name w:val="Normal (Web)"/>
    <w:basedOn w:val="Normal"/>
    <w:uiPriority w:val="99"/>
    <w:semiHidden/>
    <w:unhideWhenUsed/>
    <w:rsid w:val="004E70D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C2AE1"/>
    <w:pPr>
      <w:ind w:left="720"/>
      <w:jc w:val="both"/>
    </w:pPr>
    <w:rPr>
      <w:rFonts w:ascii="Times New Roman" w:hAnsi="Times New Roman" w:cs="Times New Roman"/>
      <w:color w:val="000000"/>
      <w:sz w:val="22"/>
      <w:szCs w:val="22"/>
      <w:lang w:eastAsia="en-GB"/>
    </w:rPr>
  </w:style>
  <w:style w:type="character" w:customStyle="1" w:styleId="BodyTextChar">
    <w:name w:val="Body Text Char"/>
    <w:basedOn w:val="DefaultParagraphFont"/>
    <w:link w:val="BodyText"/>
    <w:uiPriority w:val="99"/>
    <w:semiHidden/>
    <w:rsid w:val="00AC2AE1"/>
    <w:rPr>
      <w:rFonts w:ascii="Times New Roman" w:hAnsi="Times New Roman" w:cs="Times New Roman"/>
      <w:color w:val="000000"/>
      <w:sz w:val="22"/>
      <w:szCs w:val="22"/>
      <w:lang w:eastAsia="en-GB"/>
    </w:rPr>
  </w:style>
  <w:style w:type="paragraph" w:customStyle="1" w:styleId="Normal1">
    <w:name w:val="Normal1"/>
    <w:rsid w:val="00F515C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287318902">
      <w:bodyDiv w:val="1"/>
      <w:marLeft w:val="0"/>
      <w:marRight w:val="0"/>
      <w:marTop w:val="0"/>
      <w:marBottom w:val="0"/>
      <w:divBdr>
        <w:top w:val="none" w:sz="0" w:space="0" w:color="auto"/>
        <w:left w:val="none" w:sz="0" w:space="0" w:color="auto"/>
        <w:bottom w:val="none" w:sz="0" w:space="0" w:color="auto"/>
        <w:right w:val="none" w:sz="0" w:space="0" w:color="auto"/>
      </w:divBdr>
      <w:divsChild>
        <w:div w:id="195198511">
          <w:marLeft w:val="0"/>
          <w:marRight w:val="0"/>
          <w:marTop w:val="0"/>
          <w:marBottom w:val="0"/>
          <w:divBdr>
            <w:top w:val="none" w:sz="0" w:space="0" w:color="auto"/>
            <w:left w:val="none" w:sz="0" w:space="0" w:color="auto"/>
            <w:bottom w:val="none" w:sz="0" w:space="0" w:color="auto"/>
            <w:right w:val="none" w:sz="0" w:space="0" w:color="auto"/>
          </w:divBdr>
        </w:div>
        <w:div w:id="492531927">
          <w:marLeft w:val="0"/>
          <w:marRight w:val="0"/>
          <w:marTop w:val="0"/>
          <w:marBottom w:val="0"/>
          <w:divBdr>
            <w:top w:val="none" w:sz="0" w:space="0" w:color="auto"/>
            <w:left w:val="none" w:sz="0" w:space="0" w:color="auto"/>
            <w:bottom w:val="none" w:sz="0" w:space="0" w:color="auto"/>
            <w:right w:val="none" w:sz="0" w:space="0" w:color="auto"/>
          </w:divBdr>
        </w:div>
        <w:div w:id="1030573699">
          <w:marLeft w:val="0"/>
          <w:marRight w:val="0"/>
          <w:marTop w:val="0"/>
          <w:marBottom w:val="0"/>
          <w:divBdr>
            <w:top w:val="none" w:sz="0" w:space="0" w:color="auto"/>
            <w:left w:val="none" w:sz="0" w:space="0" w:color="auto"/>
            <w:bottom w:val="none" w:sz="0" w:space="0" w:color="auto"/>
            <w:right w:val="none" w:sz="0" w:space="0" w:color="auto"/>
          </w:divBdr>
        </w:div>
        <w:div w:id="2062291747">
          <w:marLeft w:val="0"/>
          <w:marRight w:val="0"/>
          <w:marTop w:val="0"/>
          <w:marBottom w:val="0"/>
          <w:divBdr>
            <w:top w:val="none" w:sz="0" w:space="0" w:color="auto"/>
            <w:left w:val="none" w:sz="0" w:space="0" w:color="auto"/>
            <w:bottom w:val="none" w:sz="0" w:space="0" w:color="auto"/>
            <w:right w:val="none" w:sz="0" w:space="0" w:color="auto"/>
          </w:divBdr>
        </w:div>
      </w:divsChild>
    </w:div>
    <w:div w:id="441729810">
      <w:bodyDiv w:val="1"/>
      <w:marLeft w:val="0"/>
      <w:marRight w:val="0"/>
      <w:marTop w:val="0"/>
      <w:marBottom w:val="0"/>
      <w:divBdr>
        <w:top w:val="none" w:sz="0" w:space="0" w:color="auto"/>
        <w:left w:val="none" w:sz="0" w:space="0" w:color="auto"/>
        <w:bottom w:val="none" w:sz="0" w:space="0" w:color="auto"/>
        <w:right w:val="none" w:sz="0" w:space="0" w:color="auto"/>
      </w:divBdr>
    </w:div>
    <w:div w:id="887104432">
      <w:bodyDiv w:val="1"/>
      <w:marLeft w:val="0"/>
      <w:marRight w:val="0"/>
      <w:marTop w:val="0"/>
      <w:marBottom w:val="0"/>
      <w:divBdr>
        <w:top w:val="none" w:sz="0" w:space="0" w:color="auto"/>
        <w:left w:val="none" w:sz="0" w:space="0" w:color="auto"/>
        <w:bottom w:val="none" w:sz="0" w:space="0" w:color="auto"/>
        <w:right w:val="none" w:sz="0" w:space="0" w:color="auto"/>
      </w:divBdr>
      <w:divsChild>
        <w:div w:id="256403653">
          <w:marLeft w:val="0"/>
          <w:marRight w:val="0"/>
          <w:marTop w:val="0"/>
          <w:marBottom w:val="0"/>
          <w:divBdr>
            <w:top w:val="none" w:sz="0" w:space="0" w:color="auto"/>
            <w:left w:val="none" w:sz="0" w:space="0" w:color="auto"/>
            <w:bottom w:val="none" w:sz="0" w:space="0" w:color="auto"/>
            <w:right w:val="none" w:sz="0" w:space="0" w:color="auto"/>
          </w:divBdr>
        </w:div>
        <w:div w:id="310060101">
          <w:marLeft w:val="0"/>
          <w:marRight w:val="0"/>
          <w:marTop w:val="0"/>
          <w:marBottom w:val="0"/>
          <w:divBdr>
            <w:top w:val="none" w:sz="0" w:space="0" w:color="auto"/>
            <w:left w:val="none" w:sz="0" w:space="0" w:color="auto"/>
            <w:bottom w:val="none" w:sz="0" w:space="0" w:color="auto"/>
            <w:right w:val="none" w:sz="0" w:space="0" w:color="auto"/>
          </w:divBdr>
        </w:div>
        <w:div w:id="585456996">
          <w:marLeft w:val="0"/>
          <w:marRight w:val="0"/>
          <w:marTop w:val="0"/>
          <w:marBottom w:val="0"/>
          <w:divBdr>
            <w:top w:val="none" w:sz="0" w:space="0" w:color="auto"/>
            <w:left w:val="none" w:sz="0" w:space="0" w:color="auto"/>
            <w:bottom w:val="none" w:sz="0" w:space="0" w:color="auto"/>
            <w:right w:val="none" w:sz="0" w:space="0" w:color="auto"/>
          </w:divBdr>
        </w:div>
        <w:div w:id="602345028">
          <w:marLeft w:val="0"/>
          <w:marRight w:val="0"/>
          <w:marTop w:val="0"/>
          <w:marBottom w:val="0"/>
          <w:divBdr>
            <w:top w:val="none" w:sz="0" w:space="0" w:color="auto"/>
            <w:left w:val="none" w:sz="0" w:space="0" w:color="auto"/>
            <w:bottom w:val="none" w:sz="0" w:space="0" w:color="auto"/>
            <w:right w:val="none" w:sz="0" w:space="0" w:color="auto"/>
          </w:divBdr>
        </w:div>
        <w:div w:id="626425693">
          <w:marLeft w:val="0"/>
          <w:marRight w:val="0"/>
          <w:marTop w:val="0"/>
          <w:marBottom w:val="0"/>
          <w:divBdr>
            <w:top w:val="none" w:sz="0" w:space="0" w:color="auto"/>
            <w:left w:val="none" w:sz="0" w:space="0" w:color="auto"/>
            <w:bottom w:val="none" w:sz="0" w:space="0" w:color="auto"/>
            <w:right w:val="none" w:sz="0" w:space="0" w:color="auto"/>
          </w:divBdr>
        </w:div>
        <w:div w:id="911700317">
          <w:marLeft w:val="0"/>
          <w:marRight w:val="0"/>
          <w:marTop w:val="0"/>
          <w:marBottom w:val="0"/>
          <w:divBdr>
            <w:top w:val="none" w:sz="0" w:space="0" w:color="auto"/>
            <w:left w:val="none" w:sz="0" w:space="0" w:color="auto"/>
            <w:bottom w:val="none" w:sz="0" w:space="0" w:color="auto"/>
            <w:right w:val="none" w:sz="0" w:space="0" w:color="auto"/>
          </w:divBdr>
        </w:div>
        <w:div w:id="1038822227">
          <w:marLeft w:val="0"/>
          <w:marRight w:val="0"/>
          <w:marTop w:val="0"/>
          <w:marBottom w:val="0"/>
          <w:divBdr>
            <w:top w:val="none" w:sz="0" w:space="0" w:color="auto"/>
            <w:left w:val="none" w:sz="0" w:space="0" w:color="auto"/>
            <w:bottom w:val="none" w:sz="0" w:space="0" w:color="auto"/>
            <w:right w:val="none" w:sz="0" w:space="0" w:color="auto"/>
          </w:divBdr>
        </w:div>
        <w:div w:id="1060129052">
          <w:marLeft w:val="0"/>
          <w:marRight w:val="0"/>
          <w:marTop w:val="0"/>
          <w:marBottom w:val="0"/>
          <w:divBdr>
            <w:top w:val="none" w:sz="0" w:space="0" w:color="auto"/>
            <w:left w:val="none" w:sz="0" w:space="0" w:color="auto"/>
            <w:bottom w:val="none" w:sz="0" w:space="0" w:color="auto"/>
            <w:right w:val="none" w:sz="0" w:space="0" w:color="auto"/>
          </w:divBdr>
        </w:div>
        <w:div w:id="1304775685">
          <w:marLeft w:val="0"/>
          <w:marRight w:val="0"/>
          <w:marTop w:val="0"/>
          <w:marBottom w:val="0"/>
          <w:divBdr>
            <w:top w:val="none" w:sz="0" w:space="0" w:color="auto"/>
            <w:left w:val="none" w:sz="0" w:space="0" w:color="auto"/>
            <w:bottom w:val="none" w:sz="0" w:space="0" w:color="auto"/>
            <w:right w:val="none" w:sz="0" w:space="0" w:color="auto"/>
          </w:divBdr>
        </w:div>
      </w:divsChild>
    </w:div>
    <w:div w:id="917713726">
      <w:bodyDiv w:val="1"/>
      <w:marLeft w:val="0"/>
      <w:marRight w:val="0"/>
      <w:marTop w:val="0"/>
      <w:marBottom w:val="0"/>
      <w:divBdr>
        <w:top w:val="none" w:sz="0" w:space="0" w:color="auto"/>
        <w:left w:val="none" w:sz="0" w:space="0" w:color="auto"/>
        <w:bottom w:val="none" w:sz="0" w:space="0" w:color="auto"/>
        <w:right w:val="none" w:sz="0" w:space="0" w:color="auto"/>
      </w:divBdr>
    </w:div>
    <w:div w:id="1010062379">
      <w:bodyDiv w:val="1"/>
      <w:marLeft w:val="0"/>
      <w:marRight w:val="0"/>
      <w:marTop w:val="0"/>
      <w:marBottom w:val="0"/>
      <w:divBdr>
        <w:top w:val="none" w:sz="0" w:space="0" w:color="auto"/>
        <w:left w:val="none" w:sz="0" w:space="0" w:color="auto"/>
        <w:bottom w:val="none" w:sz="0" w:space="0" w:color="auto"/>
        <w:right w:val="none" w:sz="0" w:space="0" w:color="auto"/>
      </w:divBdr>
      <w:divsChild>
        <w:div w:id="1029647476">
          <w:marLeft w:val="0"/>
          <w:marRight w:val="0"/>
          <w:marTop w:val="0"/>
          <w:marBottom w:val="0"/>
          <w:divBdr>
            <w:top w:val="none" w:sz="0" w:space="0" w:color="auto"/>
            <w:left w:val="none" w:sz="0" w:space="0" w:color="auto"/>
            <w:bottom w:val="none" w:sz="0" w:space="0" w:color="auto"/>
            <w:right w:val="none" w:sz="0" w:space="0" w:color="auto"/>
          </w:divBdr>
        </w:div>
        <w:div w:id="1773209015">
          <w:marLeft w:val="0"/>
          <w:marRight w:val="0"/>
          <w:marTop w:val="0"/>
          <w:marBottom w:val="0"/>
          <w:divBdr>
            <w:top w:val="none" w:sz="0" w:space="0" w:color="auto"/>
            <w:left w:val="none" w:sz="0" w:space="0" w:color="auto"/>
            <w:bottom w:val="none" w:sz="0" w:space="0" w:color="auto"/>
            <w:right w:val="none" w:sz="0" w:space="0" w:color="auto"/>
          </w:divBdr>
        </w:div>
      </w:divsChild>
    </w:div>
    <w:div w:id="1143504450">
      <w:bodyDiv w:val="1"/>
      <w:marLeft w:val="0"/>
      <w:marRight w:val="0"/>
      <w:marTop w:val="0"/>
      <w:marBottom w:val="0"/>
      <w:divBdr>
        <w:top w:val="none" w:sz="0" w:space="0" w:color="auto"/>
        <w:left w:val="none" w:sz="0" w:space="0" w:color="auto"/>
        <w:bottom w:val="none" w:sz="0" w:space="0" w:color="auto"/>
        <w:right w:val="none" w:sz="0" w:space="0" w:color="auto"/>
      </w:divBdr>
      <w:divsChild>
        <w:div w:id="685179804">
          <w:marLeft w:val="0"/>
          <w:marRight w:val="0"/>
          <w:marTop w:val="0"/>
          <w:marBottom w:val="0"/>
          <w:divBdr>
            <w:top w:val="none" w:sz="0" w:space="0" w:color="auto"/>
            <w:left w:val="none" w:sz="0" w:space="0" w:color="auto"/>
            <w:bottom w:val="none" w:sz="0" w:space="0" w:color="auto"/>
            <w:right w:val="none" w:sz="0" w:space="0" w:color="auto"/>
          </w:divBdr>
        </w:div>
        <w:div w:id="934826608">
          <w:marLeft w:val="0"/>
          <w:marRight w:val="0"/>
          <w:marTop w:val="0"/>
          <w:marBottom w:val="0"/>
          <w:divBdr>
            <w:top w:val="none" w:sz="0" w:space="0" w:color="auto"/>
            <w:left w:val="none" w:sz="0" w:space="0" w:color="auto"/>
            <w:bottom w:val="none" w:sz="0" w:space="0" w:color="auto"/>
            <w:right w:val="none" w:sz="0" w:space="0" w:color="auto"/>
          </w:divBdr>
        </w:div>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 w:id="1284464437">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governance@britishcouncil.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pika.parial@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VmQ3hgA8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privacy-cookies/data-pro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3b636b61-8090-4e66-b648-85596541cff6" xsi:nil="true"/>
    <_ip_UnifiedCompliancePolicyUIAction xmlns="http://schemas.microsoft.com/sharepoint/v3" xsi:nil="true"/>
    <_Flow_SignoffStatus xmlns="3b636b61-8090-4e66-b648-85596541cff6" xsi:nil="true"/>
    <_ip_UnifiedCompliancePolicyProperties xmlns="http://schemas.microsoft.com/sharepoint/v3" xsi:nil="true"/>
    <lcf76f155ced4ddcb4097134ff3c332f xmlns="3b636b61-8090-4e66-b648-85596541cff6">
      <Terms xmlns="http://schemas.microsoft.com/office/infopath/2007/PartnerControls"/>
    </lcf76f155ced4ddcb4097134ff3c332f>
    <Selectionforannualreport_x002d_Level1 xmlns="3b636b61-8090-4e66-b648-85596541cff6">true</Selectionforannualreport_x002d_Level1>
    <TaxCatchAll xmlns="34788708-5c4c-4ce6-a3a8-7c4966d2a338" xsi:nil="true"/>
    <Selection_x002d_Level1 xmlns="3b636b61-8090-4e66-b648-85596541cff6">1</Selection_x002d_Level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B9DDA00855E48AF9397D9E2B6C976" ma:contentTypeVersion="24" ma:contentTypeDescription="Create a new document." ma:contentTypeScope="" ma:versionID="268edca9b57dd69455cdbfebd4955df4">
  <xsd:schema xmlns:xsd="http://www.w3.org/2001/XMLSchema" xmlns:xs="http://www.w3.org/2001/XMLSchema" xmlns:p="http://schemas.microsoft.com/office/2006/metadata/properties" xmlns:ns1="http://schemas.microsoft.com/sharepoint/v3" xmlns:ns2="3b636b61-8090-4e66-b648-85596541cff6" xmlns:ns3="34788708-5c4c-4ce6-a3a8-7c4966d2a338" targetNamespace="http://schemas.microsoft.com/office/2006/metadata/properties" ma:root="true" ma:fieldsID="b51fd762217675c4bcaa2fd1aa4122d5" ns1:_="" ns2:_="" ns3:_="">
    <xsd:import namespace="http://schemas.microsoft.com/sharepoint/v3"/>
    <xsd:import namespace="3b636b61-8090-4e66-b648-85596541cff6"/>
    <xsd:import namespace="34788708-5c4c-4ce6-a3a8-7c4966d2a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Selectionforannualreport_x002d_Level1" minOccurs="0"/>
                <xsd:element ref="ns2:Selection_x002d_Level1" minOccurs="0"/>
                <xsd:element ref="ns2:_Flow_SignoffStatus" minOccurs="0"/>
                <xsd:element ref="ns2:Level"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6b61-8090-4e66-b648-85596541c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lectionforannualreport_x002d_Level1" ma:index="22" nillable="true" ma:displayName="Selection for annual report - Level 1" ma:default="1" ma:format="Dropdown" ma:internalName="Selectionforannualreport_x002d_Level1">
      <xsd:simpleType>
        <xsd:restriction base="dms:Boolean"/>
      </xsd:simpleType>
    </xsd:element>
    <xsd:element name="Selection_x002d_Level1" ma:index="23" nillable="true" ma:displayName="Selection - Level 1" ma:decimals="0" ma:default="1" ma:format="Dropdown" ma:internalName="Selection_x002d_Level1"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Level" ma:index="25" nillable="true" ma:displayName="Level " ma:format="Dropdown" ma:internalName="Level">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88708-5c4c-4ce6-a3a8-7c4966d2a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7f5f8d0-1d58-42c8-bb43-82a80b03c984}" ma:internalName="TaxCatchAll" ma:showField="CatchAllData" ma:web="34788708-5c4c-4ce6-a3a8-7c4966d2a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6BE9-64A8-42DB-A551-1FC195311BED}">
  <ds:schemaRefs>
    <ds:schemaRef ds:uri="http://schemas.microsoft.com/office/2006/metadata/properties"/>
    <ds:schemaRef ds:uri="http://schemas.microsoft.com/office/infopath/2007/PartnerControls"/>
    <ds:schemaRef ds:uri="3b636b61-8090-4e66-b648-85596541cff6"/>
    <ds:schemaRef ds:uri="http://schemas.microsoft.com/sharepoint/v3"/>
    <ds:schemaRef ds:uri="34788708-5c4c-4ce6-a3a8-7c4966d2a338"/>
  </ds:schemaRefs>
</ds:datastoreItem>
</file>

<file path=customXml/itemProps2.xml><?xml version="1.0" encoding="utf-8"?>
<ds:datastoreItem xmlns:ds="http://schemas.openxmlformats.org/officeDocument/2006/customXml" ds:itemID="{6BBA7792-B6A9-4A16-B074-99D4D7D00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636b61-8090-4e66-b648-85596541cff6"/>
    <ds:schemaRef ds:uri="34788708-5c4c-4ce6-a3a8-7c4966d2a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438A5-68C7-4A07-8A7D-4DF861CD3BAB}">
  <ds:schemaRefs>
    <ds:schemaRef ds:uri="http://schemas.microsoft.com/sharepoint/v3/contenttype/forms"/>
  </ds:schemaRefs>
</ds:datastoreItem>
</file>

<file path=customXml/itemProps4.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C:\bc_templates\British Council - Blue\Document_multi-page_2022.dotx</Template>
  <TotalTime>1</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Jaireth, Henna (India)</dc:creator>
  <cp:keywords/>
  <dc:description/>
  <cp:lastModifiedBy>Alex Brighton</cp:lastModifiedBy>
  <cp:revision>2</cp:revision>
  <cp:lastPrinted>2021-12-17T08:27:00Z</cp:lastPrinted>
  <dcterms:created xsi:type="dcterms:W3CDTF">2023-12-12T14:39:00Z</dcterms:created>
  <dcterms:modified xsi:type="dcterms:W3CDTF">2023-12-12T14:39:00Z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19529be601726e550444292bff6e392a6902e41d30a7a940b114a959a2947bdc</vt:lpwstr>
  </property>
  <property fmtid="{D5CDD505-2E9C-101B-9397-08002B2CF9AE}" pid="3" name="ContentTypeId">
    <vt:lpwstr>0x010100E7CB9DDA00855E48AF9397D9E2B6C976</vt:lpwstr>
  </property>
  <property fmtid="{D5CDD505-2E9C-101B-9397-08002B2CF9AE}" pid="4" name="MediaServiceImageTags">
    <vt:lpwstr/>
  </property>
</Properties>
</file>