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D293" w14:textId="6010AE4B" w:rsidR="000171EB" w:rsidRPr="00381494" w:rsidRDefault="0062643D" w:rsidP="001F2942">
      <w:pPr>
        <w:pStyle w:val="CoverA"/>
      </w:pPr>
      <w:r w:rsidRPr="00381494">
        <w:rPr>
          <w:noProof/>
        </w:rPr>
        <mc:AlternateContent>
          <mc:Choice Requires="wps">
            <w:drawing>
              <wp:anchor distT="0" distB="0" distL="114300" distR="114300" simplePos="0" relativeHeight="251658240" behindDoc="1" locked="0" layoutInCell="1" allowOverlap="0" wp14:anchorId="625BB8BB" wp14:editId="582DCF9B">
                <wp:simplePos x="0" y="0"/>
                <wp:positionH relativeFrom="page">
                  <wp:posOffset>305435</wp:posOffset>
                </wp:positionH>
                <wp:positionV relativeFrom="page">
                  <wp:posOffset>2195830</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w14:anchorId="4F6E7B8C">
              <v:shape id="Round Single Corner Rectangle 8" style="position:absolute;margin-left:24.05pt;margin-top:172.9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" w14:anchorId="6ECC3A68">
                <v:path arrowok="t" o:connecttype="custom" o:connectlocs="0,0;5912787,0;6320790,408003;6320790,4337685;0,4337685;0,0" o:connectangles="0,0,0,0,0,0"/>
                <w10:wrap anchorx="page" anchory="page"/>
              </v:shape>
            </w:pict>
          </mc:Fallback>
        </mc:AlternateContent>
      </w:r>
      <w:r w:rsidR="004823FB">
        <w:t>Going Global Partnerships</w:t>
      </w:r>
    </w:p>
    <w:p w14:paraId="10003463" w14:textId="77777777" w:rsidR="003140C7" w:rsidRPr="004823FB" w:rsidRDefault="001B2E1D" w:rsidP="001F2942">
      <w:pPr>
        <w:rPr>
          <w:sz w:val="2"/>
          <w:szCs w:val="2"/>
        </w:rPr>
      </w:pPr>
      <w:r w:rsidRPr="004823FB">
        <w:rPr>
          <w:noProof/>
          <w:color w:val="FFFFFF" w:themeColor="background1"/>
          <w:sz w:val="2"/>
          <w:szCs w:val="2"/>
        </w:rPr>
        <mc:AlternateContent>
          <mc:Choice Requires="wps">
            <w:drawing>
              <wp:anchor distT="0" distB="0" distL="114300" distR="114300" simplePos="0" relativeHeight="251658241" behindDoc="0" locked="0" layoutInCell="1" allowOverlap="0" wp14:anchorId="45D8D77E" wp14:editId="2ACFE97F">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http://schemas.openxmlformats.org/drawingml/2006/main">
            <w:pict w14:anchorId="55BDDFEF">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74E42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51362502" w14:textId="77777777" w:rsidR="004823FB" w:rsidRDefault="004823FB" w:rsidP="000D422E">
      <w:pPr>
        <w:pStyle w:val="CoverTitle"/>
        <w:spacing w:line="240" w:lineRule="auto"/>
        <w:rPr>
          <w:rFonts w:cs="Arial"/>
          <w:sz w:val="36"/>
          <w:szCs w:val="2"/>
        </w:rPr>
      </w:pPr>
      <w:bookmarkStart w:id="0" w:name="_Hlk82506810"/>
    </w:p>
    <w:p w14:paraId="0F88D878" w14:textId="14CB2AD0" w:rsidR="004823FB" w:rsidRDefault="004823FB" w:rsidP="000D422E">
      <w:pPr>
        <w:pStyle w:val="CoverTitle"/>
        <w:spacing w:line="240" w:lineRule="auto"/>
        <w:rPr>
          <w:rFonts w:cs="Arial"/>
          <w:sz w:val="36"/>
          <w:szCs w:val="2"/>
        </w:rPr>
      </w:pPr>
      <w:r>
        <w:rPr>
          <w:rFonts w:cs="Arial"/>
          <w:sz w:val="36"/>
          <w:szCs w:val="2"/>
        </w:rPr>
        <w:t>Request for Proposal (RFP)</w:t>
      </w:r>
    </w:p>
    <w:p w14:paraId="30798FB3" w14:textId="192B7E1C" w:rsidR="00423261" w:rsidRDefault="00423261" w:rsidP="000D422E">
      <w:pPr>
        <w:pStyle w:val="CoverTitle"/>
        <w:spacing w:line="240" w:lineRule="auto"/>
        <w:rPr>
          <w:rFonts w:cs="Arial"/>
          <w:sz w:val="36"/>
          <w:szCs w:val="36"/>
        </w:rPr>
      </w:pPr>
      <w:r w:rsidRPr="5165C6BE">
        <w:rPr>
          <w:rFonts w:cs="Arial"/>
          <w:sz w:val="36"/>
          <w:szCs w:val="36"/>
        </w:rPr>
        <w:t xml:space="preserve">UK consultant(s) for technical support </w:t>
      </w:r>
      <w:r w:rsidR="00B32253" w:rsidRPr="5165C6BE">
        <w:rPr>
          <w:rFonts w:cs="Arial"/>
          <w:sz w:val="36"/>
          <w:szCs w:val="36"/>
        </w:rPr>
        <w:t>the implementation of the Workplan ‘Enhancing Quality Assurance and Accreditation in Viet Nam Higher Education for international integration</w:t>
      </w:r>
      <w:r w:rsidR="33BC6B2E" w:rsidRPr="5165C6BE">
        <w:rPr>
          <w:rFonts w:cs="Arial"/>
          <w:sz w:val="36"/>
          <w:szCs w:val="36"/>
        </w:rPr>
        <w:t>'</w:t>
      </w:r>
      <w:r w:rsidR="00B32253" w:rsidRPr="5165C6BE">
        <w:rPr>
          <w:rFonts w:cs="Arial"/>
          <w:sz w:val="36"/>
          <w:szCs w:val="36"/>
        </w:rPr>
        <w:t xml:space="preserve"> </w:t>
      </w:r>
    </w:p>
    <w:bookmarkEnd w:id="0"/>
    <w:p w14:paraId="4C7E04B9" w14:textId="25E4B38D" w:rsidR="008A4222" w:rsidRPr="00381494" w:rsidRDefault="000D422E" w:rsidP="00200217">
      <w:pPr>
        <w:pStyle w:val="CoverDate"/>
      </w:pPr>
      <w:r>
        <w:br/>
      </w:r>
      <w:r w:rsidR="00A7218F" w:rsidRPr="00381494">
        <w:br/>
      </w:r>
      <w:r w:rsidR="00B32253">
        <w:t>16 February 2023</w:t>
      </w:r>
    </w:p>
    <w:p w14:paraId="1988161C" w14:textId="77777777" w:rsidR="00200217" w:rsidRPr="00381494" w:rsidRDefault="00200217" w:rsidP="00200217">
      <w:pPr>
        <w:pStyle w:val="CoverDate"/>
      </w:pPr>
    </w:p>
    <w:p w14:paraId="14C4EF0A" w14:textId="77777777" w:rsidR="003140C7" w:rsidRPr="00381494" w:rsidRDefault="003140C7" w:rsidP="0067191C"/>
    <w:p w14:paraId="62131551"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7172D563" w14:textId="77777777" w:rsidR="00F71866" w:rsidRDefault="003140C7">
      <w:pPr>
        <w:spacing w:after="0" w:line="240" w:lineRule="auto"/>
      </w:pPr>
      <w:r w:rsidRPr="00381494">
        <w:br w:type="page"/>
      </w:r>
    </w:p>
    <w:sdt>
      <w:sdtPr>
        <w:rPr>
          <w:rFonts w:ascii="Arial" w:eastAsiaTheme="minorEastAsia" w:hAnsi="Arial" w:cstheme="minorBidi"/>
          <w:color w:val="auto"/>
          <w:sz w:val="24"/>
          <w:szCs w:val="24"/>
          <w:lang w:val="en-GB"/>
        </w:rPr>
        <w:id w:val="577560678"/>
        <w:docPartObj>
          <w:docPartGallery w:val="Table of Contents"/>
          <w:docPartUnique/>
        </w:docPartObj>
      </w:sdtPr>
      <w:sdtEndPr>
        <w:rPr>
          <w:b/>
          <w:bCs/>
          <w:noProof/>
        </w:rPr>
      </w:sdtEndPr>
      <w:sdtContent>
        <w:p w14:paraId="5D713C30" w14:textId="03AA6C08" w:rsidR="00F71866" w:rsidRDefault="00F71866">
          <w:pPr>
            <w:pStyle w:val="TOCHeading"/>
          </w:pPr>
          <w:r>
            <w:t>Contents</w:t>
          </w:r>
        </w:p>
        <w:p w14:paraId="3BFF1126" w14:textId="77777777" w:rsidR="00F71866" w:rsidRPr="00F71866" w:rsidRDefault="00F71866" w:rsidP="00F71866">
          <w:pPr>
            <w:rPr>
              <w:lang w:val="en-US"/>
            </w:rPr>
          </w:pPr>
        </w:p>
        <w:p w14:paraId="47594EC9" w14:textId="11694703" w:rsidR="00966B4A" w:rsidRDefault="00F71866">
          <w:pPr>
            <w:pStyle w:val="TOC1"/>
            <w:tabs>
              <w:tab w:val="left" w:pos="440"/>
              <w:tab w:val="right" w:leader="dot" w:pos="10188"/>
            </w:tabs>
            <w:rPr>
              <w:rFonts w:asciiTheme="minorHAnsi" w:hAnsiTheme="minorHAnsi"/>
              <w:noProof/>
              <w:sz w:val="22"/>
              <w:szCs w:val="22"/>
              <w:lang w:eastAsia="en-GB"/>
            </w:rPr>
          </w:pPr>
          <w:r>
            <w:fldChar w:fldCharType="begin"/>
          </w:r>
          <w:r>
            <w:instrText xml:space="preserve"> TOC \o "1-3" \h \z \u </w:instrText>
          </w:r>
          <w:r>
            <w:fldChar w:fldCharType="separate"/>
          </w:r>
          <w:hyperlink w:anchor="_Toc127354709" w:history="1">
            <w:r w:rsidR="00966B4A" w:rsidRPr="0051203A">
              <w:rPr>
                <w:rStyle w:val="Hyperlink"/>
                <w:noProof/>
              </w:rPr>
              <w:t>1</w:t>
            </w:r>
            <w:r w:rsidR="00966B4A">
              <w:rPr>
                <w:rFonts w:asciiTheme="minorHAnsi" w:hAnsiTheme="minorHAnsi"/>
                <w:noProof/>
                <w:sz w:val="22"/>
                <w:szCs w:val="22"/>
                <w:lang w:eastAsia="en-GB"/>
              </w:rPr>
              <w:tab/>
            </w:r>
            <w:r w:rsidR="00966B4A" w:rsidRPr="0051203A">
              <w:rPr>
                <w:rStyle w:val="Hyperlink"/>
                <w:noProof/>
              </w:rPr>
              <w:t>Overview of the British Council</w:t>
            </w:r>
            <w:r w:rsidR="00966B4A">
              <w:rPr>
                <w:noProof/>
                <w:webHidden/>
              </w:rPr>
              <w:tab/>
            </w:r>
            <w:r w:rsidR="00966B4A">
              <w:rPr>
                <w:noProof/>
                <w:webHidden/>
              </w:rPr>
              <w:fldChar w:fldCharType="begin"/>
            </w:r>
            <w:r w:rsidR="00966B4A">
              <w:rPr>
                <w:noProof/>
                <w:webHidden/>
              </w:rPr>
              <w:instrText xml:space="preserve"> PAGEREF _Toc127354709 \h </w:instrText>
            </w:r>
            <w:r w:rsidR="00966B4A">
              <w:rPr>
                <w:noProof/>
                <w:webHidden/>
              </w:rPr>
            </w:r>
            <w:r w:rsidR="00966B4A">
              <w:rPr>
                <w:noProof/>
                <w:webHidden/>
              </w:rPr>
              <w:fldChar w:fldCharType="separate"/>
            </w:r>
            <w:r w:rsidR="00966B4A">
              <w:rPr>
                <w:noProof/>
                <w:webHidden/>
              </w:rPr>
              <w:t>3</w:t>
            </w:r>
            <w:r w:rsidR="00966B4A">
              <w:rPr>
                <w:noProof/>
                <w:webHidden/>
              </w:rPr>
              <w:fldChar w:fldCharType="end"/>
            </w:r>
          </w:hyperlink>
        </w:p>
        <w:p w14:paraId="48305FDE" w14:textId="5CBE3A4E"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0" w:history="1">
            <w:r w:rsidR="00966B4A" w:rsidRPr="0051203A">
              <w:rPr>
                <w:rStyle w:val="Hyperlink"/>
                <w:noProof/>
              </w:rPr>
              <w:t>2</w:t>
            </w:r>
            <w:r w:rsidR="00966B4A">
              <w:rPr>
                <w:rFonts w:asciiTheme="minorHAnsi" w:hAnsiTheme="minorHAnsi"/>
                <w:noProof/>
                <w:sz w:val="22"/>
                <w:szCs w:val="22"/>
                <w:lang w:eastAsia="en-GB"/>
              </w:rPr>
              <w:tab/>
            </w:r>
            <w:r w:rsidR="00966B4A" w:rsidRPr="0051203A">
              <w:rPr>
                <w:rStyle w:val="Hyperlink"/>
                <w:noProof/>
              </w:rPr>
              <w:t>Introduction and Background to the Project / Programme</w:t>
            </w:r>
            <w:r w:rsidR="00966B4A">
              <w:rPr>
                <w:noProof/>
                <w:webHidden/>
              </w:rPr>
              <w:tab/>
            </w:r>
            <w:r w:rsidR="00966B4A">
              <w:rPr>
                <w:noProof/>
                <w:webHidden/>
              </w:rPr>
              <w:fldChar w:fldCharType="begin"/>
            </w:r>
            <w:r w:rsidR="00966B4A">
              <w:rPr>
                <w:noProof/>
                <w:webHidden/>
              </w:rPr>
              <w:instrText xml:space="preserve"> PAGEREF _Toc127354710 \h </w:instrText>
            </w:r>
            <w:r w:rsidR="00966B4A">
              <w:rPr>
                <w:noProof/>
                <w:webHidden/>
              </w:rPr>
            </w:r>
            <w:r w:rsidR="00966B4A">
              <w:rPr>
                <w:noProof/>
                <w:webHidden/>
              </w:rPr>
              <w:fldChar w:fldCharType="separate"/>
            </w:r>
            <w:r w:rsidR="00966B4A">
              <w:rPr>
                <w:noProof/>
                <w:webHidden/>
              </w:rPr>
              <w:t>3</w:t>
            </w:r>
            <w:r w:rsidR="00966B4A">
              <w:rPr>
                <w:noProof/>
                <w:webHidden/>
              </w:rPr>
              <w:fldChar w:fldCharType="end"/>
            </w:r>
          </w:hyperlink>
        </w:p>
        <w:p w14:paraId="02DAA23E" w14:textId="0756406E"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1" w:history="1">
            <w:r w:rsidR="00966B4A" w:rsidRPr="0051203A">
              <w:rPr>
                <w:rStyle w:val="Hyperlink"/>
                <w:noProof/>
              </w:rPr>
              <w:t xml:space="preserve">3 </w:t>
            </w:r>
            <w:r w:rsidR="00966B4A">
              <w:rPr>
                <w:rFonts w:asciiTheme="minorHAnsi" w:hAnsiTheme="minorHAnsi"/>
                <w:noProof/>
                <w:sz w:val="22"/>
                <w:szCs w:val="22"/>
                <w:lang w:eastAsia="en-GB"/>
              </w:rPr>
              <w:tab/>
            </w:r>
            <w:r w:rsidR="00966B4A" w:rsidRPr="0051203A">
              <w:rPr>
                <w:rStyle w:val="Hyperlink"/>
                <w:noProof/>
              </w:rPr>
              <w:t>Proposal Conditions and Contractual Requirements</w:t>
            </w:r>
            <w:r w:rsidR="00966B4A">
              <w:rPr>
                <w:noProof/>
                <w:webHidden/>
              </w:rPr>
              <w:tab/>
            </w:r>
            <w:r w:rsidR="00966B4A">
              <w:rPr>
                <w:noProof/>
                <w:webHidden/>
              </w:rPr>
              <w:fldChar w:fldCharType="begin"/>
            </w:r>
            <w:r w:rsidR="00966B4A">
              <w:rPr>
                <w:noProof/>
                <w:webHidden/>
              </w:rPr>
              <w:instrText xml:space="preserve"> PAGEREF _Toc127354711 \h </w:instrText>
            </w:r>
            <w:r w:rsidR="00966B4A">
              <w:rPr>
                <w:noProof/>
                <w:webHidden/>
              </w:rPr>
            </w:r>
            <w:r w:rsidR="00966B4A">
              <w:rPr>
                <w:noProof/>
                <w:webHidden/>
              </w:rPr>
              <w:fldChar w:fldCharType="separate"/>
            </w:r>
            <w:r w:rsidR="00966B4A">
              <w:rPr>
                <w:noProof/>
                <w:webHidden/>
              </w:rPr>
              <w:t>4</w:t>
            </w:r>
            <w:r w:rsidR="00966B4A">
              <w:rPr>
                <w:noProof/>
                <w:webHidden/>
              </w:rPr>
              <w:fldChar w:fldCharType="end"/>
            </w:r>
          </w:hyperlink>
        </w:p>
        <w:p w14:paraId="188EC8CB" w14:textId="25257E85"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2" w:history="1">
            <w:r w:rsidR="00966B4A" w:rsidRPr="0051203A">
              <w:rPr>
                <w:rStyle w:val="Hyperlink"/>
                <w:noProof/>
              </w:rPr>
              <w:t>4</w:t>
            </w:r>
            <w:r w:rsidR="00966B4A">
              <w:rPr>
                <w:rFonts w:asciiTheme="minorHAnsi" w:hAnsiTheme="minorHAnsi"/>
                <w:noProof/>
                <w:sz w:val="22"/>
                <w:szCs w:val="22"/>
                <w:lang w:eastAsia="en-GB"/>
              </w:rPr>
              <w:tab/>
            </w:r>
            <w:r w:rsidR="00966B4A" w:rsidRPr="0051203A">
              <w:rPr>
                <w:rStyle w:val="Hyperlink"/>
                <w:noProof/>
              </w:rPr>
              <w:t>Confidentiality and Information Governance</w:t>
            </w:r>
            <w:r w:rsidR="00966B4A">
              <w:rPr>
                <w:noProof/>
                <w:webHidden/>
              </w:rPr>
              <w:tab/>
            </w:r>
            <w:r w:rsidR="00966B4A">
              <w:rPr>
                <w:noProof/>
                <w:webHidden/>
              </w:rPr>
              <w:fldChar w:fldCharType="begin"/>
            </w:r>
            <w:r w:rsidR="00966B4A">
              <w:rPr>
                <w:noProof/>
                <w:webHidden/>
              </w:rPr>
              <w:instrText xml:space="preserve"> PAGEREF _Toc127354712 \h </w:instrText>
            </w:r>
            <w:r w:rsidR="00966B4A">
              <w:rPr>
                <w:noProof/>
                <w:webHidden/>
              </w:rPr>
            </w:r>
            <w:r w:rsidR="00966B4A">
              <w:rPr>
                <w:noProof/>
                <w:webHidden/>
              </w:rPr>
              <w:fldChar w:fldCharType="separate"/>
            </w:r>
            <w:r w:rsidR="00966B4A">
              <w:rPr>
                <w:noProof/>
                <w:webHidden/>
              </w:rPr>
              <w:t>7</w:t>
            </w:r>
            <w:r w:rsidR="00966B4A">
              <w:rPr>
                <w:noProof/>
                <w:webHidden/>
              </w:rPr>
              <w:fldChar w:fldCharType="end"/>
            </w:r>
          </w:hyperlink>
        </w:p>
        <w:p w14:paraId="38B9C3EE" w14:textId="2D3394C6"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3" w:history="1">
            <w:r w:rsidR="00966B4A" w:rsidRPr="0051203A">
              <w:rPr>
                <w:rStyle w:val="Hyperlink"/>
                <w:noProof/>
              </w:rPr>
              <w:t>5</w:t>
            </w:r>
            <w:r w:rsidR="00966B4A">
              <w:rPr>
                <w:rFonts w:asciiTheme="minorHAnsi" w:hAnsiTheme="minorHAnsi"/>
                <w:noProof/>
                <w:sz w:val="22"/>
                <w:szCs w:val="22"/>
                <w:lang w:eastAsia="en-GB"/>
              </w:rPr>
              <w:tab/>
            </w:r>
            <w:r w:rsidR="00966B4A" w:rsidRPr="0051203A">
              <w:rPr>
                <w:rStyle w:val="Hyperlink"/>
                <w:noProof/>
              </w:rPr>
              <w:t>Proposal Validity</w:t>
            </w:r>
            <w:r w:rsidR="00966B4A">
              <w:rPr>
                <w:noProof/>
                <w:webHidden/>
              </w:rPr>
              <w:tab/>
            </w:r>
            <w:r w:rsidR="00966B4A">
              <w:rPr>
                <w:noProof/>
                <w:webHidden/>
              </w:rPr>
              <w:fldChar w:fldCharType="begin"/>
            </w:r>
            <w:r w:rsidR="00966B4A">
              <w:rPr>
                <w:noProof/>
                <w:webHidden/>
              </w:rPr>
              <w:instrText xml:space="preserve"> PAGEREF _Toc127354713 \h </w:instrText>
            </w:r>
            <w:r w:rsidR="00966B4A">
              <w:rPr>
                <w:noProof/>
                <w:webHidden/>
              </w:rPr>
            </w:r>
            <w:r w:rsidR="00966B4A">
              <w:rPr>
                <w:noProof/>
                <w:webHidden/>
              </w:rPr>
              <w:fldChar w:fldCharType="separate"/>
            </w:r>
            <w:r w:rsidR="00966B4A">
              <w:rPr>
                <w:noProof/>
                <w:webHidden/>
              </w:rPr>
              <w:t>7</w:t>
            </w:r>
            <w:r w:rsidR="00966B4A">
              <w:rPr>
                <w:noProof/>
                <w:webHidden/>
              </w:rPr>
              <w:fldChar w:fldCharType="end"/>
            </w:r>
          </w:hyperlink>
        </w:p>
        <w:p w14:paraId="499E4412" w14:textId="35FA721E"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4" w:history="1">
            <w:r w:rsidR="00966B4A" w:rsidRPr="0051203A">
              <w:rPr>
                <w:rStyle w:val="Hyperlink"/>
                <w:noProof/>
              </w:rPr>
              <w:t>6</w:t>
            </w:r>
            <w:r w:rsidR="00966B4A">
              <w:rPr>
                <w:rFonts w:asciiTheme="minorHAnsi" w:hAnsiTheme="minorHAnsi"/>
                <w:noProof/>
                <w:sz w:val="22"/>
                <w:szCs w:val="22"/>
                <w:lang w:eastAsia="en-GB"/>
              </w:rPr>
              <w:tab/>
            </w:r>
            <w:r w:rsidR="00966B4A" w:rsidRPr="0051203A">
              <w:rPr>
                <w:rStyle w:val="Hyperlink"/>
                <w:noProof/>
              </w:rPr>
              <w:t>Payment and Invoicing</w:t>
            </w:r>
            <w:r w:rsidR="00966B4A">
              <w:rPr>
                <w:noProof/>
                <w:webHidden/>
              </w:rPr>
              <w:tab/>
            </w:r>
            <w:r w:rsidR="00966B4A">
              <w:rPr>
                <w:noProof/>
                <w:webHidden/>
              </w:rPr>
              <w:fldChar w:fldCharType="begin"/>
            </w:r>
            <w:r w:rsidR="00966B4A">
              <w:rPr>
                <w:noProof/>
                <w:webHidden/>
              </w:rPr>
              <w:instrText xml:space="preserve"> PAGEREF _Toc127354714 \h </w:instrText>
            </w:r>
            <w:r w:rsidR="00966B4A">
              <w:rPr>
                <w:noProof/>
                <w:webHidden/>
              </w:rPr>
            </w:r>
            <w:r w:rsidR="00966B4A">
              <w:rPr>
                <w:noProof/>
                <w:webHidden/>
              </w:rPr>
              <w:fldChar w:fldCharType="separate"/>
            </w:r>
            <w:r w:rsidR="00966B4A">
              <w:rPr>
                <w:noProof/>
                <w:webHidden/>
              </w:rPr>
              <w:t>8</w:t>
            </w:r>
            <w:r w:rsidR="00966B4A">
              <w:rPr>
                <w:noProof/>
                <w:webHidden/>
              </w:rPr>
              <w:fldChar w:fldCharType="end"/>
            </w:r>
          </w:hyperlink>
        </w:p>
        <w:p w14:paraId="57A652BC" w14:textId="17710D36"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5" w:history="1">
            <w:r w:rsidR="00966B4A" w:rsidRPr="0051203A">
              <w:rPr>
                <w:rStyle w:val="Hyperlink"/>
                <w:noProof/>
              </w:rPr>
              <w:t>7</w:t>
            </w:r>
            <w:r w:rsidR="00966B4A">
              <w:rPr>
                <w:rFonts w:asciiTheme="minorHAnsi" w:hAnsiTheme="minorHAnsi"/>
                <w:noProof/>
                <w:sz w:val="22"/>
                <w:szCs w:val="22"/>
                <w:lang w:eastAsia="en-GB"/>
              </w:rPr>
              <w:tab/>
            </w:r>
            <w:r w:rsidR="00966B4A" w:rsidRPr="0051203A">
              <w:rPr>
                <w:rStyle w:val="Hyperlink"/>
                <w:noProof/>
              </w:rPr>
              <w:t>Specification</w:t>
            </w:r>
            <w:r w:rsidR="00966B4A">
              <w:rPr>
                <w:noProof/>
                <w:webHidden/>
              </w:rPr>
              <w:tab/>
            </w:r>
            <w:r w:rsidR="00966B4A">
              <w:rPr>
                <w:noProof/>
                <w:webHidden/>
              </w:rPr>
              <w:fldChar w:fldCharType="begin"/>
            </w:r>
            <w:r w:rsidR="00966B4A">
              <w:rPr>
                <w:noProof/>
                <w:webHidden/>
              </w:rPr>
              <w:instrText xml:space="preserve"> PAGEREF _Toc127354715 \h </w:instrText>
            </w:r>
            <w:r w:rsidR="00966B4A">
              <w:rPr>
                <w:noProof/>
                <w:webHidden/>
              </w:rPr>
            </w:r>
            <w:r w:rsidR="00966B4A">
              <w:rPr>
                <w:noProof/>
                <w:webHidden/>
              </w:rPr>
              <w:fldChar w:fldCharType="separate"/>
            </w:r>
            <w:r w:rsidR="00966B4A">
              <w:rPr>
                <w:noProof/>
                <w:webHidden/>
              </w:rPr>
              <w:t>8</w:t>
            </w:r>
            <w:r w:rsidR="00966B4A">
              <w:rPr>
                <w:noProof/>
                <w:webHidden/>
              </w:rPr>
              <w:fldChar w:fldCharType="end"/>
            </w:r>
          </w:hyperlink>
        </w:p>
        <w:p w14:paraId="22C0DB3A" w14:textId="4E5A85BF"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6" w:history="1">
            <w:r w:rsidR="00966B4A" w:rsidRPr="0051203A">
              <w:rPr>
                <w:rStyle w:val="Hyperlink"/>
                <w:noProof/>
              </w:rPr>
              <w:t xml:space="preserve">8 </w:t>
            </w:r>
            <w:r w:rsidR="00966B4A">
              <w:rPr>
                <w:rFonts w:asciiTheme="minorHAnsi" w:hAnsiTheme="minorHAnsi"/>
                <w:noProof/>
                <w:sz w:val="22"/>
                <w:szCs w:val="22"/>
                <w:lang w:eastAsia="en-GB"/>
              </w:rPr>
              <w:tab/>
            </w:r>
            <w:r w:rsidR="00966B4A" w:rsidRPr="0051203A">
              <w:rPr>
                <w:rStyle w:val="Hyperlink"/>
                <w:noProof/>
              </w:rPr>
              <w:t>Mandatory Requirements / Constraints</w:t>
            </w:r>
            <w:r w:rsidR="00966B4A">
              <w:rPr>
                <w:noProof/>
                <w:webHidden/>
              </w:rPr>
              <w:tab/>
            </w:r>
            <w:r w:rsidR="00966B4A">
              <w:rPr>
                <w:noProof/>
                <w:webHidden/>
              </w:rPr>
              <w:fldChar w:fldCharType="begin"/>
            </w:r>
            <w:r w:rsidR="00966B4A">
              <w:rPr>
                <w:noProof/>
                <w:webHidden/>
              </w:rPr>
              <w:instrText xml:space="preserve"> PAGEREF _Toc127354716 \h </w:instrText>
            </w:r>
            <w:r w:rsidR="00966B4A">
              <w:rPr>
                <w:noProof/>
                <w:webHidden/>
              </w:rPr>
            </w:r>
            <w:r w:rsidR="00966B4A">
              <w:rPr>
                <w:noProof/>
                <w:webHidden/>
              </w:rPr>
              <w:fldChar w:fldCharType="separate"/>
            </w:r>
            <w:r w:rsidR="00966B4A">
              <w:rPr>
                <w:noProof/>
                <w:webHidden/>
              </w:rPr>
              <w:t>8</w:t>
            </w:r>
            <w:r w:rsidR="00966B4A">
              <w:rPr>
                <w:noProof/>
                <w:webHidden/>
              </w:rPr>
              <w:fldChar w:fldCharType="end"/>
            </w:r>
          </w:hyperlink>
        </w:p>
        <w:p w14:paraId="5BA70D3F" w14:textId="3A68C16E" w:rsidR="00966B4A" w:rsidRDefault="002357BE">
          <w:pPr>
            <w:pStyle w:val="TOC1"/>
            <w:tabs>
              <w:tab w:val="left" w:pos="440"/>
              <w:tab w:val="right" w:leader="dot" w:pos="10188"/>
            </w:tabs>
            <w:rPr>
              <w:rFonts w:asciiTheme="minorHAnsi" w:hAnsiTheme="minorHAnsi"/>
              <w:noProof/>
              <w:sz w:val="22"/>
              <w:szCs w:val="22"/>
              <w:lang w:eastAsia="en-GB"/>
            </w:rPr>
          </w:pPr>
          <w:hyperlink w:anchor="_Toc127354717" w:history="1">
            <w:r w:rsidR="00966B4A" w:rsidRPr="0051203A">
              <w:rPr>
                <w:rStyle w:val="Hyperlink"/>
                <w:noProof/>
              </w:rPr>
              <w:t>9</w:t>
            </w:r>
            <w:r w:rsidR="00966B4A">
              <w:rPr>
                <w:rFonts w:asciiTheme="minorHAnsi" w:hAnsiTheme="minorHAnsi"/>
                <w:noProof/>
                <w:sz w:val="22"/>
                <w:szCs w:val="22"/>
                <w:lang w:eastAsia="en-GB"/>
              </w:rPr>
              <w:tab/>
            </w:r>
            <w:r w:rsidR="00966B4A" w:rsidRPr="0051203A">
              <w:rPr>
                <w:rStyle w:val="Hyperlink"/>
                <w:noProof/>
              </w:rPr>
              <w:t>Key background documents</w:t>
            </w:r>
            <w:r w:rsidR="00966B4A">
              <w:rPr>
                <w:noProof/>
                <w:webHidden/>
              </w:rPr>
              <w:tab/>
            </w:r>
            <w:r w:rsidR="00966B4A">
              <w:rPr>
                <w:noProof/>
                <w:webHidden/>
              </w:rPr>
              <w:fldChar w:fldCharType="begin"/>
            </w:r>
            <w:r w:rsidR="00966B4A">
              <w:rPr>
                <w:noProof/>
                <w:webHidden/>
              </w:rPr>
              <w:instrText xml:space="preserve"> PAGEREF _Toc127354717 \h </w:instrText>
            </w:r>
            <w:r w:rsidR="00966B4A">
              <w:rPr>
                <w:noProof/>
                <w:webHidden/>
              </w:rPr>
            </w:r>
            <w:r w:rsidR="00966B4A">
              <w:rPr>
                <w:noProof/>
                <w:webHidden/>
              </w:rPr>
              <w:fldChar w:fldCharType="separate"/>
            </w:r>
            <w:r w:rsidR="00966B4A">
              <w:rPr>
                <w:noProof/>
                <w:webHidden/>
              </w:rPr>
              <w:t>8</w:t>
            </w:r>
            <w:r w:rsidR="00966B4A">
              <w:rPr>
                <w:noProof/>
                <w:webHidden/>
              </w:rPr>
              <w:fldChar w:fldCharType="end"/>
            </w:r>
          </w:hyperlink>
        </w:p>
        <w:p w14:paraId="32B4072C" w14:textId="597B2CD9" w:rsidR="00966B4A" w:rsidRDefault="002357BE">
          <w:pPr>
            <w:pStyle w:val="TOC1"/>
            <w:tabs>
              <w:tab w:val="left" w:pos="660"/>
              <w:tab w:val="right" w:leader="dot" w:pos="10188"/>
            </w:tabs>
            <w:rPr>
              <w:rFonts w:asciiTheme="minorHAnsi" w:hAnsiTheme="minorHAnsi"/>
              <w:noProof/>
              <w:sz w:val="22"/>
              <w:szCs w:val="22"/>
              <w:lang w:eastAsia="en-GB"/>
            </w:rPr>
          </w:pPr>
          <w:hyperlink w:anchor="_Toc127354718" w:history="1">
            <w:r w:rsidR="00966B4A" w:rsidRPr="0051203A">
              <w:rPr>
                <w:rStyle w:val="Hyperlink"/>
                <w:noProof/>
              </w:rPr>
              <w:t>10</w:t>
            </w:r>
            <w:r w:rsidR="00966B4A">
              <w:rPr>
                <w:rFonts w:asciiTheme="minorHAnsi" w:hAnsiTheme="minorHAnsi"/>
                <w:noProof/>
                <w:sz w:val="22"/>
                <w:szCs w:val="22"/>
                <w:lang w:eastAsia="en-GB"/>
              </w:rPr>
              <w:tab/>
            </w:r>
            <w:r w:rsidR="00966B4A" w:rsidRPr="0051203A">
              <w:rPr>
                <w:rStyle w:val="Hyperlink"/>
                <w:noProof/>
              </w:rPr>
              <w:t>Timescales</w:t>
            </w:r>
            <w:r w:rsidR="00966B4A">
              <w:rPr>
                <w:noProof/>
                <w:webHidden/>
              </w:rPr>
              <w:tab/>
            </w:r>
            <w:r w:rsidR="00966B4A">
              <w:rPr>
                <w:noProof/>
                <w:webHidden/>
              </w:rPr>
              <w:fldChar w:fldCharType="begin"/>
            </w:r>
            <w:r w:rsidR="00966B4A">
              <w:rPr>
                <w:noProof/>
                <w:webHidden/>
              </w:rPr>
              <w:instrText xml:space="preserve"> PAGEREF _Toc127354718 \h </w:instrText>
            </w:r>
            <w:r w:rsidR="00966B4A">
              <w:rPr>
                <w:noProof/>
                <w:webHidden/>
              </w:rPr>
            </w:r>
            <w:r w:rsidR="00966B4A">
              <w:rPr>
                <w:noProof/>
                <w:webHidden/>
              </w:rPr>
              <w:fldChar w:fldCharType="separate"/>
            </w:r>
            <w:r w:rsidR="00966B4A">
              <w:rPr>
                <w:noProof/>
                <w:webHidden/>
              </w:rPr>
              <w:t>8</w:t>
            </w:r>
            <w:r w:rsidR="00966B4A">
              <w:rPr>
                <w:noProof/>
                <w:webHidden/>
              </w:rPr>
              <w:fldChar w:fldCharType="end"/>
            </w:r>
          </w:hyperlink>
        </w:p>
        <w:p w14:paraId="3F84024B" w14:textId="3B282526" w:rsidR="00966B4A" w:rsidRDefault="002357BE">
          <w:pPr>
            <w:pStyle w:val="TOC1"/>
            <w:tabs>
              <w:tab w:val="left" w:pos="660"/>
              <w:tab w:val="right" w:leader="dot" w:pos="10188"/>
            </w:tabs>
            <w:rPr>
              <w:rFonts w:asciiTheme="minorHAnsi" w:hAnsiTheme="minorHAnsi"/>
              <w:noProof/>
              <w:sz w:val="22"/>
              <w:szCs w:val="22"/>
              <w:lang w:eastAsia="en-GB"/>
            </w:rPr>
          </w:pPr>
          <w:hyperlink w:anchor="_Toc127354719" w:history="1">
            <w:r w:rsidR="00966B4A" w:rsidRPr="0051203A">
              <w:rPr>
                <w:rStyle w:val="Hyperlink"/>
                <w:noProof/>
              </w:rPr>
              <w:t xml:space="preserve">11 </w:t>
            </w:r>
            <w:r w:rsidR="00966B4A">
              <w:rPr>
                <w:rFonts w:asciiTheme="minorHAnsi" w:hAnsiTheme="minorHAnsi"/>
                <w:noProof/>
                <w:sz w:val="22"/>
                <w:szCs w:val="22"/>
                <w:lang w:eastAsia="en-GB"/>
              </w:rPr>
              <w:tab/>
            </w:r>
            <w:r w:rsidR="00966B4A" w:rsidRPr="0051203A">
              <w:rPr>
                <w:rStyle w:val="Hyperlink"/>
                <w:noProof/>
              </w:rPr>
              <w:t>Instructions for Responding</w:t>
            </w:r>
            <w:r w:rsidR="00966B4A">
              <w:rPr>
                <w:noProof/>
                <w:webHidden/>
              </w:rPr>
              <w:tab/>
            </w:r>
            <w:r w:rsidR="00966B4A">
              <w:rPr>
                <w:noProof/>
                <w:webHidden/>
              </w:rPr>
              <w:fldChar w:fldCharType="begin"/>
            </w:r>
            <w:r w:rsidR="00966B4A">
              <w:rPr>
                <w:noProof/>
                <w:webHidden/>
              </w:rPr>
              <w:instrText xml:space="preserve"> PAGEREF _Toc127354719 \h </w:instrText>
            </w:r>
            <w:r w:rsidR="00966B4A">
              <w:rPr>
                <w:noProof/>
                <w:webHidden/>
              </w:rPr>
            </w:r>
            <w:r w:rsidR="00966B4A">
              <w:rPr>
                <w:noProof/>
                <w:webHidden/>
              </w:rPr>
              <w:fldChar w:fldCharType="separate"/>
            </w:r>
            <w:r w:rsidR="00966B4A">
              <w:rPr>
                <w:noProof/>
                <w:webHidden/>
              </w:rPr>
              <w:t>9</w:t>
            </w:r>
            <w:r w:rsidR="00966B4A">
              <w:rPr>
                <w:noProof/>
                <w:webHidden/>
              </w:rPr>
              <w:fldChar w:fldCharType="end"/>
            </w:r>
          </w:hyperlink>
        </w:p>
        <w:p w14:paraId="4658D2E2" w14:textId="35E5CE88" w:rsidR="00966B4A" w:rsidRDefault="002357BE">
          <w:pPr>
            <w:pStyle w:val="TOC1"/>
            <w:tabs>
              <w:tab w:val="left" w:pos="660"/>
              <w:tab w:val="right" w:leader="dot" w:pos="10188"/>
            </w:tabs>
            <w:rPr>
              <w:rFonts w:asciiTheme="minorHAnsi" w:hAnsiTheme="minorHAnsi"/>
              <w:noProof/>
              <w:sz w:val="22"/>
              <w:szCs w:val="22"/>
              <w:lang w:eastAsia="en-GB"/>
            </w:rPr>
          </w:pPr>
          <w:hyperlink w:anchor="_Toc127354720" w:history="1">
            <w:r w:rsidR="00966B4A" w:rsidRPr="0051203A">
              <w:rPr>
                <w:rStyle w:val="Hyperlink"/>
                <w:noProof/>
              </w:rPr>
              <w:t xml:space="preserve">12 </w:t>
            </w:r>
            <w:r w:rsidR="00966B4A">
              <w:rPr>
                <w:rFonts w:asciiTheme="minorHAnsi" w:hAnsiTheme="minorHAnsi"/>
                <w:noProof/>
                <w:sz w:val="22"/>
                <w:szCs w:val="22"/>
                <w:lang w:eastAsia="en-GB"/>
              </w:rPr>
              <w:tab/>
            </w:r>
            <w:r w:rsidR="00966B4A" w:rsidRPr="0051203A">
              <w:rPr>
                <w:rStyle w:val="Hyperlink"/>
                <w:noProof/>
              </w:rPr>
              <w:t>Clarification Requests</w:t>
            </w:r>
            <w:r w:rsidR="00966B4A">
              <w:rPr>
                <w:noProof/>
                <w:webHidden/>
              </w:rPr>
              <w:tab/>
            </w:r>
            <w:r w:rsidR="00966B4A">
              <w:rPr>
                <w:noProof/>
                <w:webHidden/>
              </w:rPr>
              <w:fldChar w:fldCharType="begin"/>
            </w:r>
            <w:r w:rsidR="00966B4A">
              <w:rPr>
                <w:noProof/>
                <w:webHidden/>
              </w:rPr>
              <w:instrText xml:space="preserve"> PAGEREF _Toc127354720 \h </w:instrText>
            </w:r>
            <w:r w:rsidR="00966B4A">
              <w:rPr>
                <w:noProof/>
                <w:webHidden/>
              </w:rPr>
            </w:r>
            <w:r w:rsidR="00966B4A">
              <w:rPr>
                <w:noProof/>
                <w:webHidden/>
              </w:rPr>
              <w:fldChar w:fldCharType="separate"/>
            </w:r>
            <w:r w:rsidR="00966B4A">
              <w:rPr>
                <w:noProof/>
                <w:webHidden/>
              </w:rPr>
              <w:t>10</w:t>
            </w:r>
            <w:r w:rsidR="00966B4A">
              <w:rPr>
                <w:noProof/>
                <w:webHidden/>
              </w:rPr>
              <w:fldChar w:fldCharType="end"/>
            </w:r>
          </w:hyperlink>
        </w:p>
        <w:p w14:paraId="589F078F" w14:textId="20DC5DAC" w:rsidR="00966B4A" w:rsidRDefault="002357BE">
          <w:pPr>
            <w:pStyle w:val="TOC1"/>
            <w:tabs>
              <w:tab w:val="left" w:pos="660"/>
              <w:tab w:val="right" w:leader="dot" w:pos="10188"/>
            </w:tabs>
            <w:rPr>
              <w:rFonts w:asciiTheme="minorHAnsi" w:hAnsiTheme="minorHAnsi"/>
              <w:noProof/>
              <w:sz w:val="22"/>
              <w:szCs w:val="22"/>
              <w:lang w:eastAsia="en-GB"/>
            </w:rPr>
          </w:pPr>
          <w:hyperlink w:anchor="_Toc127354721" w:history="1">
            <w:r w:rsidR="00966B4A" w:rsidRPr="0051203A">
              <w:rPr>
                <w:rStyle w:val="Hyperlink"/>
                <w:noProof/>
              </w:rPr>
              <w:t xml:space="preserve">13 </w:t>
            </w:r>
            <w:r w:rsidR="00966B4A">
              <w:rPr>
                <w:rFonts w:asciiTheme="minorHAnsi" w:hAnsiTheme="minorHAnsi"/>
                <w:noProof/>
                <w:sz w:val="22"/>
                <w:szCs w:val="22"/>
                <w:lang w:eastAsia="en-GB"/>
              </w:rPr>
              <w:tab/>
            </w:r>
            <w:r w:rsidR="00966B4A" w:rsidRPr="0051203A">
              <w:rPr>
                <w:rStyle w:val="Hyperlink"/>
                <w:noProof/>
              </w:rPr>
              <w:t>Evaluation Criteria</w:t>
            </w:r>
            <w:r w:rsidR="00966B4A">
              <w:rPr>
                <w:noProof/>
                <w:webHidden/>
              </w:rPr>
              <w:tab/>
            </w:r>
            <w:r w:rsidR="00966B4A">
              <w:rPr>
                <w:noProof/>
                <w:webHidden/>
              </w:rPr>
              <w:fldChar w:fldCharType="begin"/>
            </w:r>
            <w:r w:rsidR="00966B4A">
              <w:rPr>
                <w:noProof/>
                <w:webHidden/>
              </w:rPr>
              <w:instrText xml:space="preserve"> PAGEREF _Toc127354721 \h </w:instrText>
            </w:r>
            <w:r w:rsidR="00966B4A">
              <w:rPr>
                <w:noProof/>
                <w:webHidden/>
              </w:rPr>
            </w:r>
            <w:r w:rsidR="00966B4A">
              <w:rPr>
                <w:noProof/>
                <w:webHidden/>
              </w:rPr>
              <w:fldChar w:fldCharType="separate"/>
            </w:r>
            <w:r w:rsidR="00966B4A">
              <w:rPr>
                <w:noProof/>
                <w:webHidden/>
              </w:rPr>
              <w:t>10</w:t>
            </w:r>
            <w:r w:rsidR="00966B4A">
              <w:rPr>
                <w:noProof/>
                <w:webHidden/>
              </w:rPr>
              <w:fldChar w:fldCharType="end"/>
            </w:r>
          </w:hyperlink>
        </w:p>
        <w:p w14:paraId="67F1E285" w14:textId="5C79AEBB" w:rsidR="00966B4A" w:rsidRDefault="002357BE">
          <w:pPr>
            <w:pStyle w:val="TOC1"/>
            <w:tabs>
              <w:tab w:val="right" w:leader="dot" w:pos="10188"/>
            </w:tabs>
            <w:rPr>
              <w:rFonts w:asciiTheme="minorHAnsi" w:hAnsiTheme="minorHAnsi"/>
              <w:noProof/>
              <w:sz w:val="22"/>
              <w:szCs w:val="22"/>
              <w:lang w:eastAsia="en-GB"/>
            </w:rPr>
          </w:pPr>
          <w:hyperlink w:anchor="_Toc127354722" w:history="1">
            <w:r w:rsidR="00966B4A" w:rsidRPr="0051203A">
              <w:rPr>
                <w:rStyle w:val="Hyperlink"/>
                <w:noProof/>
              </w:rPr>
              <w:t>14 Data protection</w:t>
            </w:r>
            <w:r w:rsidR="00966B4A">
              <w:rPr>
                <w:noProof/>
                <w:webHidden/>
              </w:rPr>
              <w:tab/>
            </w:r>
            <w:r w:rsidR="00966B4A">
              <w:rPr>
                <w:noProof/>
                <w:webHidden/>
              </w:rPr>
              <w:fldChar w:fldCharType="begin"/>
            </w:r>
            <w:r w:rsidR="00966B4A">
              <w:rPr>
                <w:noProof/>
                <w:webHidden/>
              </w:rPr>
              <w:instrText xml:space="preserve"> PAGEREF _Toc127354722 \h </w:instrText>
            </w:r>
            <w:r w:rsidR="00966B4A">
              <w:rPr>
                <w:noProof/>
                <w:webHidden/>
              </w:rPr>
            </w:r>
            <w:r w:rsidR="00966B4A">
              <w:rPr>
                <w:noProof/>
                <w:webHidden/>
              </w:rPr>
              <w:fldChar w:fldCharType="separate"/>
            </w:r>
            <w:r w:rsidR="00966B4A">
              <w:rPr>
                <w:noProof/>
                <w:webHidden/>
              </w:rPr>
              <w:t>12</w:t>
            </w:r>
            <w:r w:rsidR="00966B4A">
              <w:rPr>
                <w:noProof/>
                <w:webHidden/>
              </w:rPr>
              <w:fldChar w:fldCharType="end"/>
            </w:r>
          </w:hyperlink>
        </w:p>
        <w:p w14:paraId="458C05E5" w14:textId="0986FACD" w:rsidR="00966B4A" w:rsidRDefault="002357BE">
          <w:pPr>
            <w:pStyle w:val="TOC1"/>
            <w:tabs>
              <w:tab w:val="right" w:leader="dot" w:pos="10188"/>
            </w:tabs>
            <w:rPr>
              <w:rFonts w:asciiTheme="minorHAnsi" w:hAnsiTheme="minorHAnsi"/>
              <w:noProof/>
              <w:sz w:val="22"/>
              <w:szCs w:val="22"/>
              <w:lang w:eastAsia="en-GB"/>
            </w:rPr>
          </w:pPr>
          <w:hyperlink w:anchor="_Toc127354723" w:history="1">
            <w:r w:rsidR="00966B4A" w:rsidRPr="0051203A">
              <w:rPr>
                <w:rStyle w:val="Hyperlink"/>
                <w:noProof/>
              </w:rPr>
              <w:t>List of Annexes forming part of this RFP (issued as separate documents):</w:t>
            </w:r>
            <w:r w:rsidR="00966B4A">
              <w:rPr>
                <w:noProof/>
                <w:webHidden/>
              </w:rPr>
              <w:tab/>
            </w:r>
            <w:r w:rsidR="00966B4A">
              <w:rPr>
                <w:noProof/>
                <w:webHidden/>
              </w:rPr>
              <w:fldChar w:fldCharType="begin"/>
            </w:r>
            <w:r w:rsidR="00966B4A">
              <w:rPr>
                <w:noProof/>
                <w:webHidden/>
              </w:rPr>
              <w:instrText xml:space="preserve"> PAGEREF _Toc127354723 \h </w:instrText>
            </w:r>
            <w:r w:rsidR="00966B4A">
              <w:rPr>
                <w:noProof/>
                <w:webHidden/>
              </w:rPr>
            </w:r>
            <w:r w:rsidR="00966B4A">
              <w:rPr>
                <w:noProof/>
                <w:webHidden/>
              </w:rPr>
              <w:fldChar w:fldCharType="separate"/>
            </w:r>
            <w:r w:rsidR="00966B4A">
              <w:rPr>
                <w:noProof/>
                <w:webHidden/>
              </w:rPr>
              <w:t>13</w:t>
            </w:r>
            <w:r w:rsidR="00966B4A">
              <w:rPr>
                <w:noProof/>
                <w:webHidden/>
              </w:rPr>
              <w:fldChar w:fldCharType="end"/>
            </w:r>
          </w:hyperlink>
        </w:p>
        <w:p w14:paraId="27CB0C84" w14:textId="56F12CF2" w:rsidR="00966B4A" w:rsidRDefault="002357BE">
          <w:pPr>
            <w:pStyle w:val="TOC1"/>
            <w:tabs>
              <w:tab w:val="right" w:leader="dot" w:pos="10188"/>
            </w:tabs>
            <w:rPr>
              <w:rFonts w:asciiTheme="minorHAnsi" w:hAnsiTheme="minorHAnsi"/>
              <w:noProof/>
              <w:sz w:val="22"/>
              <w:szCs w:val="22"/>
              <w:lang w:eastAsia="en-GB"/>
            </w:rPr>
          </w:pPr>
          <w:hyperlink w:anchor="_Toc127354724" w:history="1">
            <w:r w:rsidR="00966B4A" w:rsidRPr="0051203A">
              <w:rPr>
                <w:rStyle w:val="Hyperlink"/>
                <w:noProof/>
              </w:rPr>
              <w:t>Appendix - Specification</w:t>
            </w:r>
            <w:r w:rsidR="00966B4A">
              <w:rPr>
                <w:noProof/>
                <w:webHidden/>
              </w:rPr>
              <w:tab/>
            </w:r>
            <w:r w:rsidR="00966B4A">
              <w:rPr>
                <w:noProof/>
                <w:webHidden/>
              </w:rPr>
              <w:fldChar w:fldCharType="begin"/>
            </w:r>
            <w:r w:rsidR="00966B4A">
              <w:rPr>
                <w:noProof/>
                <w:webHidden/>
              </w:rPr>
              <w:instrText xml:space="preserve"> PAGEREF _Toc127354724 \h </w:instrText>
            </w:r>
            <w:r w:rsidR="00966B4A">
              <w:rPr>
                <w:noProof/>
                <w:webHidden/>
              </w:rPr>
            </w:r>
            <w:r w:rsidR="00966B4A">
              <w:rPr>
                <w:noProof/>
                <w:webHidden/>
              </w:rPr>
              <w:fldChar w:fldCharType="separate"/>
            </w:r>
            <w:r w:rsidR="00966B4A">
              <w:rPr>
                <w:noProof/>
                <w:webHidden/>
              </w:rPr>
              <w:t>13</w:t>
            </w:r>
            <w:r w:rsidR="00966B4A">
              <w:rPr>
                <w:noProof/>
                <w:webHidden/>
              </w:rPr>
              <w:fldChar w:fldCharType="end"/>
            </w:r>
          </w:hyperlink>
        </w:p>
        <w:p w14:paraId="5C1ED5C7" w14:textId="33ABF421" w:rsidR="00F71866" w:rsidRDefault="00F71866">
          <w:r>
            <w:rPr>
              <w:b/>
              <w:bCs/>
              <w:noProof/>
            </w:rPr>
            <w:fldChar w:fldCharType="end"/>
          </w:r>
        </w:p>
      </w:sdtContent>
    </w:sdt>
    <w:p w14:paraId="3D8BC1C4" w14:textId="34851B3D" w:rsidR="004823FB" w:rsidRDefault="004823FB">
      <w:pPr>
        <w:spacing w:after="0" w:line="240" w:lineRule="auto"/>
      </w:pPr>
      <w:r>
        <w:br w:type="page"/>
      </w:r>
    </w:p>
    <w:p w14:paraId="3B1F53BF" w14:textId="24531610" w:rsidR="004823FB" w:rsidRDefault="004823FB" w:rsidP="006C2BFD">
      <w:pPr>
        <w:pStyle w:val="Heading1"/>
        <w:numPr>
          <w:ilvl w:val="0"/>
          <w:numId w:val="42"/>
        </w:numPr>
      </w:pPr>
      <w:bookmarkStart w:id="1" w:name="_Toc127354709"/>
      <w:r w:rsidRPr="00224EA6">
        <w:lastRenderedPageBreak/>
        <w:t>Overview of the British Council</w:t>
      </w:r>
      <w:bookmarkEnd w:id="1"/>
    </w:p>
    <w:p w14:paraId="5D01E2F7" w14:textId="0FB729AA" w:rsidR="006865D5" w:rsidRPr="00614CD7" w:rsidRDefault="006C2BFD" w:rsidP="006865D5">
      <w:pPr>
        <w:spacing w:after="0" w:line="360" w:lineRule="auto"/>
        <w:textAlignment w:val="baseline"/>
        <w:rPr>
          <w:rFonts w:cs="Arial"/>
          <w:sz w:val="22"/>
          <w:szCs w:val="22"/>
        </w:rPr>
      </w:pPr>
      <w:r w:rsidRPr="00614CD7">
        <w:rPr>
          <w:rFonts w:cs="Arial"/>
          <w:sz w:val="22"/>
          <w:szCs w:val="22"/>
        </w:rPr>
        <w:t xml:space="preserve">1.1 </w:t>
      </w:r>
      <w:r w:rsidR="004256E3" w:rsidRPr="00614CD7">
        <w:rPr>
          <w:rFonts w:cs="Arial"/>
          <w:sz w:val="22"/>
          <w:szCs w:val="22"/>
        </w:rPr>
        <w:t>We support peace and prosperity by building connections, understanding and trust between people in the UK and countries worldwide.</w:t>
      </w:r>
      <w:r w:rsidRPr="00614CD7">
        <w:rPr>
          <w:rFonts w:cs="Arial"/>
          <w:sz w:val="22"/>
          <w:szCs w:val="22"/>
        </w:rPr>
        <w:t xml:space="preserve"> </w:t>
      </w:r>
      <w:r w:rsidR="004256E3" w:rsidRPr="004256E3">
        <w:rPr>
          <w:rFonts w:cs="Arial"/>
          <w:sz w:val="22"/>
          <w:szCs w:val="22"/>
        </w:rPr>
        <w:t>We uniquely combine the UK’s deep expertise in arts and culture, education and the English language, our global presence and relationships in over 100 countries, our unparalleled access to young people and influencers and our creative sparkle.</w:t>
      </w:r>
    </w:p>
    <w:p w14:paraId="7DDB1723" w14:textId="77777777" w:rsidR="006865D5" w:rsidRPr="00614CD7" w:rsidRDefault="006865D5" w:rsidP="006865D5">
      <w:pPr>
        <w:spacing w:after="0" w:line="360" w:lineRule="auto"/>
        <w:textAlignment w:val="baseline"/>
        <w:rPr>
          <w:rFonts w:cs="Arial"/>
          <w:sz w:val="22"/>
          <w:szCs w:val="22"/>
        </w:rPr>
      </w:pPr>
    </w:p>
    <w:p w14:paraId="2C6CFB64" w14:textId="50C74DB8" w:rsidR="004256E3" w:rsidRPr="004256E3" w:rsidRDefault="006C2BFD" w:rsidP="006865D5">
      <w:pPr>
        <w:spacing w:after="0" w:line="360" w:lineRule="auto"/>
        <w:textAlignment w:val="baseline"/>
        <w:rPr>
          <w:rFonts w:cs="Arial"/>
          <w:sz w:val="22"/>
          <w:szCs w:val="22"/>
        </w:rPr>
      </w:pPr>
      <w:r w:rsidRPr="00614CD7">
        <w:rPr>
          <w:rFonts w:cs="Arial"/>
          <w:sz w:val="22"/>
          <w:szCs w:val="22"/>
        </w:rPr>
        <w:t xml:space="preserve">1.2 </w:t>
      </w:r>
      <w:r w:rsidR="004256E3" w:rsidRPr="004256E3">
        <w:rPr>
          <w:rFonts w:cs="Arial"/>
          <w:sz w:val="22"/>
          <w:szCs w:val="22"/>
        </w:rPr>
        <w:t>We work directly with individuals to help them gain the skills, confidence and connections to transform their lives and shape a better world in partnership with the UK. We support them to build networks and explore creative ideas, to learn English, to get a high-quality education and to gain internationally recognised qualifications.</w:t>
      </w:r>
    </w:p>
    <w:p w14:paraId="4ACA4D0E" w14:textId="77777777" w:rsidR="006C2BFD" w:rsidRPr="00614CD7" w:rsidRDefault="006C2BFD" w:rsidP="006865D5">
      <w:pPr>
        <w:spacing w:after="0" w:line="360" w:lineRule="auto"/>
        <w:textAlignment w:val="baseline"/>
        <w:rPr>
          <w:rFonts w:cs="Arial"/>
          <w:sz w:val="22"/>
          <w:szCs w:val="22"/>
        </w:rPr>
      </w:pPr>
    </w:p>
    <w:p w14:paraId="321ED0EE" w14:textId="7F104AA3" w:rsidR="004256E3" w:rsidRPr="00614CD7" w:rsidRDefault="006C2BFD" w:rsidP="006865D5">
      <w:pPr>
        <w:spacing w:after="0" w:line="360" w:lineRule="auto"/>
        <w:textAlignment w:val="baseline"/>
        <w:rPr>
          <w:rFonts w:cs="Arial"/>
          <w:sz w:val="22"/>
          <w:szCs w:val="22"/>
        </w:rPr>
      </w:pPr>
      <w:r w:rsidRPr="00614CD7">
        <w:rPr>
          <w:rFonts w:cs="Arial"/>
          <w:sz w:val="22"/>
          <w:szCs w:val="22"/>
        </w:rPr>
        <w:t xml:space="preserve">1.3 </w:t>
      </w:r>
      <w:r w:rsidR="004256E3" w:rsidRPr="004256E3">
        <w:rPr>
          <w:rFonts w:cs="Arial"/>
          <w:sz w:val="22"/>
          <w:szCs w:val="22"/>
        </w:rPr>
        <w:t>We work with governments and our partners in the education, English language and cultural sectors, in the UK and globally. Working together we make a bigger difference, creating benefit for millions of people all over the world.</w:t>
      </w:r>
      <w:r w:rsidRPr="00614CD7">
        <w:rPr>
          <w:rFonts w:cs="Arial"/>
          <w:sz w:val="22"/>
          <w:szCs w:val="22"/>
        </w:rPr>
        <w:t xml:space="preserve">  </w:t>
      </w:r>
      <w:r w:rsidR="004256E3" w:rsidRPr="004256E3">
        <w:rPr>
          <w:rFonts w:cs="Arial"/>
          <w:sz w:val="22"/>
          <w:szCs w:val="22"/>
        </w:rPr>
        <w:t>We work with people in over 200 countries and territories and are on the ground in more than 100 countries. In 2021–22 we reached 650 million people.</w:t>
      </w:r>
    </w:p>
    <w:p w14:paraId="49A299CF" w14:textId="77777777" w:rsidR="006C2BFD" w:rsidRPr="004256E3" w:rsidRDefault="006C2BFD" w:rsidP="006865D5">
      <w:pPr>
        <w:spacing w:after="0" w:line="360" w:lineRule="auto"/>
        <w:textAlignment w:val="baseline"/>
        <w:rPr>
          <w:rFonts w:cs="Arial"/>
          <w:color w:val="000000" w:themeColor="text1"/>
          <w:sz w:val="21"/>
          <w:szCs w:val="21"/>
        </w:rPr>
      </w:pPr>
    </w:p>
    <w:p w14:paraId="752A325A" w14:textId="77777777" w:rsidR="004823FB" w:rsidRPr="00224EA6" w:rsidRDefault="004823FB" w:rsidP="004256E3">
      <w:pPr>
        <w:spacing w:after="0" w:line="360" w:lineRule="auto"/>
      </w:pPr>
      <w:bookmarkStart w:id="2" w:name="_Toc127354710"/>
      <w:r w:rsidRPr="0067232B">
        <w:t>2</w:t>
      </w:r>
      <w:r w:rsidRPr="0067232B">
        <w:tab/>
      </w:r>
      <w:r w:rsidRPr="006C2BFD">
        <w:rPr>
          <w:rFonts w:asciiTheme="majorHAnsi" w:eastAsiaTheme="majorEastAsia" w:hAnsiTheme="majorHAnsi" w:cstheme="majorBidi"/>
          <w:b/>
          <w:kern w:val="32"/>
          <w:sz w:val="32"/>
          <w:szCs w:val="32"/>
          <w:lang w:eastAsia="en-GB"/>
        </w:rPr>
        <w:t>Introduction and Background to the Project / Programme</w:t>
      </w:r>
      <w:bookmarkEnd w:id="2"/>
    </w:p>
    <w:p w14:paraId="0B98EA96" w14:textId="4832AFBA" w:rsidR="00A12EAB" w:rsidRPr="00614CD7" w:rsidRDefault="001F1F51" w:rsidP="001F1F51">
      <w:pPr>
        <w:spacing w:after="0" w:line="360" w:lineRule="auto"/>
        <w:textAlignment w:val="baseline"/>
        <w:rPr>
          <w:rFonts w:cs="Arial"/>
          <w:sz w:val="22"/>
          <w:szCs w:val="22"/>
        </w:rPr>
      </w:pPr>
      <w:r>
        <w:rPr>
          <w:rFonts w:cs="Arial"/>
          <w:color w:val="000000" w:themeColor="text1"/>
          <w:sz w:val="21"/>
          <w:szCs w:val="21"/>
        </w:rPr>
        <w:t xml:space="preserve">2.1. </w:t>
      </w:r>
      <w:r w:rsidR="00A12EAB" w:rsidRPr="00614CD7">
        <w:rPr>
          <w:rFonts w:cs="Arial"/>
          <w:sz w:val="22"/>
          <w:szCs w:val="22"/>
        </w:rPr>
        <w:t>In February 2023, the British Council and the Viet Nam Quality Management Agency (VQA), Ministry of Education and Training in Viet Nam developed a Work Plan 2023 – 2024 on Enhancing Quality Assurance (QA) and Accreditation in Viet Nam Higher Education for International Integration.</w:t>
      </w:r>
    </w:p>
    <w:p w14:paraId="447C1A25" w14:textId="77777777" w:rsidR="00A12EAB" w:rsidRPr="00614CD7" w:rsidRDefault="00A12EAB" w:rsidP="001F1F51">
      <w:pPr>
        <w:spacing w:after="0" w:line="360" w:lineRule="auto"/>
        <w:textAlignment w:val="baseline"/>
        <w:rPr>
          <w:rFonts w:cs="Arial"/>
          <w:sz w:val="22"/>
          <w:szCs w:val="22"/>
        </w:rPr>
      </w:pPr>
      <w:r w:rsidRPr="00614CD7">
        <w:rPr>
          <w:rFonts w:cs="Arial"/>
          <w:sz w:val="22"/>
          <w:szCs w:val="22"/>
        </w:rPr>
        <w:t>At strategic level, the Work Plan supports the implementation of three national programmes which includes Viet Nam government Decision 78 on enhancing QA and Accreditation in Higher Education in Viet Nam for period 2022 – 2030,  The signed Memorandum of Collaboration on Education (MOC) between the Ministry of Education and Training (MOET) and the British Council Viet Nam in October 2021 set out priority areas of collaboration which aimed to strengthen bilateral cooperation between Vietnam and the UK in education development. The British Council Going Global Partnerships (GGP) is designed to support the development of quality higher education system in Vietnam drawing on expertise from UK higher education and enhance international reputation of UK and Vietnam HE system through developing partnerships, connections and trust. At national level, through GGP programme, the British Council and MOET will connect higher education institutions in Viet Nam with those in the UK.</w:t>
      </w:r>
    </w:p>
    <w:p w14:paraId="78F05999" w14:textId="77777777" w:rsidR="00A12EAB" w:rsidRPr="00614CD7" w:rsidRDefault="00A12EAB" w:rsidP="001F1F51">
      <w:pPr>
        <w:spacing w:after="0" w:line="360" w:lineRule="auto"/>
        <w:textAlignment w:val="baseline"/>
        <w:rPr>
          <w:rFonts w:cs="Arial"/>
          <w:sz w:val="22"/>
          <w:szCs w:val="22"/>
        </w:rPr>
      </w:pPr>
      <w:r w:rsidRPr="00614CD7">
        <w:rPr>
          <w:rFonts w:cs="Arial"/>
          <w:sz w:val="22"/>
          <w:szCs w:val="22"/>
        </w:rPr>
        <w:t xml:space="preserve">The newly released Decision 78 on enhancing QA and Accreditation in Higher Education in Viet Nam for period 2022 – 2030 set out key goals which are to develop an effective system of quality assurance and accreditation in higher education to meet the requirements of education reforms, align with the ASEAN Quality Assurance Framework, and contribute to increased autonomy in higher education institutions, and improve the quality of higher education and pedagogical institutions. The Decision 78 aims to achieve ambitious targets that by 2025 at least 10% universities and 35% training programmes in Viet Nam are being accredited by internationally trusted accreditation bodies, two universities in the top 100 </w:t>
      </w:r>
      <w:r w:rsidRPr="00614CD7">
        <w:rPr>
          <w:rFonts w:cs="Arial"/>
          <w:sz w:val="22"/>
          <w:szCs w:val="22"/>
        </w:rPr>
        <w:lastRenderedPageBreak/>
        <w:t xml:space="preserve">in Asia and four in the top 1000 globally. In term of internationalisation, the Decision 78 set out an objective to establish Viet Nam higher education ranking system which adapt region and the world ranking to gradually raise the ranking of Vietnamese higher education institutions in recognised international rankings. </w:t>
      </w:r>
    </w:p>
    <w:p w14:paraId="37AA37B2" w14:textId="77777777" w:rsidR="00A12EAB" w:rsidRPr="00664371" w:rsidRDefault="00A12EAB" w:rsidP="001F1F51">
      <w:pPr>
        <w:spacing w:after="0" w:line="360" w:lineRule="auto"/>
        <w:textAlignment w:val="baseline"/>
        <w:rPr>
          <w:rFonts w:cs="Arial"/>
          <w:color w:val="000000"/>
          <w:sz w:val="21"/>
          <w:szCs w:val="21"/>
        </w:rPr>
      </w:pPr>
    </w:p>
    <w:p w14:paraId="18277DE9" w14:textId="77777777" w:rsidR="00A12EAB" w:rsidRPr="00614CD7" w:rsidRDefault="00A12EAB" w:rsidP="001F1F51">
      <w:pPr>
        <w:spacing w:after="0" w:line="360" w:lineRule="auto"/>
        <w:textAlignment w:val="baseline"/>
        <w:rPr>
          <w:rFonts w:cs="Arial"/>
          <w:sz w:val="22"/>
          <w:szCs w:val="22"/>
        </w:rPr>
      </w:pPr>
      <w:r w:rsidRPr="00614CD7">
        <w:rPr>
          <w:rFonts w:cs="Arial"/>
          <w:sz w:val="22"/>
          <w:szCs w:val="22"/>
        </w:rPr>
        <w:t>The Work Plan is a document which set out aims/objectives/outcomes and activity plan (GGP) in period 2023 – 2024, whose performance has been observed by both the British Council Viet Nam and MOET which represented by the Viet Nam Quality Management Agency (VQA).</w:t>
      </w:r>
    </w:p>
    <w:p w14:paraId="584CF1A1" w14:textId="77777777" w:rsidR="001F1F51" w:rsidRPr="00664371" w:rsidRDefault="001F1F51" w:rsidP="001F1F51">
      <w:pPr>
        <w:spacing w:after="0" w:line="360" w:lineRule="auto"/>
        <w:textAlignment w:val="baseline"/>
        <w:rPr>
          <w:rFonts w:cs="Arial"/>
          <w:color w:val="000000"/>
          <w:sz w:val="21"/>
          <w:szCs w:val="21"/>
        </w:rPr>
      </w:pPr>
    </w:p>
    <w:p w14:paraId="39CA69E0" w14:textId="1D1E3AF2" w:rsidR="004823FB" w:rsidRPr="00224EA6" w:rsidRDefault="00A12EAB" w:rsidP="00A12EAB">
      <w:pPr>
        <w:spacing w:after="0" w:line="360" w:lineRule="auto"/>
        <w:rPr>
          <w:rFonts w:cs="Arial"/>
          <w:sz w:val="21"/>
          <w:szCs w:val="21"/>
        </w:rPr>
      </w:pPr>
      <w:r w:rsidRPr="00664371">
        <w:rPr>
          <w:rFonts w:cs="Arial"/>
          <w:sz w:val="21"/>
          <w:szCs w:val="21"/>
        </w:rPr>
        <w:t>2.2</w:t>
      </w:r>
      <w:r w:rsidRPr="00664371">
        <w:rPr>
          <w:rFonts w:cs="Arial"/>
          <w:sz w:val="21"/>
          <w:szCs w:val="21"/>
        </w:rPr>
        <w:tab/>
      </w:r>
      <w:r w:rsidRPr="00614CD7">
        <w:rPr>
          <w:rFonts w:cs="Arial"/>
          <w:sz w:val="22"/>
          <w:szCs w:val="22"/>
        </w:rPr>
        <w:t>The purpose and scope of this RFP and supporting documents is to explain in further detail the requirements of the British Council and the procurement process for submitting a tender proposal for delivering technical support to the Work Plan 2023 – 2024 on Enhancing Quality Assurance (QA) and Accreditation in Viet Nam Higher Education for International Integration</w:t>
      </w:r>
      <w:r w:rsidRPr="00664371">
        <w:rPr>
          <w:rFonts w:cs="Arial"/>
          <w:sz w:val="21"/>
          <w:szCs w:val="21"/>
        </w:rPr>
        <w:t>.</w:t>
      </w:r>
      <w:r w:rsidR="004823FB" w:rsidRPr="004823FB">
        <w:rPr>
          <w:rFonts w:cs="Arial"/>
          <w:sz w:val="22"/>
          <w:szCs w:val="22"/>
        </w:rPr>
        <w:t xml:space="preserve"> (“</w:t>
      </w:r>
      <w:r w:rsidR="004823FB" w:rsidRPr="004823FB">
        <w:rPr>
          <w:rFonts w:cs="Arial"/>
          <w:b/>
          <w:sz w:val="22"/>
          <w:szCs w:val="22"/>
        </w:rPr>
        <w:t>Proposal</w:t>
      </w:r>
      <w:r w:rsidR="004823FB" w:rsidRPr="004823FB">
        <w:rPr>
          <w:rFonts w:cs="Arial"/>
          <w:sz w:val="22"/>
          <w:szCs w:val="22"/>
        </w:rPr>
        <w:t>”).</w:t>
      </w:r>
      <w:r w:rsidR="004823FB" w:rsidRPr="00224EA6">
        <w:rPr>
          <w:rFonts w:cs="Arial"/>
          <w:sz w:val="21"/>
          <w:szCs w:val="21"/>
        </w:rPr>
        <w:t xml:space="preserve"> </w:t>
      </w:r>
    </w:p>
    <w:p w14:paraId="254C934A" w14:textId="77777777" w:rsidR="004823FB" w:rsidRPr="00224EA6" w:rsidRDefault="004823FB" w:rsidP="004823FB">
      <w:pPr>
        <w:pStyle w:val="Heading1"/>
      </w:pPr>
      <w:bookmarkStart w:id="3" w:name="_Toc127354711"/>
      <w:r w:rsidRPr="00224EA6">
        <w:t xml:space="preserve">3 </w:t>
      </w:r>
      <w:r w:rsidRPr="00224EA6">
        <w:tab/>
        <w:t>Proposal Conditions and Contractual Requirements</w:t>
      </w:r>
      <w:bookmarkEnd w:id="3"/>
    </w:p>
    <w:p w14:paraId="05BB3A5B" w14:textId="77777777" w:rsidR="004823FB" w:rsidRPr="004823FB" w:rsidRDefault="004823FB" w:rsidP="004823FB">
      <w:pPr>
        <w:spacing w:after="0" w:line="360" w:lineRule="auto"/>
        <w:rPr>
          <w:rFonts w:cs="Arial"/>
          <w:sz w:val="22"/>
          <w:szCs w:val="22"/>
        </w:rPr>
      </w:pPr>
      <w:r w:rsidRPr="004823FB">
        <w:rPr>
          <w:rFonts w:cs="Arial"/>
          <w:sz w:val="22"/>
          <w:szCs w:val="22"/>
        </w:rPr>
        <w:t>This section of the RFP sets out the British Council’s contracting requirements, general policy requirements, and the general conditions relating to this procurement process (“</w:t>
      </w:r>
      <w:r w:rsidRPr="004823FB">
        <w:rPr>
          <w:rFonts w:cs="Arial"/>
          <w:b/>
          <w:sz w:val="22"/>
          <w:szCs w:val="22"/>
        </w:rPr>
        <w:t>Procurement Process</w:t>
      </w:r>
      <w:r w:rsidRPr="004823FB">
        <w:rPr>
          <w:rFonts w:cs="Arial"/>
          <w:sz w:val="22"/>
          <w:szCs w:val="22"/>
        </w:rPr>
        <w:t xml:space="preserve">”). </w:t>
      </w:r>
    </w:p>
    <w:p w14:paraId="7ABA5892" w14:textId="77777777" w:rsidR="004823FB" w:rsidRPr="004823FB" w:rsidRDefault="004823FB" w:rsidP="004823FB">
      <w:pPr>
        <w:spacing w:after="0" w:line="360" w:lineRule="auto"/>
        <w:rPr>
          <w:rFonts w:cs="Arial"/>
          <w:b/>
          <w:sz w:val="22"/>
          <w:szCs w:val="22"/>
        </w:rPr>
      </w:pPr>
      <w:r w:rsidRPr="004823FB">
        <w:rPr>
          <w:rFonts w:cs="Arial"/>
          <w:b/>
          <w:sz w:val="22"/>
          <w:szCs w:val="22"/>
        </w:rPr>
        <w:t>3.1</w:t>
      </w:r>
      <w:r w:rsidRPr="004823FB">
        <w:rPr>
          <w:rFonts w:cs="Arial"/>
          <w:b/>
          <w:sz w:val="22"/>
          <w:szCs w:val="22"/>
        </w:rPr>
        <w:tab/>
        <w:t>Contracting requirements</w:t>
      </w:r>
    </w:p>
    <w:p w14:paraId="59E4DCFD" w14:textId="77777777" w:rsidR="004823FB" w:rsidRPr="004823FB" w:rsidRDefault="004823FB" w:rsidP="004823FB">
      <w:pPr>
        <w:spacing w:after="0" w:line="360" w:lineRule="auto"/>
        <w:rPr>
          <w:rFonts w:cs="Arial"/>
          <w:sz w:val="22"/>
          <w:szCs w:val="22"/>
        </w:rPr>
      </w:pPr>
      <w:r w:rsidRPr="004823FB">
        <w:rPr>
          <w:rFonts w:cs="Arial"/>
          <w:sz w:val="22"/>
          <w:szCs w:val="22"/>
        </w:rPr>
        <w:t>3.1.1</w:t>
      </w:r>
      <w:r w:rsidRPr="004823FB">
        <w:rPr>
          <w:rFonts w:cs="Arial"/>
          <w:sz w:val="22"/>
          <w:szCs w:val="22"/>
        </w:rPr>
        <w:tab/>
      </w:r>
      <w:r w:rsidRPr="004823FB">
        <w:rPr>
          <w:rFonts w:cs="Arial"/>
          <w:sz w:val="22"/>
          <w:szCs w:val="22"/>
          <w:u w:val="single"/>
        </w:rPr>
        <w:t>Contracting authority</w:t>
      </w:r>
      <w:r w:rsidRPr="004823FB">
        <w:rPr>
          <w:rFonts w:cs="Arial"/>
          <w:sz w:val="22"/>
          <w:szCs w:val="22"/>
        </w:rPr>
        <w:t xml:space="preserve">: the British Council which includes any other companies and organisations that control or are controlled by the British Council from time to time (see: </w:t>
      </w:r>
      <w:hyperlink r:id="rId17" w:history="1">
        <w:r w:rsidRPr="004823FB">
          <w:rPr>
            <w:rStyle w:val="Hyperlink"/>
            <w:rFonts w:cs="Arial"/>
            <w:sz w:val="22"/>
            <w:szCs w:val="22"/>
          </w:rPr>
          <w:t>http://www.britishcouncil.org/organisation/structure/status</w:t>
        </w:r>
      </w:hyperlink>
      <w:r w:rsidRPr="004823FB">
        <w:rPr>
          <w:rFonts w:cs="Arial"/>
          <w:sz w:val="22"/>
          <w:szCs w:val="22"/>
        </w:rPr>
        <w:t xml:space="preserve">). </w:t>
      </w:r>
    </w:p>
    <w:p w14:paraId="3BFEAACE" w14:textId="77777777" w:rsidR="004823FB" w:rsidRPr="004823FB" w:rsidRDefault="004823FB" w:rsidP="004823FB">
      <w:pPr>
        <w:spacing w:after="0" w:line="360" w:lineRule="auto"/>
        <w:rPr>
          <w:rFonts w:cs="Arial"/>
          <w:sz w:val="22"/>
          <w:szCs w:val="22"/>
        </w:rPr>
      </w:pPr>
      <w:r w:rsidRPr="004823FB">
        <w:rPr>
          <w:rFonts w:cs="Arial"/>
          <w:sz w:val="22"/>
          <w:szCs w:val="22"/>
        </w:rPr>
        <w:t>3.1.2</w:t>
      </w:r>
      <w:r w:rsidRPr="004823FB">
        <w:rPr>
          <w:rFonts w:cs="Arial"/>
          <w:sz w:val="22"/>
          <w:szCs w:val="22"/>
        </w:rPr>
        <w:tab/>
      </w:r>
      <w:r w:rsidRPr="004823FB">
        <w:rPr>
          <w:rFonts w:cs="Arial"/>
          <w:sz w:val="22"/>
          <w:szCs w:val="22"/>
          <w:u w:val="single"/>
        </w:rPr>
        <w:t>Delivery location for goods and/or services</w:t>
      </w:r>
      <w:r w:rsidRPr="004823FB">
        <w:rPr>
          <w:rFonts w:cs="Arial"/>
          <w:sz w:val="22"/>
          <w:szCs w:val="22"/>
        </w:rPr>
        <w:t xml:space="preserve">: the British Council offices in Viet Nam </w:t>
      </w:r>
    </w:p>
    <w:p w14:paraId="33EB72F5" w14:textId="130F5EAC" w:rsidR="004823FB" w:rsidRPr="004823FB" w:rsidRDefault="004823FB" w:rsidP="004823FB">
      <w:pPr>
        <w:spacing w:after="0" w:line="360" w:lineRule="auto"/>
        <w:rPr>
          <w:rFonts w:cs="Arial"/>
          <w:sz w:val="22"/>
          <w:szCs w:val="22"/>
        </w:rPr>
      </w:pPr>
      <w:r w:rsidRPr="2A00C17F">
        <w:rPr>
          <w:rFonts w:cs="Arial"/>
          <w:sz w:val="22"/>
          <w:szCs w:val="22"/>
        </w:rPr>
        <w:t>3.1.3</w:t>
      </w:r>
      <w:r>
        <w:tab/>
      </w:r>
      <w:r w:rsidRPr="2A00C17F">
        <w:rPr>
          <w:rFonts w:cs="Arial"/>
          <w:sz w:val="22"/>
          <w:szCs w:val="22"/>
          <w:u w:val="single"/>
        </w:rPr>
        <w:t>Duration</w:t>
      </w:r>
      <w:r w:rsidRPr="2A00C17F">
        <w:rPr>
          <w:rFonts w:cs="Arial"/>
          <w:sz w:val="22"/>
          <w:szCs w:val="22"/>
        </w:rPr>
        <w:t xml:space="preserve">:  The contract is expected to start on </w:t>
      </w:r>
      <w:r w:rsidR="0DB3E103" w:rsidRPr="2A00C17F">
        <w:rPr>
          <w:rFonts w:cs="Arial"/>
          <w:sz w:val="22"/>
          <w:szCs w:val="22"/>
        </w:rPr>
        <w:t>27</w:t>
      </w:r>
      <w:r w:rsidR="1D374368" w:rsidRPr="2A00C17F">
        <w:rPr>
          <w:rFonts w:cs="Arial"/>
          <w:sz w:val="22"/>
          <w:szCs w:val="22"/>
        </w:rPr>
        <w:t xml:space="preserve"> March </w:t>
      </w:r>
      <w:r w:rsidR="00614CD7" w:rsidRPr="2A00C17F">
        <w:rPr>
          <w:rFonts w:cs="Arial"/>
          <w:sz w:val="22"/>
          <w:szCs w:val="22"/>
        </w:rPr>
        <w:t>2023</w:t>
      </w:r>
      <w:r w:rsidRPr="2A00C17F">
        <w:rPr>
          <w:rFonts w:cs="Arial"/>
          <w:sz w:val="22"/>
          <w:szCs w:val="22"/>
        </w:rPr>
        <w:t xml:space="preserve"> and completed by </w:t>
      </w:r>
      <w:r w:rsidR="0E844175" w:rsidRPr="2A00C17F">
        <w:rPr>
          <w:rFonts w:cs="Arial"/>
          <w:sz w:val="22"/>
          <w:szCs w:val="22"/>
        </w:rPr>
        <w:t>30</w:t>
      </w:r>
      <w:r w:rsidR="0AF359E9" w:rsidRPr="2A00C17F">
        <w:rPr>
          <w:rFonts w:cs="Arial"/>
          <w:sz w:val="22"/>
          <w:szCs w:val="22"/>
        </w:rPr>
        <w:t xml:space="preserve"> </w:t>
      </w:r>
      <w:r w:rsidR="747F953B" w:rsidRPr="2A00C17F">
        <w:rPr>
          <w:rFonts w:cs="Arial"/>
          <w:sz w:val="22"/>
          <w:szCs w:val="22"/>
        </w:rPr>
        <w:t xml:space="preserve">October </w:t>
      </w:r>
      <w:r w:rsidR="0AF359E9" w:rsidRPr="2A00C17F">
        <w:rPr>
          <w:rFonts w:cs="Arial"/>
          <w:sz w:val="22"/>
          <w:szCs w:val="22"/>
        </w:rPr>
        <w:t xml:space="preserve"> 2023</w:t>
      </w:r>
      <w:r w:rsidRPr="2A00C17F">
        <w:rPr>
          <w:rFonts w:cs="Arial"/>
          <w:sz w:val="22"/>
          <w:szCs w:val="22"/>
        </w:rPr>
        <w:t xml:space="preserve"> </w:t>
      </w:r>
    </w:p>
    <w:p w14:paraId="6AA5FDD6" w14:textId="77777777" w:rsidR="004823FB" w:rsidRPr="004823FB" w:rsidRDefault="004823FB" w:rsidP="004823FB">
      <w:pPr>
        <w:spacing w:after="0" w:line="360" w:lineRule="auto"/>
        <w:rPr>
          <w:rFonts w:cs="Arial"/>
          <w:sz w:val="22"/>
          <w:szCs w:val="22"/>
        </w:rPr>
      </w:pPr>
      <w:r w:rsidRPr="004823FB">
        <w:rPr>
          <w:rFonts w:cs="Arial"/>
          <w:sz w:val="22"/>
          <w:szCs w:val="22"/>
        </w:rPr>
        <w:t>3.1.4</w:t>
      </w:r>
      <w:r w:rsidRPr="004823FB">
        <w:rPr>
          <w:rFonts w:cs="Arial"/>
          <w:sz w:val="22"/>
          <w:szCs w:val="22"/>
        </w:rPr>
        <w:tab/>
      </w:r>
      <w:r w:rsidRPr="004823FB">
        <w:rPr>
          <w:rFonts w:cs="Arial"/>
          <w:sz w:val="22"/>
          <w:szCs w:val="22"/>
          <w:u w:val="single"/>
        </w:rPr>
        <w:t>Contractual terms</w:t>
      </w:r>
      <w:r w:rsidRPr="004823FB">
        <w:rPr>
          <w:rFonts w:cs="Arial"/>
          <w:sz w:val="22"/>
          <w:szCs w:val="22"/>
        </w:rPr>
        <w:t>:  As</w:t>
      </w:r>
      <w:r w:rsidRPr="004823FB">
        <w:rPr>
          <w:rFonts w:cs="Arial"/>
          <w:sz w:val="22"/>
          <w:szCs w:val="22"/>
          <w:u w:val="single"/>
        </w:rPr>
        <w:t xml:space="preserve"> </w:t>
      </w:r>
      <w:r w:rsidRPr="004823FB">
        <w:rPr>
          <w:rFonts w:cs="Arial"/>
          <w:sz w:val="22"/>
          <w:szCs w:val="22"/>
        </w:rPr>
        <w:t xml:space="preserve">set out at Annex [1] </w:t>
      </w:r>
      <w:r w:rsidRPr="004823FB">
        <w:rPr>
          <w:rFonts w:cs="Arial"/>
          <w:i/>
          <w:sz w:val="22"/>
          <w:szCs w:val="22"/>
        </w:rPr>
        <w:t>Terms and Conditions of Contract</w:t>
      </w:r>
      <w:r w:rsidRPr="004823FB">
        <w:rPr>
          <w:rFonts w:cs="Arial"/>
          <w:sz w:val="22"/>
          <w:szCs w:val="22"/>
        </w:rPr>
        <w:t xml:space="preserve"> (“</w:t>
      </w:r>
      <w:r w:rsidRPr="004823FB">
        <w:rPr>
          <w:rFonts w:cs="Arial"/>
          <w:b/>
          <w:sz w:val="22"/>
          <w:szCs w:val="22"/>
        </w:rPr>
        <w:t>Contract</w:t>
      </w:r>
      <w:r w:rsidRPr="004823FB">
        <w:rPr>
          <w:rFonts w:cs="Arial"/>
          <w:sz w:val="22"/>
          <w:szCs w:val="22"/>
        </w:rPr>
        <w:t xml:space="preserve">”).  By submitting a Proposal, you are agreeing to be bound by the terms of this RFP and the Contract without further negotiation or amendment. </w:t>
      </w:r>
      <w:bookmarkStart w:id="4" w:name="_Hlk4671683"/>
      <w:r w:rsidRPr="004823FB">
        <w:rPr>
          <w:rFonts w:cs="Arial"/>
          <w:sz w:val="22"/>
          <w:szCs w:val="22"/>
        </w:rPr>
        <w:t>Once the Contract is awarded, there will be no changes allowed to the Contract (except in accordance with the provisions of the Contract).  Any clarification questions in relation to any aspect of this Procurement Process and the associated documentation should be submitted in accordance with the process set out in paragraph 12 (</w:t>
      </w:r>
      <w:r w:rsidRPr="004823FB">
        <w:rPr>
          <w:rFonts w:cs="Arial"/>
          <w:i/>
          <w:sz w:val="22"/>
          <w:szCs w:val="22"/>
        </w:rPr>
        <w:t>Clarification Requests</w:t>
      </w:r>
      <w:r w:rsidRPr="004823FB">
        <w:rPr>
          <w:rFonts w:cs="Arial"/>
          <w:sz w:val="22"/>
          <w:szCs w:val="22"/>
        </w:rPr>
        <w:t xml:space="preserve">).  </w:t>
      </w:r>
      <w:bookmarkEnd w:id="4"/>
      <w:r w:rsidRPr="004823FB">
        <w:rPr>
          <w:rFonts w:cs="Arial"/>
          <w:sz w:val="22"/>
          <w:szCs w:val="22"/>
        </w:rPr>
        <w:t>Only changes which relate to the correction of ambiguity or manifest error in relation to the terms of the Contract will be considered and, if necessary, the British Council may, when issuing its response to clarification questions, reissue Annex [1] to reflect such changes.  Any proposed amendments received from a potential supplier as part of its Proposal shall entitle the British Council to reject that Proposal and to disqualify that potential supplier from this Procurement Process.</w:t>
      </w:r>
      <w:r w:rsidRPr="004823FB" w:rsidDel="0016675D">
        <w:rPr>
          <w:rFonts w:cs="Arial"/>
          <w:sz w:val="22"/>
          <w:szCs w:val="22"/>
        </w:rPr>
        <w:t xml:space="preserve"> </w:t>
      </w:r>
    </w:p>
    <w:p w14:paraId="7D07FCF7" w14:textId="77777777" w:rsidR="004823FB" w:rsidRPr="004823FB" w:rsidRDefault="004823FB" w:rsidP="004823FB">
      <w:pPr>
        <w:spacing w:after="0" w:line="360" w:lineRule="auto"/>
        <w:rPr>
          <w:rFonts w:cs="Arial"/>
          <w:b/>
          <w:sz w:val="22"/>
          <w:szCs w:val="22"/>
        </w:rPr>
      </w:pPr>
      <w:r w:rsidRPr="004823FB">
        <w:rPr>
          <w:rFonts w:cs="Arial"/>
          <w:b/>
          <w:sz w:val="22"/>
          <w:szCs w:val="22"/>
        </w:rPr>
        <w:t>3.2</w:t>
      </w:r>
      <w:r w:rsidRPr="004823FB">
        <w:rPr>
          <w:rFonts w:cs="Arial"/>
          <w:b/>
          <w:sz w:val="22"/>
          <w:szCs w:val="22"/>
        </w:rPr>
        <w:tab/>
        <w:t>General Policy Requirements</w:t>
      </w:r>
    </w:p>
    <w:p w14:paraId="36808418" w14:textId="77777777" w:rsidR="004823FB" w:rsidRPr="004823FB" w:rsidRDefault="004823FB" w:rsidP="004823FB">
      <w:pPr>
        <w:spacing w:after="0" w:line="360" w:lineRule="auto"/>
        <w:rPr>
          <w:rFonts w:cs="Arial"/>
          <w:sz w:val="22"/>
          <w:szCs w:val="22"/>
        </w:rPr>
      </w:pPr>
      <w:r w:rsidRPr="004823FB">
        <w:rPr>
          <w:rFonts w:cs="Arial"/>
          <w:sz w:val="22"/>
          <w:szCs w:val="22"/>
        </w:rPr>
        <w:lastRenderedPageBreak/>
        <w:t xml:space="preserve">3.2.1 </w:t>
      </w:r>
      <w:r w:rsidRPr="004823FB">
        <w:rPr>
          <w:rFonts w:cs="Arial"/>
          <w:sz w:val="22"/>
          <w:szCs w:val="22"/>
        </w:rPr>
        <w:tab/>
      </w:r>
      <w:bookmarkStart w:id="5" w:name="_Hlk27131449"/>
      <w:r w:rsidRPr="004823FB">
        <w:rPr>
          <w:rFonts w:cs="Arial"/>
          <w:sz w:val="22"/>
          <w:szCs w:val="22"/>
        </w:rPr>
        <w:t>By submitting a Proposal, you confirm that you will, and that you will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8" w:history="1">
        <w:r w:rsidRPr="004823FB">
          <w:rPr>
            <w:rStyle w:val="Hyperlink"/>
            <w:rFonts w:cs="Arial"/>
            <w:sz w:val="22"/>
            <w:szCs w:val="22"/>
          </w:rPr>
          <w:t>https://www.britishcouncil.org/organisation/transparency/policies</w:t>
        </w:r>
      </w:hyperlink>
      <w:r w:rsidRPr="004823FB">
        <w:rPr>
          <w:rFonts w:cs="Arial"/>
          <w:sz w:val="22"/>
          <w:szCs w:val="22"/>
        </w:rPr>
        <w:t xml:space="preserve">). </w:t>
      </w:r>
      <w:bookmarkEnd w:id="5"/>
    </w:p>
    <w:p w14:paraId="7B586A00" w14:textId="77777777" w:rsidR="004823FB" w:rsidRPr="004823FB" w:rsidRDefault="004823FB" w:rsidP="004823FB">
      <w:pPr>
        <w:spacing w:after="0" w:line="360" w:lineRule="auto"/>
        <w:rPr>
          <w:rFonts w:cs="Arial"/>
          <w:b/>
          <w:sz w:val="22"/>
          <w:szCs w:val="22"/>
        </w:rPr>
      </w:pPr>
      <w:r w:rsidRPr="004823FB">
        <w:rPr>
          <w:rFonts w:cs="Arial"/>
          <w:b/>
          <w:sz w:val="22"/>
          <w:szCs w:val="22"/>
        </w:rPr>
        <w:t>3.3</w:t>
      </w:r>
      <w:r w:rsidRPr="004823FB">
        <w:rPr>
          <w:rFonts w:cs="Arial"/>
          <w:b/>
          <w:sz w:val="22"/>
          <w:szCs w:val="22"/>
        </w:rPr>
        <w:tab/>
        <w:t>General Proposal conditions (“Proposal Conditions”)</w:t>
      </w:r>
    </w:p>
    <w:p w14:paraId="09E787AD" w14:textId="77777777" w:rsidR="004823FB" w:rsidRPr="004823FB" w:rsidRDefault="004823FB" w:rsidP="004823FB">
      <w:pPr>
        <w:spacing w:after="0" w:line="360" w:lineRule="auto"/>
        <w:rPr>
          <w:rFonts w:cs="Arial"/>
          <w:b/>
          <w:i/>
          <w:sz w:val="22"/>
          <w:szCs w:val="22"/>
        </w:rPr>
      </w:pPr>
      <w:r w:rsidRPr="004823FB">
        <w:rPr>
          <w:rFonts w:cs="Arial"/>
          <w:sz w:val="22"/>
          <w:szCs w:val="22"/>
        </w:rPr>
        <w:t>3.3.1</w:t>
      </w:r>
      <w:r w:rsidRPr="004823FB">
        <w:rPr>
          <w:rFonts w:cs="Arial"/>
          <w:sz w:val="22"/>
          <w:szCs w:val="22"/>
        </w:rPr>
        <w:tab/>
      </w:r>
      <w:r w:rsidRPr="004823FB">
        <w:rPr>
          <w:rFonts w:cs="Arial"/>
          <w:sz w:val="22"/>
          <w:szCs w:val="22"/>
          <w:u w:val="single"/>
        </w:rPr>
        <w:t>Application of these Proposal Conditions</w:t>
      </w:r>
      <w:r w:rsidRPr="004823FB">
        <w:rPr>
          <w:rFonts w:cs="Arial"/>
          <w:sz w:val="22"/>
          <w:szCs w:val="22"/>
        </w:rPr>
        <w:t xml:space="preserve"> – In participating in this Procurement Process and/or by submitting a Proposal it will be implied that you accept and will be bound by all the provisions of this RFP and its Annexes. Accordingly, Proposals should be made on the basis of and strictly in accordance with the requirements of this RFP. </w:t>
      </w:r>
    </w:p>
    <w:p w14:paraId="124CAD20" w14:textId="77777777" w:rsidR="004823FB" w:rsidRPr="004823FB" w:rsidRDefault="004823FB" w:rsidP="004823FB">
      <w:pPr>
        <w:spacing w:after="0" w:line="360" w:lineRule="auto"/>
        <w:rPr>
          <w:rFonts w:cs="Arial"/>
          <w:sz w:val="22"/>
          <w:szCs w:val="22"/>
        </w:rPr>
      </w:pPr>
      <w:r w:rsidRPr="004823FB">
        <w:rPr>
          <w:rFonts w:cs="Arial"/>
          <w:sz w:val="22"/>
          <w:szCs w:val="22"/>
        </w:rPr>
        <w:t>3.3.2</w:t>
      </w:r>
      <w:r w:rsidRPr="004823FB">
        <w:rPr>
          <w:rFonts w:cs="Arial"/>
          <w:sz w:val="22"/>
          <w:szCs w:val="22"/>
        </w:rPr>
        <w:tab/>
      </w:r>
      <w:r w:rsidRPr="004823FB">
        <w:rPr>
          <w:rFonts w:cs="Arial"/>
          <w:sz w:val="22"/>
          <w:szCs w:val="22"/>
          <w:u w:val="single"/>
        </w:rPr>
        <w:t>Third party verifications</w:t>
      </w:r>
      <w:r w:rsidRPr="004823FB">
        <w:rPr>
          <w:rFonts w:cs="Arial"/>
          <w:sz w:val="22"/>
          <w:szCs w:val="22"/>
        </w:rPr>
        <w:t xml:space="preserve"> – Your Proposal is submitted on the basis that you consent to the British Council carrying out all necessary actions to verify the information that you have provided, and the analysis of your Proposal being undertaken by one or more third parties commissioned by the British Council for such purposes. </w:t>
      </w:r>
    </w:p>
    <w:p w14:paraId="229A5DB9" w14:textId="77777777" w:rsidR="004823FB" w:rsidRPr="004823FB" w:rsidRDefault="004823FB" w:rsidP="004823FB">
      <w:pPr>
        <w:spacing w:after="0" w:line="360" w:lineRule="auto"/>
        <w:rPr>
          <w:rFonts w:cs="Arial"/>
          <w:sz w:val="22"/>
          <w:szCs w:val="22"/>
        </w:rPr>
      </w:pPr>
      <w:r w:rsidRPr="004823FB">
        <w:rPr>
          <w:rFonts w:cs="Arial"/>
          <w:sz w:val="22"/>
          <w:szCs w:val="22"/>
        </w:rPr>
        <w:t xml:space="preserve">3.3.3 </w:t>
      </w:r>
      <w:r w:rsidRPr="004823FB">
        <w:rPr>
          <w:rFonts w:cs="Arial"/>
          <w:sz w:val="22"/>
          <w:szCs w:val="22"/>
        </w:rPr>
        <w:tab/>
      </w:r>
      <w:r w:rsidRPr="004823FB">
        <w:rPr>
          <w:rFonts w:cs="Arial"/>
          <w:sz w:val="22"/>
          <w:szCs w:val="22"/>
          <w:u w:val="single"/>
        </w:rPr>
        <w:t xml:space="preserve">Information provided to potential suppliers </w:t>
      </w:r>
      <w:r w:rsidRPr="004823FB">
        <w:rPr>
          <w:rFonts w:cs="Arial"/>
          <w:sz w:val="22"/>
          <w:szCs w:val="22"/>
        </w:rPr>
        <w:t xml:space="preserve">– Information that is supplied as part of this Procurement Process is supplied in good faith. The information contained in the RFP and the supporting documents and in any related written or oral communication is believed to be correct at the time of issue. No liability (save for fraudulent misrepresentation) is accepted for its accuracy, adequacy or completeness and no warranty is given as such. </w:t>
      </w:r>
    </w:p>
    <w:p w14:paraId="170A456C" w14:textId="77777777" w:rsidR="004823FB" w:rsidRPr="004823FB" w:rsidRDefault="004823FB" w:rsidP="004823FB">
      <w:pPr>
        <w:spacing w:after="0" w:line="360" w:lineRule="auto"/>
        <w:rPr>
          <w:rFonts w:cs="Arial"/>
          <w:sz w:val="22"/>
          <w:szCs w:val="22"/>
        </w:rPr>
      </w:pPr>
      <w:r w:rsidRPr="004823FB">
        <w:rPr>
          <w:rFonts w:cs="Arial"/>
          <w:sz w:val="22"/>
          <w:szCs w:val="22"/>
        </w:rPr>
        <w:t xml:space="preserve">3.3.4 </w:t>
      </w:r>
      <w:r w:rsidRPr="004823FB">
        <w:rPr>
          <w:rFonts w:cs="Arial"/>
          <w:sz w:val="22"/>
          <w:szCs w:val="22"/>
        </w:rPr>
        <w:tab/>
      </w:r>
      <w:r w:rsidRPr="004823FB">
        <w:rPr>
          <w:rFonts w:cs="Arial"/>
          <w:sz w:val="22"/>
          <w:szCs w:val="22"/>
          <w:u w:val="single"/>
        </w:rPr>
        <w:t>Potential suppliers to make their own enquires</w:t>
      </w:r>
      <w:r w:rsidRPr="004823FB">
        <w:rPr>
          <w:rFonts w:cs="Arial"/>
          <w:sz w:val="22"/>
          <w:szCs w:val="22"/>
        </w:rPr>
        <w:t xml:space="preserve"> – You are responsible for analysing and reviewing all information provided to you as part of this Procurement Process and for forming your own opinions and seeking advice as you consider appropriate. The clarification process set out in paragraph 12 should be used for any queries in relation to this Procurement Process. </w:t>
      </w:r>
    </w:p>
    <w:p w14:paraId="0015F118" w14:textId="77777777" w:rsidR="004823FB" w:rsidRPr="004823FB" w:rsidRDefault="004823FB" w:rsidP="004823FB">
      <w:pPr>
        <w:spacing w:after="0" w:line="360" w:lineRule="auto"/>
        <w:rPr>
          <w:rFonts w:cs="Arial"/>
          <w:sz w:val="22"/>
          <w:szCs w:val="22"/>
        </w:rPr>
      </w:pPr>
      <w:r w:rsidRPr="004823FB">
        <w:rPr>
          <w:rFonts w:cs="Arial"/>
          <w:sz w:val="22"/>
          <w:szCs w:val="22"/>
        </w:rPr>
        <w:t>3.3.5</w:t>
      </w:r>
      <w:r w:rsidRPr="004823FB">
        <w:rPr>
          <w:rFonts w:cs="Arial"/>
          <w:sz w:val="22"/>
          <w:szCs w:val="22"/>
        </w:rPr>
        <w:tab/>
      </w:r>
      <w:r w:rsidRPr="004823FB">
        <w:rPr>
          <w:rFonts w:cs="Arial"/>
          <w:sz w:val="22"/>
          <w:szCs w:val="22"/>
          <w:u w:val="single"/>
        </w:rPr>
        <w:t>Amendments to the RFP</w:t>
      </w:r>
      <w:r w:rsidRPr="004823FB">
        <w:rPr>
          <w:rFonts w:cs="Arial"/>
          <w:sz w:val="22"/>
          <w:szCs w:val="22"/>
        </w:rPr>
        <w:t xml:space="preserve"> – At any time prior to the Response Deadline, the British Council may amend the RFP and if appropriate, the Response Deadline shall, at the discretion of the British Council, be extended. </w:t>
      </w:r>
    </w:p>
    <w:p w14:paraId="64CEC350" w14:textId="77777777" w:rsidR="004823FB" w:rsidRPr="004823FB" w:rsidRDefault="004823FB" w:rsidP="004823FB">
      <w:pPr>
        <w:spacing w:after="0" w:line="360" w:lineRule="auto"/>
        <w:rPr>
          <w:rFonts w:cs="Arial"/>
          <w:sz w:val="22"/>
          <w:szCs w:val="22"/>
        </w:rPr>
      </w:pPr>
      <w:r w:rsidRPr="004823FB">
        <w:rPr>
          <w:rFonts w:cs="Arial"/>
          <w:sz w:val="22"/>
          <w:szCs w:val="22"/>
        </w:rPr>
        <w:t xml:space="preserve">3.3.6 </w:t>
      </w:r>
      <w:r w:rsidRPr="004823FB">
        <w:rPr>
          <w:rFonts w:cs="Arial"/>
          <w:sz w:val="22"/>
          <w:szCs w:val="22"/>
        </w:rPr>
        <w:tab/>
      </w:r>
      <w:r w:rsidRPr="004823FB">
        <w:rPr>
          <w:rFonts w:cs="Arial"/>
          <w:sz w:val="22"/>
          <w:szCs w:val="22"/>
          <w:u w:val="single"/>
        </w:rPr>
        <w:t>Compliance of Proposal</w:t>
      </w:r>
      <w:r w:rsidRPr="004823FB">
        <w:rPr>
          <w:rFonts w:cs="Arial"/>
          <w:sz w:val="22"/>
          <w:szCs w:val="22"/>
        </w:rPr>
        <w:t xml:space="preserve"> – Any goods and/or services offered should be on the basis of and strictly in accordance with the RFP (including, without limitation, any specification of the British Council’s requirements, these Proposal Conditions and the Contract) and all other documents and any clarifications or updates issued by the British Council as part of this Procurement Process.</w:t>
      </w:r>
    </w:p>
    <w:p w14:paraId="6B27CA99" w14:textId="77777777" w:rsidR="004823FB" w:rsidRPr="004823FB" w:rsidRDefault="004823FB" w:rsidP="004823FB">
      <w:pPr>
        <w:spacing w:after="0" w:line="360" w:lineRule="auto"/>
        <w:rPr>
          <w:rFonts w:cs="Arial"/>
          <w:sz w:val="22"/>
          <w:szCs w:val="22"/>
        </w:rPr>
      </w:pPr>
      <w:r w:rsidRPr="004823FB">
        <w:rPr>
          <w:rFonts w:cs="Arial"/>
          <w:sz w:val="22"/>
          <w:szCs w:val="22"/>
        </w:rPr>
        <w:t>3.3.7</w:t>
      </w:r>
      <w:r w:rsidRPr="004823FB">
        <w:rPr>
          <w:rFonts w:cs="Arial"/>
          <w:sz w:val="22"/>
          <w:szCs w:val="22"/>
        </w:rPr>
        <w:tab/>
      </w:r>
      <w:r w:rsidRPr="004823FB">
        <w:rPr>
          <w:rFonts w:cs="Arial"/>
          <w:sz w:val="22"/>
          <w:szCs w:val="22"/>
          <w:u w:val="single"/>
        </w:rPr>
        <w:t>Compliance with the terms of the Contract</w:t>
      </w:r>
      <w:r w:rsidRPr="004823FB">
        <w:rPr>
          <w:rFonts w:cs="Arial"/>
          <w:sz w:val="22"/>
          <w:szCs w:val="22"/>
        </w:rPr>
        <w:t xml:space="preserve"> – The successful supplier must comply with the Contract as set out in Annex [1] without any amendment (save as described in paragraph 3.1.4).</w:t>
      </w:r>
    </w:p>
    <w:p w14:paraId="709444B1" w14:textId="77777777" w:rsidR="004823FB" w:rsidRPr="004823FB" w:rsidRDefault="004823FB" w:rsidP="004823FB">
      <w:pPr>
        <w:spacing w:after="0" w:line="360" w:lineRule="auto"/>
        <w:rPr>
          <w:rFonts w:cs="Arial"/>
          <w:sz w:val="22"/>
          <w:szCs w:val="22"/>
        </w:rPr>
      </w:pPr>
      <w:r w:rsidRPr="004823FB">
        <w:rPr>
          <w:rFonts w:cs="Arial"/>
          <w:sz w:val="22"/>
          <w:szCs w:val="22"/>
        </w:rPr>
        <w:t>3.3.8</w:t>
      </w:r>
      <w:r w:rsidRPr="004823FB">
        <w:rPr>
          <w:rFonts w:cs="Arial"/>
          <w:sz w:val="22"/>
          <w:szCs w:val="22"/>
        </w:rPr>
        <w:tab/>
      </w:r>
      <w:r w:rsidRPr="004823FB">
        <w:rPr>
          <w:rFonts w:cs="Arial"/>
          <w:sz w:val="22"/>
          <w:szCs w:val="22"/>
          <w:u w:val="single"/>
        </w:rPr>
        <w:t>Format of Proposal</w:t>
      </w:r>
      <w:r w:rsidRPr="004823FB">
        <w:rPr>
          <w:rFonts w:cs="Arial"/>
          <w:sz w:val="22"/>
          <w:szCs w:val="22"/>
        </w:rPr>
        <w:t xml:space="preserve"> – Proposals must comprise the relevant documents as detailed by the British Council in Annex [2] (Supplier Proposal) completed in accordance with relevant all instructions. Any documents requested by the British Council must be completed in full. It is important that you read the RFP carefully before completing and submitting your Proposal.</w:t>
      </w:r>
    </w:p>
    <w:p w14:paraId="031C36E9" w14:textId="77777777" w:rsidR="004823FB" w:rsidRPr="004823FB" w:rsidRDefault="004823FB" w:rsidP="004823FB">
      <w:pPr>
        <w:spacing w:after="0" w:line="360" w:lineRule="auto"/>
        <w:rPr>
          <w:rFonts w:cs="Arial"/>
          <w:sz w:val="22"/>
          <w:szCs w:val="22"/>
        </w:rPr>
      </w:pPr>
      <w:r w:rsidRPr="004823FB">
        <w:rPr>
          <w:rFonts w:cs="Arial"/>
          <w:sz w:val="22"/>
          <w:szCs w:val="22"/>
        </w:rPr>
        <w:t>3.3.9</w:t>
      </w:r>
      <w:r w:rsidRPr="004823FB">
        <w:rPr>
          <w:rFonts w:cs="Arial"/>
          <w:sz w:val="22"/>
          <w:szCs w:val="22"/>
        </w:rPr>
        <w:tab/>
      </w:r>
      <w:r w:rsidRPr="004823FB">
        <w:rPr>
          <w:rFonts w:cs="Arial"/>
          <w:sz w:val="22"/>
          <w:szCs w:val="22"/>
          <w:u w:val="single"/>
        </w:rPr>
        <w:t>Modifications to Proposals once submitted</w:t>
      </w:r>
      <w:r w:rsidRPr="004823FB">
        <w:rPr>
          <w:rFonts w:cs="Arial"/>
          <w:sz w:val="22"/>
          <w:szCs w:val="22"/>
        </w:rPr>
        <w:t xml:space="preserve"> – You may modify your Proposal prior to the Response Deadline by giving written notice to the British Council. Any modification should be clear and </w:t>
      </w:r>
      <w:r w:rsidRPr="004823FB">
        <w:rPr>
          <w:rFonts w:cs="Arial"/>
          <w:sz w:val="22"/>
          <w:szCs w:val="22"/>
        </w:rPr>
        <w:lastRenderedPageBreak/>
        <w:t xml:space="preserve">submitted as a completely new Proposal in accordance with Annex [2] (Supplier Proposal) and these Proposal Conditions. </w:t>
      </w:r>
    </w:p>
    <w:p w14:paraId="6C733ED1" w14:textId="77777777" w:rsidR="004823FB" w:rsidRPr="004823FB" w:rsidRDefault="004823FB" w:rsidP="004823FB">
      <w:pPr>
        <w:spacing w:after="0" w:line="360" w:lineRule="auto"/>
        <w:rPr>
          <w:rFonts w:cs="Arial"/>
          <w:sz w:val="22"/>
          <w:szCs w:val="22"/>
        </w:rPr>
      </w:pPr>
      <w:bookmarkStart w:id="6" w:name="_Hlk27133828"/>
      <w:r w:rsidRPr="004823FB">
        <w:rPr>
          <w:rFonts w:cs="Arial"/>
          <w:sz w:val="22"/>
          <w:szCs w:val="22"/>
        </w:rPr>
        <w:t>3.3.10</w:t>
      </w:r>
      <w:r w:rsidRPr="004823FB">
        <w:rPr>
          <w:rFonts w:cs="Arial"/>
          <w:sz w:val="22"/>
          <w:szCs w:val="22"/>
        </w:rPr>
        <w:tab/>
      </w:r>
      <w:r w:rsidRPr="004823FB">
        <w:rPr>
          <w:rFonts w:cs="Arial"/>
          <w:sz w:val="22"/>
          <w:szCs w:val="22"/>
          <w:u w:val="single"/>
        </w:rPr>
        <w:t>Disqualification</w:t>
      </w:r>
      <w:r w:rsidRPr="004823FB">
        <w:rPr>
          <w:rFonts w:cs="Arial"/>
          <w:sz w:val="22"/>
          <w:szCs w:val="22"/>
        </w:rPr>
        <w:t xml:space="preserve"> – If you breach these Proposal Conditions, if there are any errors, omissions or material adverse changes relating to any information supplied by you at any stage in this Procurement Process, if any other circumstances set out in this RFP, and/or in any supporting documents, entitling the British Council to reject a Proposal apply and/or if you or your appointed advisers attempt:</w:t>
      </w:r>
    </w:p>
    <w:p w14:paraId="1C3DBE48" w14:textId="77777777" w:rsidR="004823FB" w:rsidRPr="004823FB" w:rsidRDefault="004823FB" w:rsidP="00DC786F">
      <w:pPr>
        <w:numPr>
          <w:ilvl w:val="0"/>
          <w:numId w:val="17"/>
        </w:numPr>
        <w:spacing w:after="0" w:line="360" w:lineRule="auto"/>
        <w:rPr>
          <w:rFonts w:cs="Arial"/>
          <w:sz w:val="22"/>
          <w:szCs w:val="22"/>
        </w:rPr>
      </w:pPr>
      <w:r w:rsidRPr="004823FB">
        <w:rPr>
          <w:rFonts w:cs="Arial"/>
          <w:sz w:val="22"/>
          <w:szCs w:val="22"/>
        </w:rPr>
        <w:t xml:space="preserve">to inappropriately influence this Procurement Process or fix or set the price for goods or services </w:t>
      </w:r>
    </w:p>
    <w:p w14:paraId="07B99F5C" w14:textId="77777777" w:rsidR="004823FB" w:rsidRPr="004823FB" w:rsidRDefault="004823FB" w:rsidP="00DC786F">
      <w:pPr>
        <w:numPr>
          <w:ilvl w:val="0"/>
          <w:numId w:val="17"/>
        </w:numPr>
        <w:spacing w:after="0" w:line="360" w:lineRule="auto"/>
        <w:rPr>
          <w:rFonts w:cs="Arial"/>
          <w:sz w:val="22"/>
          <w:szCs w:val="22"/>
        </w:rPr>
      </w:pPr>
      <w:r w:rsidRPr="004823FB">
        <w:rPr>
          <w:rFonts w:cs="Arial"/>
          <w:sz w:val="22"/>
          <w:szCs w:val="22"/>
        </w:rPr>
        <w:t xml:space="preserve">to enter into an arrangement with any other party that such party shall refrain from submitting a Proposal </w:t>
      </w:r>
    </w:p>
    <w:p w14:paraId="77233FAB" w14:textId="77777777" w:rsidR="004823FB" w:rsidRPr="004823FB" w:rsidRDefault="004823FB" w:rsidP="00DC786F">
      <w:pPr>
        <w:numPr>
          <w:ilvl w:val="0"/>
          <w:numId w:val="17"/>
        </w:numPr>
        <w:spacing w:after="0" w:line="360" w:lineRule="auto"/>
        <w:rPr>
          <w:rFonts w:cs="Arial"/>
          <w:sz w:val="22"/>
          <w:szCs w:val="22"/>
        </w:rPr>
      </w:pPr>
      <w:r w:rsidRPr="004823FB">
        <w:rPr>
          <w:rFonts w:cs="Arial"/>
          <w:sz w:val="22"/>
          <w:szCs w:val="22"/>
        </w:rPr>
        <w:t xml:space="preserve">to enter into any arrangement with any other party (other than another party that forms part of your consortium bid or is your proposed sub-contractor) as to the prices submitted </w:t>
      </w:r>
    </w:p>
    <w:p w14:paraId="1E4E8C9E" w14:textId="77777777" w:rsidR="004823FB" w:rsidRPr="004823FB" w:rsidRDefault="004823FB" w:rsidP="00DC786F">
      <w:pPr>
        <w:numPr>
          <w:ilvl w:val="0"/>
          <w:numId w:val="17"/>
        </w:numPr>
        <w:spacing w:after="0" w:line="360" w:lineRule="auto"/>
        <w:rPr>
          <w:rFonts w:cs="Arial"/>
          <w:sz w:val="22"/>
          <w:szCs w:val="22"/>
        </w:rPr>
      </w:pPr>
      <w:r w:rsidRPr="004823FB">
        <w:rPr>
          <w:rFonts w:cs="Arial"/>
          <w:sz w:val="22"/>
          <w:szCs w:val="22"/>
        </w:rPr>
        <w:t xml:space="preserve">to collude in any other way </w:t>
      </w:r>
    </w:p>
    <w:p w14:paraId="467548DD" w14:textId="77777777" w:rsidR="004823FB" w:rsidRPr="004823FB" w:rsidRDefault="004823FB" w:rsidP="00DC786F">
      <w:pPr>
        <w:numPr>
          <w:ilvl w:val="0"/>
          <w:numId w:val="17"/>
        </w:numPr>
        <w:spacing w:after="0" w:line="360" w:lineRule="auto"/>
        <w:rPr>
          <w:rFonts w:cs="Arial"/>
          <w:sz w:val="22"/>
          <w:szCs w:val="22"/>
        </w:rPr>
      </w:pPr>
      <w:r w:rsidRPr="004823FB">
        <w:rPr>
          <w:rFonts w:cs="Arial"/>
          <w:sz w:val="22"/>
          <w:szCs w:val="22"/>
        </w:rPr>
        <w:t xml:space="preserve">to engage in direct or indirect bribery or canvassing by you or your appointed advisers in relation to this Procurement Process; or </w:t>
      </w:r>
    </w:p>
    <w:p w14:paraId="1C791A5B" w14:textId="77777777" w:rsidR="004823FB" w:rsidRPr="004823FB" w:rsidRDefault="004823FB" w:rsidP="00DC786F">
      <w:pPr>
        <w:numPr>
          <w:ilvl w:val="0"/>
          <w:numId w:val="17"/>
        </w:numPr>
        <w:spacing w:after="0" w:line="360" w:lineRule="auto"/>
        <w:rPr>
          <w:rFonts w:cs="Arial"/>
          <w:sz w:val="22"/>
          <w:szCs w:val="22"/>
        </w:rPr>
      </w:pPr>
      <w:r w:rsidRPr="004823FB">
        <w:rPr>
          <w:rFonts w:cs="Arial"/>
          <w:sz w:val="22"/>
          <w:szCs w:val="22"/>
        </w:rPr>
        <w:t xml:space="preserve">to obtain information from any of the employees, agents or advisors of the British Council concerning this Procurement Process (other than as set out in these Proposal Conditions) or from another potential supplier or another Proposal, </w:t>
      </w:r>
    </w:p>
    <w:p w14:paraId="6CF4E741" w14:textId="77777777" w:rsidR="004823FB" w:rsidRPr="004823FB" w:rsidRDefault="004823FB" w:rsidP="004823FB">
      <w:pPr>
        <w:spacing w:after="0" w:line="360" w:lineRule="auto"/>
        <w:rPr>
          <w:rFonts w:cs="Arial"/>
          <w:sz w:val="22"/>
          <w:szCs w:val="22"/>
        </w:rPr>
      </w:pPr>
      <w:r w:rsidRPr="004823FB">
        <w:rPr>
          <w:rFonts w:cs="Arial"/>
          <w:sz w:val="22"/>
          <w:szCs w:val="22"/>
        </w:rPr>
        <w:t>the British Council shall be entitled to reject your Proposal in full and to disqualify you from this Procurement Process. Subject to paragraph 3.3.1 below, by participating in this Procurement Process you accept that the British Council shall have no liability to a disqualified potential supplier in these circumstances.</w:t>
      </w:r>
    </w:p>
    <w:p w14:paraId="0A588C6C" w14:textId="77777777" w:rsidR="004823FB" w:rsidRPr="004823FB" w:rsidRDefault="004823FB" w:rsidP="004823FB">
      <w:pPr>
        <w:spacing w:after="0" w:line="360" w:lineRule="auto"/>
        <w:rPr>
          <w:rFonts w:cs="Arial"/>
          <w:sz w:val="22"/>
          <w:szCs w:val="22"/>
        </w:rPr>
      </w:pPr>
      <w:r w:rsidRPr="004823FB">
        <w:rPr>
          <w:rFonts w:cs="Arial"/>
          <w:sz w:val="22"/>
          <w:szCs w:val="22"/>
        </w:rPr>
        <w:t>3.3.11</w:t>
      </w:r>
      <w:r w:rsidRPr="004823FB">
        <w:rPr>
          <w:rFonts w:cs="Arial"/>
          <w:sz w:val="22"/>
          <w:szCs w:val="22"/>
        </w:rPr>
        <w:tab/>
      </w:r>
      <w:r w:rsidRPr="004823FB">
        <w:rPr>
          <w:rFonts w:cs="Arial"/>
          <w:sz w:val="22"/>
          <w:szCs w:val="22"/>
          <w:u w:val="single"/>
        </w:rPr>
        <w:t>Proposal costs</w:t>
      </w:r>
      <w:r w:rsidRPr="004823FB">
        <w:rPr>
          <w:rFonts w:cs="Arial"/>
          <w:sz w:val="22"/>
          <w:szCs w:val="22"/>
        </w:rPr>
        <w:t xml:space="preserve"> – You are responsible for obtaining all information necessary for preparation of your Proposal and for all costs and expenses incurred in preparation of the Proposal. Subject paragraph 3.3.15, you accept by your participation in this Procurement Process, including without limitation the submission of a Proposal, that you will not be entitled to claim from the British Council any costs, expenses or liabilities that you may incur in submitting a Proposal irrespective of whether or not your Proposal is successful. </w:t>
      </w:r>
    </w:p>
    <w:p w14:paraId="020FBC9E" w14:textId="77777777" w:rsidR="004823FB" w:rsidRPr="004823FB" w:rsidRDefault="004823FB" w:rsidP="004823FB">
      <w:pPr>
        <w:spacing w:after="0" w:line="360" w:lineRule="auto"/>
        <w:rPr>
          <w:rFonts w:cs="Arial"/>
          <w:sz w:val="22"/>
          <w:szCs w:val="22"/>
        </w:rPr>
      </w:pPr>
      <w:r w:rsidRPr="004823FB">
        <w:rPr>
          <w:rFonts w:cs="Arial"/>
          <w:sz w:val="22"/>
          <w:szCs w:val="22"/>
        </w:rPr>
        <w:t>3.3.12</w:t>
      </w:r>
      <w:r w:rsidRPr="004823FB">
        <w:rPr>
          <w:rFonts w:cs="Arial"/>
          <w:sz w:val="22"/>
          <w:szCs w:val="22"/>
        </w:rPr>
        <w:tab/>
      </w:r>
      <w:r w:rsidRPr="004823FB">
        <w:rPr>
          <w:rFonts w:cs="Arial"/>
          <w:sz w:val="22"/>
          <w:szCs w:val="22"/>
          <w:u w:val="single"/>
        </w:rPr>
        <w:t>Rights to cancel or vary this Procurement Process</w:t>
      </w:r>
      <w:r w:rsidRPr="004823FB">
        <w:rPr>
          <w:rFonts w:cs="Arial"/>
          <w:sz w:val="22"/>
          <w:szCs w:val="22"/>
        </w:rPr>
        <w:t xml:space="preserve"> – Nothing in this Procurement Process will bind the British Council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in writing. Subject to paragraph 3.3.15, the British will have no liability for any losses, costs or expenses you incur as a result of such actions. </w:t>
      </w:r>
    </w:p>
    <w:p w14:paraId="30C3A169" w14:textId="77777777" w:rsidR="004823FB" w:rsidRPr="004823FB" w:rsidRDefault="004823FB" w:rsidP="004823FB">
      <w:pPr>
        <w:spacing w:after="0" w:line="360" w:lineRule="auto"/>
        <w:rPr>
          <w:rFonts w:cs="Arial"/>
          <w:sz w:val="22"/>
          <w:szCs w:val="22"/>
        </w:rPr>
      </w:pPr>
      <w:r w:rsidRPr="004823FB">
        <w:rPr>
          <w:rFonts w:cs="Arial"/>
          <w:sz w:val="22"/>
          <w:szCs w:val="22"/>
        </w:rPr>
        <w:t>3.3.13</w:t>
      </w:r>
      <w:r w:rsidRPr="004823FB">
        <w:rPr>
          <w:rFonts w:cs="Arial"/>
          <w:sz w:val="22"/>
          <w:szCs w:val="22"/>
        </w:rPr>
        <w:tab/>
      </w:r>
      <w:r w:rsidRPr="004823FB">
        <w:rPr>
          <w:rFonts w:cs="Arial"/>
          <w:sz w:val="22"/>
          <w:szCs w:val="22"/>
          <w:u w:val="single"/>
        </w:rPr>
        <w:t>Consortium Members and sub-contractors</w:t>
      </w:r>
      <w:r w:rsidRPr="004823FB">
        <w:rPr>
          <w:rFonts w:cs="Arial"/>
          <w:sz w:val="22"/>
          <w:szCs w:val="22"/>
        </w:rPr>
        <w:t xml:space="preserve"> – It is your responsibility to ensure that any staff, consortium members, sub-contractors and advisers abide by these Proposal Conditions and the requirements of this RFP. </w:t>
      </w:r>
    </w:p>
    <w:p w14:paraId="5C1412D6" w14:textId="77777777" w:rsidR="004823FB" w:rsidRPr="004823FB" w:rsidRDefault="004823FB" w:rsidP="004823FB">
      <w:pPr>
        <w:spacing w:after="0" w:line="360" w:lineRule="auto"/>
        <w:rPr>
          <w:rFonts w:cs="Arial"/>
          <w:sz w:val="22"/>
          <w:szCs w:val="22"/>
        </w:rPr>
      </w:pPr>
      <w:r w:rsidRPr="004823FB">
        <w:rPr>
          <w:rFonts w:cs="Arial"/>
          <w:sz w:val="22"/>
          <w:szCs w:val="22"/>
        </w:rPr>
        <w:lastRenderedPageBreak/>
        <w:t>3.3.14</w:t>
      </w:r>
      <w:r w:rsidRPr="004823FB">
        <w:rPr>
          <w:rFonts w:cs="Arial"/>
          <w:sz w:val="22"/>
          <w:szCs w:val="22"/>
        </w:rPr>
        <w:tab/>
      </w:r>
      <w:r w:rsidRPr="004823FB">
        <w:rPr>
          <w:rFonts w:cs="Arial"/>
          <w:sz w:val="22"/>
          <w:szCs w:val="22"/>
          <w:u w:val="single"/>
        </w:rPr>
        <w:t>Liability</w:t>
      </w:r>
      <w:r w:rsidRPr="004823FB">
        <w:rPr>
          <w:rFonts w:cs="Arial"/>
          <w:sz w:val="22"/>
          <w:szCs w:val="22"/>
        </w:rPr>
        <w:t xml:space="preserve"> – Nothing in these Proposal Conditions is intended to exclude or limit the liability of the British Council in relation to fraud or in other circumstances where the British Council’s liability may not be limited under any applicable law. </w:t>
      </w:r>
    </w:p>
    <w:bookmarkEnd w:id="6"/>
    <w:p w14:paraId="0923767C" w14:textId="77777777" w:rsidR="004823FB" w:rsidRPr="00224EA6" w:rsidRDefault="004823FB" w:rsidP="004823FB">
      <w:pPr>
        <w:spacing w:after="0" w:line="360" w:lineRule="auto"/>
        <w:rPr>
          <w:rFonts w:cs="Arial"/>
          <w:b/>
          <w:sz w:val="20"/>
        </w:rPr>
      </w:pPr>
    </w:p>
    <w:p w14:paraId="30852540" w14:textId="77777777" w:rsidR="004823FB" w:rsidRPr="00224EA6" w:rsidRDefault="004823FB" w:rsidP="004823FB">
      <w:pPr>
        <w:pStyle w:val="Heading1"/>
      </w:pPr>
      <w:bookmarkStart w:id="7" w:name="_Toc127354712"/>
      <w:r w:rsidRPr="00224EA6">
        <w:t>4</w:t>
      </w:r>
      <w:r w:rsidRPr="00224EA6">
        <w:tab/>
        <w:t>Confidentiality and Information Governance</w:t>
      </w:r>
      <w:bookmarkEnd w:id="7"/>
    </w:p>
    <w:p w14:paraId="7EF2D68C" w14:textId="77777777" w:rsidR="004823FB" w:rsidRPr="004823FB" w:rsidRDefault="004823FB" w:rsidP="004823FB">
      <w:pPr>
        <w:spacing w:after="0" w:line="360" w:lineRule="auto"/>
        <w:rPr>
          <w:rFonts w:cs="Arial"/>
          <w:sz w:val="22"/>
          <w:szCs w:val="22"/>
        </w:rPr>
      </w:pPr>
      <w:r w:rsidRPr="00224EA6">
        <w:rPr>
          <w:rFonts w:cs="Arial"/>
          <w:sz w:val="21"/>
          <w:szCs w:val="21"/>
        </w:rPr>
        <w:t>4.1</w:t>
      </w:r>
      <w:r w:rsidRPr="00224EA6">
        <w:rPr>
          <w:rFonts w:cs="Arial"/>
          <w:sz w:val="21"/>
          <w:szCs w:val="21"/>
        </w:rPr>
        <w:tab/>
      </w:r>
      <w:r w:rsidRPr="004823FB">
        <w:rPr>
          <w:rFonts w:cs="Arial"/>
          <w:sz w:val="22"/>
          <w:szCs w:val="22"/>
        </w:rPr>
        <w:t>All information supplied to you by the British Council, including this RFP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Proposal) unless the information is already in the public domain or is required to be disclosed under any applicable laws.</w:t>
      </w:r>
    </w:p>
    <w:p w14:paraId="451DB1F2" w14:textId="77777777" w:rsidR="004823FB" w:rsidRPr="004823FB" w:rsidRDefault="004823FB" w:rsidP="004823FB">
      <w:pPr>
        <w:spacing w:after="0" w:line="360" w:lineRule="auto"/>
        <w:rPr>
          <w:rFonts w:cs="Arial"/>
          <w:sz w:val="22"/>
          <w:szCs w:val="22"/>
        </w:rPr>
      </w:pPr>
      <w:r w:rsidRPr="004823FB">
        <w:rPr>
          <w:rFonts w:cs="Arial"/>
          <w:sz w:val="22"/>
          <w:szCs w:val="22"/>
        </w:rPr>
        <w:t>4.2</w:t>
      </w:r>
      <w:r w:rsidRPr="004823FB">
        <w:rPr>
          <w:rFonts w:cs="Arial"/>
          <w:sz w:val="22"/>
          <w:szCs w:val="22"/>
        </w:rPr>
        <w:tab/>
        <w:t xml:space="preserve">You shall not disclose, copy or reproduce any of the information supplied to you as part of this Procurement Process other than for the purposes of preparing and submitting a Proposal. There must be no publicity by you regarding the Procurement Process or the future award of any contract unless the British Council has given express written consent to the relevant communication. </w:t>
      </w:r>
    </w:p>
    <w:p w14:paraId="1F4058C6" w14:textId="77777777" w:rsidR="004823FB" w:rsidRPr="004823FB" w:rsidRDefault="004823FB" w:rsidP="004823FB">
      <w:pPr>
        <w:spacing w:after="0" w:line="360" w:lineRule="auto"/>
        <w:rPr>
          <w:rFonts w:cs="Arial"/>
          <w:sz w:val="22"/>
          <w:szCs w:val="22"/>
        </w:rPr>
      </w:pPr>
      <w:r w:rsidRPr="004823FB">
        <w:rPr>
          <w:rFonts w:cs="Arial"/>
          <w:sz w:val="22"/>
          <w:szCs w:val="22"/>
        </w:rPr>
        <w:t>4.3</w:t>
      </w:r>
      <w:r w:rsidRPr="004823FB">
        <w:rPr>
          <w:rFonts w:cs="Arial"/>
          <w:sz w:val="22"/>
          <w:szCs w:val="22"/>
        </w:rPr>
        <w:tab/>
        <w:t xml:space="preserve">The British Council reserves the right to disclose all documents relating to this Procurement Process, including without limitation your Proposal, to any employee, third party agent, adviser or other third party involved in the Procurement Process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29A5ED4" w14:textId="77777777" w:rsidR="004823FB" w:rsidRPr="004823FB" w:rsidRDefault="004823FB" w:rsidP="004823FB">
      <w:pPr>
        <w:spacing w:after="0" w:line="360" w:lineRule="auto"/>
        <w:rPr>
          <w:rFonts w:cs="Arial"/>
          <w:sz w:val="22"/>
          <w:szCs w:val="22"/>
        </w:rPr>
      </w:pPr>
      <w:r w:rsidRPr="004823FB">
        <w:rPr>
          <w:rFonts w:cs="Arial"/>
          <w:sz w:val="22"/>
          <w:szCs w:val="22"/>
        </w:rPr>
        <w:t>4.4</w:t>
      </w:r>
      <w:r w:rsidRPr="004823FB">
        <w:rPr>
          <w:rFonts w:cs="Arial"/>
          <w:sz w:val="22"/>
          <w:szCs w:val="22"/>
        </w:rPr>
        <w:tab/>
        <w:t xml:space="preserve">The Freedom of Information Act 2000 (“FOIA”), </w:t>
      </w:r>
      <w:bookmarkStart w:id="8" w:name="_Hlk27130857"/>
      <w:r w:rsidRPr="004823FB">
        <w:rPr>
          <w:rFonts w:cs="Arial"/>
          <w:sz w:val="22"/>
          <w:szCs w:val="22"/>
        </w:rPr>
        <w:t>EU General Data Protection Regulation (GDPR) 2015,</w:t>
      </w:r>
      <w:bookmarkEnd w:id="8"/>
      <w:r w:rsidRPr="004823FB">
        <w:rPr>
          <w:rFonts w:cs="Arial"/>
          <w:sz w:val="22"/>
          <w:szCs w:val="22"/>
        </w:rPr>
        <w:t xml:space="preserve"> the Environmental Information Regulations 2004 (“EIR”), and public sector transparency policies apply to the British Council (together the “</w:t>
      </w:r>
      <w:r w:rsidRPr="004823FB">
        <w:rPr>
          <w:rFonts w:cs="Arial"/>
          <w:b/>
          <w:sz w:val="22"/>
          <w:szCs w:val="22"/>
        </w:rPr>
        <w:t>Disclosure Obligations</w:t>
      </w:r>
      <w:r w:rsidRPr="004823FB">
        <w:rPr>
          <w:rFonts w:cs="Arial"/>
          <w:sz w:val="22"/>
          <w:szCs w:val="22"/>
        </w:rPr>
        <w:t xml:space="preserve">”).  </w:t>
      </w:r>
    </w:p>
    <w:p w14:paraId="773495A6" w14:textId="77777777" w:rsidR="004823FB" w:rsidRPr="004823FB" w:rsidRDefault="004823FB" w:rsidP="004823FB">
      <w:pPr>
        <w:spacing w:after="0" w:line="360" w:lineRule="auto"/>
        <w:rPr>
          <w:rFonts w:cs="Arial"/>
          <w:sz w:val="22"/>
          <w:szCs w:val="22"/>
        </w:rPr>
      </w:pPr>
      <w:r w:rsidRPr="004823FB">
        <w:rPr>
          <w:rFonts w:cs="Arial"/>
          <w:sz w:val="22"/>
          <w:szCs w:val="22"/>
        </w:rPr>
        <w:t>4.5</w:t>
      </w:r>
      <w:r w:rsidRPr="004823FB">
        <w:rPr>
          <w:rFonts w:cs="Arial"/>
          <w:sz w:val="22"/>
          <w:szCs w:val="22"/>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375DE8B5" w14:textId="77777777" w:rsidR="004823FB" w:rsidRPr="00224EA6" w:rsidRDefault="004823FB" w:rsidP="004823FB">
      <w:pPr>
        <w:pStyle w:val="Heading1"/>
      </w:pPr>
      <w:bookmarkStart w:id="9" w:name="_Toc127354713"/>
      <w:r w:rsidRPr="00224EA6">
        <w:t>5</w:t>
      </w:r>
      <w:r w:rsidRPr="00224EA6">
        <w:tab/>
        <w:t>Proposal Validity</w:t>
      </w:r>
      <w:bookmarkEnd w:id="9"/>
    </w:p>
    <w:p w14:paraId="28B54BC9" w14:textId="77777777" w:rsidR="004823FB" w:rsidRPr="004823FB" w:rsidRDefault="004823FB" w:rsidP="004823FB">
      <w:pPr>
        <w:spacing w:after="0" w:line="360" w:lineRule="auto"/>
        <w:rPr>
          <w:rFonts w:cs="Arial"/>
          <w:sz w:val="22"/>
          <w:szCs w:val="22"/>
        </w:rPr>
      </w:pPr>
      <w:r w:rsidRPr="00224EA6">
        <w:rPr>
          <w:rFonts w:cs="Arial"/>
          <w:sz w:val="21"/>
          <w:szCs w:val="21"/>
        </w:rPr>
        <w:t>5.1</w:t>
      </w:r>
      <w:r w:rsidRPr="00224EA6">
        <w:rPr>
          <w:rFonts w:cs="Arial"/>
          <w:sz w:val="21"/>
          <w:szCs w:val="21"/>
        </w:rPr>
        <w:tab/>
      </w:r>
      <w:bookmarkStart w:id="10" w:name="_Hlk27133994"/>
      <w:r w:rsidRPr="004823FB">
        <w:rPr>
          <w:rFonts w:cs="Arial"/>
          <w:sz w:val="22"/>
          <w:szCs w:val="22"/>
        </w:rPr>
        <w:t>Your Proposal must remain open for acceptance by the British Council for a period of [thirty days] from the Response Deadline. A Proposal not valid for this period may be rejected by the British Council.</w:t>
      </w:r>
    </w:p>
    <w:p w14:paraId="4E29244D" w14:textId="77777777" w:rsidR="004823FB" w:rsidRPr="00224EA6" w:rsidRDefault="004823FB" w:rsidP="004823FB">
      <w:pPr>
        <w:pStyle w:val="Heading1"/>
      </w:pPr>
      <w:bookmarkStart w:id="11" w:name="_Toc127354714"/>
      <w:bookmarkEnd w:id="10"/>
      <w:r w:rsidRPr="00224EA6">
        <w:lastRenderedPageBreak/>
        <w:t>6</w:t>
      </w:r>
      <w:r w:rsidRPr="00224EA6">
        <w:tab/>
        <w:t>Payment and Invoicing</w:t>
      </w:r>
      <w:bookmarkEnd w:id="11"/>
      <w:r w:rsidRPr="00224EA6">
        <w:t xml:space="preserve"> </w:t>
      </w:r>
    </w:p>
    <w:p w14:paraId="1B62865A" w14:textId="77777777" w:rsidR="004823FB" w:rsidRPr="004823FB" w:rsidRDefault="004823FB" w:rsidP="004823FB">
      <w:pPr>
        <w:spacing w:after="0" w:line="360" w:lineRule="auto"/>
        <w:rPr>
          <w:rFonts w:cs="Arial"/>
          <w:sz w:val="22"/>
          <w:szCs w:val="22"/>
        </w:rPr>
      </w:pPr>
      <w:r w:rsidRPr="00224EA6">
        <w:rPr>
          <w:rFonts w:cs="Arial"/>
          <w:sz w:val="21"/>
          <w:szCs w:val="21"/>
        </w:rPr>
        <w:t xml:space="preserve">6.1 </w:t>
      </w:r>
      <w:r w:rsidRPr="00224EA6">
        <w:rPr>
          <w:rFonts w:cs="Arial"/>
          <w:sz w:val="21"/>
          <w:szCs w:val="21"/>
        </w:rPr>
        <w:tab/>
      </w:r>
      <w:r w:rsidRPr="004823FB">
        <w:rPr>
          <w:rFonts w:cs="Arial"/>
          <w:sz w:val="22"/>
          <w:szCs w:val="22"/>
        </w:rPr>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2DC8DF26" w14:textId="77777777" w:rsidR="004823FB" w:rsidRPr="004823FB" w:rsidRDefault="004823FB" w:rsidP="00DC786F">
      <w:pPr>
        <w:numPr>
          <w:ilvl w:val="0"/>
          <w:numId w:val="18"/>
        </w:numPr>
        <w:spacing w:after="0" w:line="360" w:lineRule="auto"/>
        <w:rPr>
          <w:rFonts w:cs="Arial"/>
          <w:sz w:val="22"/>
          <w:szCs w:val="22"/>
        </w:rPr>
      </w:pPr>
      <w:r w:rsidRPr="004823FB">
        <w:rPr>
          <w:rFonts w:cs="Arial"/>
          <w:sz w:val="22"/>
          <w:szCs w:val="22"/>
        </w:rPr>
        <w:t>A description of the good/services supplied is included.</w:t>
      </w:r>
    </w:p>
    <w:p w14:paraId="0E256DFA" w14:textId="77777777" w:rsidR="004823FB" w:rsidRPr="004823FB" w:rsidRDefault="004823FB" w:rsidP="00DC786F">
      <w:pPr>
        <w:numPr>
          <w:ilvl w:val="0"/>
          <w:numId w:val="18"/>
        </w:numPr>
        <w:spacing w:after="0" w:line="360" w:lineRule="auto"/>
        <w:rPr>
          <w:rFonts w:cs="Arial"/>
          <w:sz w:val="22"/>
          <w:szCs w:val="22"/>
        </w:rPr>
      </w:pPr>
      <w:r w:rsidRPr="004823FB">
        <w:rPr>
          <w:rFonts w:cs="Arial"/>
          <w:sz w:val="22"/>
          <w:szCs w:val="22"/>
        </w:rPr>
        <w:t>The British Council Purchase Order number is included.</w:t>
      </w:r>
    </w:p>
    <w:p w14:paraId="4CF8DA00" w14:textId="1F19F7BB" w:rsidR="004823FB" w:rsidRPr="004823FB" w:rsidRDefault="004823FB" w:rsidP="00DC786F">
      <w:pPr>
        <w:numPr>
          <w:ilvl w:val="0"/>
          <w:numId w:val="18"/>
        </w:numPr>
        <w:spacing w:after="0" w:line="360" w:lineRule="auto"/>
        <w:rPr>
          <w:rFonts w:cs="Arial"/>
          <w:sz w:val="22"/>
          <w:szCs w:val="22"/>
        </w:rPr>
      </w:pPr>
      <w:r w:rsidRPr="2A00C17F">
        <w:rPr>
          <w:rFonts w:cs="Arial"/>
          <w:sz w:val="22"/>
          <w:szCs w:val="22"/>
        </w:rPr>
        <w:t xml:space="preserve">It is sent electronically via email in PDF format to </w:t>
      </w:r>
      <w:hyperlink r:id="rId19" w:history="1">
        <w:r w:rsidR="0824F6EC" w:rsidRPr="2A00C17F">
          <w:rPr>
            <w:rFonts w:cs="Arial"/>
            <w:sz w:val="22"/>
            <w:szCs w:val="22"/>
          </w:rPr>
          <w:t>GGP.Vietnam@britishcouncil.org.vn</w:t>
        </w:r>
      </w:hyperlink>
      <w:r w:rsidR="0824F6EC" w:rsidRPr="2A00C17F">
        <w:rPr>
          <w:rFonts w:cs="Arial"/>
          <w:sz w:val="22"/>
          <w:szCs w:val="22"/>
        </w:rPr>
        <w:t xml:space="preserve"> </w:t>
      </w:r>
      <w:r w:rsidRPr="2A00C17F">
        <w:rPr>
          <w:rFonts w:cs="Arial"/>
          <w:sz w:val="22"/>
          <w:szCs w:val="22"/>
        </w:rPr>
        <w:t xml:space="preserve">or by post to: </w:t>
      </w:r>
    </w:p>
    <w:p w14:paraId="01D00519" w14:textId="42418FD5" w:rsidR="004823FB" w:rsidRPr="004823FB" w:rsidRDefault="004823FB" w:rsidP="004823FB">
      <w:pPr>
        <w:spacing w:after="0" w:line="360" w:lineRule="auto"/>
        <w:ind w:left="720"/>
        <w:rPr>
          <w:rFonts w:cs="Arial"/>
          <w:sz w:val="22"/>
          <w:szCs w:val="22"/>
        </w:rPr>
      </w:pPr>
      <w:r w:rsidRPr="2A00C17F">
        <w:rPr>
          <w:rFonts w:cs="Arial"/>
          <w:sz w:val="22"/>
          <w:szCs w:val="22"/>
        </w:rPr>
        <w:t xml:space="preserve">The British Council, </w:t>
      </w:r>
      <w:r w:rsidR="2AC2F708" w:rsidRPr="2A00C17F">
        <w:rPr>
          <w:rFonts w:cs="Arial"/>
          <w:sz w:val="22"/>
          <w:szCs w:val="22"/>
        </w:rPr>
        <w:t xml:space="preserve">20 Thuy Khue, Tay Ho, Hanoi, Vietnam </w:t>
      </w:r>
    </w:p>
    <w:p w14:paraId="2460546B" w14:textId="77777777" w:rsidR="004823FB" w:rsidRPr="0067232B" w:rsidRDefault="004823FB" w:rsidP="004823FB">
      <w:pPr>
        <w:pStyle w:val="Heading1"/>
      </w:pPr>
      <w:bookmarkStart w:id="12" w:name="_Toc127354715"/>
      <w:r w:rsidRPr="0067232B">
        <w:t>7</w:t>
      </w:r>
      <w:r w:rsidRPr="0067232B">
        <w:tab/>
        <w:t>Specification</w:t>
      </w:r>
      <w:bookmarkEnd w:id="12"/>
      <w:r w:rsidRPr="0067232B">
        <w:t xml:space="preserve">  </w:t>
      </w:r>
    </w:p>
    <w:p w14:paraId="1E935987" w14:textId="77777777" w:rsidR="004823FB" w:rsidRPr="0067232B" w:rsidRDefault="004823FB" w:rsidP="004823FB">
      <w:pPr>
        <w:spacing w:after="0" w:line="360" w:lineRule="auto"/>
        <w:ind w:left="360"/>
        <w:rPr>
          <w:rFonts w:cs="Arial"/>
          <w:sz w:val="21"/>
          <w:szCs w:val="21"/>
        </w:rPr>
      </w:pPr>
      <w:r w:rsidRPr="00224EA6">
        <w:rPr>
          <w:rFonts w:cs="Arial"/>
          <w:i/>
          <w:sz w:val="21"/>
          <w:szCs w:val="21"/>
        </w:rPr>
        <w:t xml:space="preserve">Please refer to the Appendix to this RFP for the specification </w:t>
      </w:r>
    </w:p>
    <w:p w14:paraId="15DE538E" w14:textId="77777777" w:rsidR="004823FB" w:rsidRPr="0067232B" w:rsidRDefault="004823FB" w:rsidP="004823FB">
      <w:pPr>
        <w:pStyle w:val="Heading1"/>
      </w:pPr>
      <w:bookmarkStart w:id="13" w:name="_Toc127354716"/>
      <w:r w:rsidRPr="0067232B">
        <w:t xml:space="preserve">8 </w:t>
      </w:r>
      <w:r w:rsidRPr="0067232B">
        <w:tab/>
        <w:t>Mandatory Requirements / Constraints</w:t>
      </w:r>
      <w:bookmarkEnd w:id="13"/>
      <w:r w:rsidRPr="0067232B">
        <w:t xml:space="preserve"> </w:t>
      </w:r>
    </w:p>
    <w:p w14:paraId="0D383B51" w14:textId="77777777" w:rsidR="004823FB" w:rsidRPr="00224EA6" w:rsidRDefault="004823FB" w:rsidP="004823FB">
      <w:pPr>
        <w:spacing w:after="0" w:line="360" w:lineRule="auto"/>
        <w:rPr>
          <w:rFonts w:cs="Arial"/>
          <w:sz w:val="21"/>
          <w:szCs w:val="21"/>
        </w:rPr>
      </w:pPr>
      <w:r w:rsidRPr="0067232B">
        <w:rPr>
          <w:rFonts w:cs="Arial"/>
          <w:sz w:val="21"/>
          <w:szCs w:val="21"/>
        </w:rPr>
        <w:t>8.1</w:t>
      </w:r>
      <w:r w:rsidRPr="0067232B">
        <w:rPr>
          <w:rFonts w:cs="Arial"/>
          <w:sz w:val="21"/>
          <w:szCs w:val="21"/>
        </w:rPr>
        <w:tab/>
      </w:r>
      <w:bookmarkStart w:id="14" w:name="_Hlk27134207"/>
      <w:r w:rsidRPr="004823FB">
        <w:rPr>
          <w:rFonts w:cs="Arial"/>
          <w:sz w:val="22"/>
          <w:szCs w:val="22"/>
        </w:rPr>
        <w:t>As part of your Proposal, you must confirm that you meet the mandatory requirements / constraints, if any, as set out in the British Council’s specification forming part of this RFP. Failure to comply with any mandatory requirements or constraints shall entitle the British Council to reject a Proposal.</w:t>
      </w:r>
      <w:r w:rsidRPr="00224EA6">
        <w:rPr>
          <w:rFonts w:cs="Arial"/>
          <w:sz w:val="21"/>
          <w:szCs w:val="21"/>
        </w:rPr>
        <w:t xml:space="preserve"> </w:t>
      </w:r>
    </w:p>
    <w:p w14:paraId="414845E7" w14:textId="77777777" w:rsidR="004823FB" w:rsidRPr="00224EA6" w:rsidRDefault="004823FB" w:rsidP="004823FB">
      <w:pPr>
        <w:pStyle w:val="Heading1"/>
      </w:pPr>
      <w:bookmarkStart w:id="15" w:name="_Toc127354717"/>
      <w:bookmarkEnd w:id="14"/>
      <w:r w:rsidRPr="00224EA6">
        <w:t>9</w:t>
      </w:r>
      <w:r w:rsidRPr="00224EA6">
        <w:tab/>
        <w:t>Key background documents</w:t>
      </w:r>
      <w:bookmarkEnd w:id="15"/>
      <w:r w:rsidRPr="00224EA6">
        <w:t xml:space="preserve"> </w:t>
      </w:r>
    </w:p>
    <w:p w14:paraId="0CAE8098" w14:textId="77777777" w:rsidR="004823FB" w:rsidRPr="004823FB" w:rsidRDefault="004823FB" w:rsidP="004823FB">
      <w:pPr>
        <w:spacing w:after="0" w:line="360" w:lineRule="auto"/>
        <w:rPr>
          <w:rFonts w:cs="Arial"/>
          <w:sz w:val="22"/>
          <w:szCs w:val="22"/>
        </w:rPr>
      </w:pPr>
      <w:r w:rsidRPr="00224EA6">
        <w:rPr>
          <w:rFonts w:cs="Arial"/>
          <w:sz w:val="21"/>
          <w:szCs w:val="21"/>
        </w:rPr>
        <w:t>9.1</w:t>
      </w:r>
      <w:r w:rsidRPr="00224EA6">
        <w:rPr>
          <w:rFonts w:cs="Arial"/>
          <w:sz w:val="21"/>
          <w:szCs w:val="21"/>
        </w:rPr>
        <w:tab/>
      </w:r>
      <w:bookmarkStart w:id="16" w:name="_Hlk27134251"/>
      <w:r w:rsidRPr="004823FB">
        <w:rPr>
          <w:rFonts w:cs="Arial"/>
          <w:sz w:val="22"/>
          <w:szCs w:val="22"/>
        </w:rPr>
        <w:t>Further relevant background documents / information may be provided to potential suppliers as an Annex to this RFP and/or by way of the issue of additional documents / links to additional information / documents. Please view list of Annexes at the end of this document.</w:t>
      </w:r>
      <w:bookmarkEnd w:id="16"/>
    </w:p>
    <w:p w14:paraId="1D87FA3F" w14:textId="77777777" w:rsidR="004823FB" w:rsidRPr="00224EA6" w:rsidRDefault="004823FB" w:rsidP="004823FB">
      <w:pPr>
        <w:pStyle w:val="Heading1"/>
      </w:pPr>
      <w:bookmarkStart w:id="17" w:name="_Toc127354718"/>
      <w:r w:rsidRPr="00224EA6">
        <w:t>10</w:t>
      </w:r>
      <w:r w:rsidRPr="00224EA6">
        <w:tab/>
        <w:t>Timescales</w:t>
      </w:r>
      <w:bookmarkEnd w:id="17"/>
    </w:p>
    <w:p w14:paraId="0498111E" w14:textId="77777777" w:rsidR="004823FB" w:rsidRPr="004823FB" w:rsidRDefault="004823FB" w:rsidP="004823FB">
      <w:pPr>
        <w:spacing w:after="0" w:line="360" w:lineRule="auto"/>
        <w:rPr>
          <w:rFonts w:cs="Arial"/>
          <w:sz w:val="22"/>
          <w:szCs w:val="22"/>
        </w:rPr>
      </w:pPr>
      <w:r w:rsidRPr="00224EA6">
        <w:rPr>
          <w:rFonts w:cs="Arial"/>
          <w:sz w:val="21"/>
          <w:szCs w:val="21"/>
        </w:rPr>
        <w:t xml:space="preserve">10.1 </w:t>
      </w:r>
      <w:r w:rsidRPr="00224EA6">
        <w:rPr>
          <w:rFonts w:cs="Arial"/>
          <w:sz w:val="21"/>
          <w:szCs w:val="21"/>
        </w:rPr>
        <w:tab/>
      </w:r>
      <w:bookmarkStart w:id="18" w:name="_Hlk27134299"/>
      <w:r w:rsidRPr="004823FB">
        <w:rPr>
          <w:rFonts w:cs="Arial"/>
          <w:sz w:val="22"/>
          <w:szCs w:val="22"/>
        </w:rPr>
        <w:t xml:space="preserve">Subject to any changes notified to potential suppliers by the British Council in accordance with the Proposal Conditions, the intended timescales applicable to this Procurement Process are: </w:t>
      </w:r>
    </w:p>
    <w:p w14:paraId="58D55149" w14:textId="77777777" w:rsidR="004823FB" w:rsidRDefault="004823FB" w:rsidP="004823FB">
      <w:pPr>
        <w:spacing w:after="0" w:line="36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4B68E5" w:rsidRPr="00664371" w14:paraId="0996B8B8" w14:textId="77777777" w:rsidTr="00B76424">
        <w:trPr>
          <w:jc w:val="center"/>
        </w:trPr>
        <w:tc>
          <w:tcPr>
            <w:tcW w:w="6345" w:type="dxa"/>
            <w:shd w:val="clear" w:color="auto" w:fill="auto"/>
          </w:tcPr>
          <w:p w14:paraId="19783B99" w14:textId="77777777" w:rsidR="004B68E5" w:rsidRPr="00664371" w:rsidRDefault="004B68E5" w:rsidP="00B76424">
            <w:pPr>
              <w:rPr>
                <w:rFonts w:cs="Arial"/>
                <w:b/>
                <w:sz w:val="21"/>
                <w:szCs w:val="21"/>
              </w:rPr>
            </w:pPr>
            <w:r w:rsidRPr="00664371">
              <w:rPr>
                <w:rFonts w:cs="Arial"/>
                <w:b/>
                <w:sz w:val="21"/>
                <w:szCs w:val="21"/>
              </w:rPr>
              <w:t xml:space="preserve">Activity </w:t>
            </w:r>
          </w:p>
        </w:tc>
        <w:tc>
          <w:tcPr>
            <w:tcW w:w="2900" w:type="dxa"/>
            <w:shd w:val="clear" w:color="auto" w:fill="auto"/>
          </w:tcPr>
          <w:p w14:paraId="349314EE" w14:textId="77777777" w:rsidR="004B68E5" w:rsidRPr="00664371" w:rsidRDefault="004B68E5" w:rsidP="00B76424">
            <w:pPr>
              <w:rPr>
                <w:rFonts w:cs="Arial"/>
                <w:b/>
                <w:sz w:val="21"/>
                <w:szCs w:val="21"/>
              </w:rPr>
            </w:pPr>
            <w:r w:rsidRPr="00664371">
              <w:rPr>
                <w:rFonts w:cs="Arial"/>
                <w:b/>
                <w:sz w:val="21"/>
                <w:szCs w:val="21"/>
              </w:rPr>
              <w:t>Date / time</w:t>
            </w:r>
          </w:p>
        </w:tc>
      </w:tr>
      <w:tr w:rsidR="004B68E5" w:rsidRPr="00664371" w14:paraId="58112301" w14:textId="77777777" w:rsidTr="00B76424">
        <w:trPr>
          <w:jc w:val="center"/>
        </w:trPr>
        <w:tc>
          <w:tcPr>
            <w:tcW w:w="6345" w:type="dxa"/>
            <w:shd w:val="clear" w:color="auto" w:fill="auto"/>
            <w:vAlign w:val="center"/>
          </w:tcPr>
          <w:p w14:paraId="76391E8B" w14:textId="77777777" w:rsidR="004B68E5" w:rsidRPr="00664371" w:rsidRDefault="004B68E5" w:rsidP="00B76424">
            <w:pPr>
              <w:rPr>
                <w:rFonts w:cs="Arial"/>
                <w:sz w:val="21"/>
                <w:szCs w:val="21"/>
              </w:rPr>
            </w:pPr>
            <w:r w:rsidRPr="00664371">
              <w:t>RFP Issued to bidding suppliers</w:t>
            </w:r>
          </w:p>
        </w:tc>
        <w:tc>
          <w:tcPr>
            <w:tcW w:w="2900" w:type="dxa"/>
            <w:shd w:val="clear" w:color="auto" w:fill="auto"/>
            <w:vAlign w:val="center"/>
          </w:tcPr>
          <w:p w14:paraId="0855A114" w14:textId="77777777" w:rsidR="004B68E5" w:rsidRPr="00664371" w:rsidRDefault="004B68E5" w:rsidP="00B76424">
            <w:pPr>
              <w:rPr>
                <w:rFonts w:cs="Arial"/>
                <w:color w:val="FF0000"/>
                <w:sz w:val="21"/>
                <w:szCs w:val="21"/>
              </w:rPr>
            </w:pPr>
            <w:r>
              <w:t>16</w:t>
            </w:r>
            <w:r w:rsidRPr="00664371">
              <w:t xml:space="preserve"> February 2023</w:t>
            </w:r>
          </w:p>
        </w:tc>
      </w:tr>
      <w:tr w:rsidR="004B68E5" w:rsidRPr="00664371" w14:paraId="0CBC57D8" w14:textId="77777777" w:rsidTr="00B76424">
        <w:trPr>
          <w:jc w:val="center"/>
        </w:trPr>
        <w:tc>
          <w:tcPr>
            <w:tcW w:w="6345" w:type="dxa"/>
            <w:shd w:val="clear" w:color="auto" w:fill="auto"/>
            <w:vAlign w:val="center"/>
          </w:tcPr>
          <w:p w14:paraId="2478B3AF" w14:textId="77777777" w:rsidR="004B68E5" w:rsidRPr="00664371" w:rsidRDefault="004B68E5" w:rsidP="00B76424">
            <w:pPr>
              <w:rPr>
                <w:rFonts w:cs="Arial"/>
                <w:sz w:val="21"/>
                <w:szCs w:val="21"/>
              </w:rPr>
            </w:pPr>
            <w:r w:rsidRPr="00664371">
              <w:t>Deadline for clarification questions (</w:t>
            </w:r>
            <w:r w:rsidRPr="00664371">
              <w:rPr>
                <w:b/>
                <w:bCs/>
              </w:rPr>
              <w:t>Clarification Deadline</w:t>
            </w:r>
            <w:r w:rsidRPr="00664371">
              <w:t>)</w:t>
            </w:r>
          </w:p>
        </w:tc>
        <w:tc>
          <w:tcPr>
            <w:tcW w:w="2900" w:type="dxa"/>
            <w:shd w:val="clear" w:color="auto" w:fill="auto"/>
            <w:vAlign w:val="center"/>
          </w:tcPr>
          <w:p w14:paraId="4591FDA4" w14:textId="77777777" w:rsidR="004B68E5" w:rsidRPr="00664371" w:rsidRDefault="004B68E5" w:rsidP="00B76424">
            <w:pPr>
              <w:rPr>
                <w:rFonts w:cs="Arial"/>
                <w:color w:val="FF0000"/>
                <w:sz w:val="21"/>
                <w:szCs w:val="21"/>
              </w:rPr>
            </w:pPr>
            <w:r w:rsidRPr="00664371">
              <w:t>24 February 2023</w:t>
            </w:r>
          </w:p>
        </w:tc>
      </w:tr>
      <w:tr w:rsidR="004B68E5" w:rsidRPr="00664371" w14:paraId="3639778B" w14:textId="77777777" w:rsidTr="00B76424">
        <w:trPr>
          <w:jc w:val="center"/>
        </w:trPr>
        <w:tc>
          <w:tcPr>
            <w:tcW w:w="6345" w:type="dxa"/>
            <w:shd w:val="clear" w:color="auto" w:fill="auto"/>
            <w:vAlign w:val="center"/>
          </w:tcPr>
          <w:p w14:paraId="3082B616" w14:textId="77777777" w:rsidR="004B68E5" w:rsidRPr="00664371" w:rsidRDefault="004B68E5" w:rsidP="00B76424">
            <w:pPr>
              <w:rPr>
                <w:rFonts w:cs="Arial"/>
                <w:sz w:val="21"/>
                <w:szCs w:val="21"/>
              </w:rPr>
            </w:pPr>
            <w:r w:rsidRPr="00664371">
              <w:t>British Council to respond to clarification questions</w:t>
            </w:r>
          </w:p>
        </w:tc>
        <w:tc>
          <w:tcPr>
            <w:tcW w:w="2900" w:type="dxa"/>
            <w:shd w:val="clear" w:color="auto" w:fill="auto"/>
            <w:vAlign w:val="center"/>
          </w:tcPr>
          <w:p w14:paraId="219041CF" w14:textId="77777777" w:rsidR="004B68E5" w:rsidRPr="00664371" w:rsidRDefault="004B68E5" w:rsidP="00B76424">
            <w:pPr>
              <w:rPr>
                <w:rFonts w:cs="Arial"/>
                <w:color w:val="FF0000"/>
                <w:sz w:val="21"/>
                <w:szCs w:val="21"/>
              </w:rPr>
            </w:pPr>
            <w:r w:rsidRPr="00664371">
              <w:t xml:space="preserve">28 February 2023 </w:t>
            </w:r>
          </w:p>
        </w:tc>
      </w:tr>
      <w:tr w:rsidR="004B68E5" w:rsidRPr="00664371" w14:paraId="3C8FABA1" w14:textId="77777777" w:rsidTr="00B76424">
        <w:trPr>
          <w:jc w:val="center"/>
        </w:trPr>
        <w:tc>
          <w:tcPr>
            <w:tcW w:w="6345" w:type="dxa"/>
            <w:shd w:val="clear" w:color="auto" w:fill="auto"/>
            <w:vAlign w:val="center"/>
          </w:tcPr>
          <w:p w14:paraId="55ABE510" w14:textId="77777777" w:rsidR="004B68E5" w:rsidRPr="00664371" w:rsidRDefault="004B68E5" w:rsidP="00B76424">
            <w:pPr>
              <w:rPr>
                <w:rFonts w:cs="Arial"/>
                <w:sz w:val="21"/>
                <w:szCs w:val="21"/>
              </w:rPr>
            </w:pPr>
            <w:r w:rsidRPr="00664371">
              <w:lastRenderedPageBreak/>
              <w:t>Deadline for submission of RFP responses by potential suppliers (</w:t>
            </w:r>
            <w:r w:rsidRPr="00664371">
              <w:rPr>
                <w:b/>
                <w:bCs/>
              </w:rPr>
              <w:t>Response Deadline</w:t>
            </w:r>
            <w:r w:rsidRPr="00664371">
              <w:t>)</w:t>
            </w:r>
          </w:p>
        </w:tc>
        <w:tc>
          <w:tcPr>
            <w:tcW w:w="2900" w:type="dxa"/>
            <w:shd w:val="clear" w:color="auto" w:fill="auto"/>
            <w:vAlign w:val="center"/>
          </w:tcPr>
          <w:p w14:paraId="3E7F8149" w14:textId="2742E705" w:rsidR="004B68E5" w:rsidRPr="00664371" w:rsidRDefault="004B68E5" w:rsidP="00B76424">
            <w:pPr>
              <w:rPr>
                <w:rFonts w:cs="Arial"/>
                <w:color w:val="FF0000"/>
                <w:sz w:val="21"/>
                <w:szCs w:val="21"/>
              </w:rPr>
            </w:pPr>
            <w:r>
              <w:t>13</w:t>
            </w:r>
            <w:r w:rsidRPr="00664371">
              <w:t xml:space="preserve"> March 2023</w:t>
            </w:r>
            <w:r>
              <w:t xml:space="preserve"> (23.59 GMT)</w:t>
            </w:r>
          </w:p>
        </w:tc>
      </w:tr>
      <w:tr w:rsidR="004B68E5" w:rsidRPr="00664371" w14:paraId="3C8D3C1B" w14:textId="77777777" w:rsidTr="00B76424">
        <w:trPr>
          <w:jc w:val="center"/>
        </w:trPr>
        <w:tc>
          <w:tcPr>
            <w:tcW w:w="6345" w:type="dxa"/>
            <w:shd w:val="clear" w:color="auto" w:fill="auto"/>
            <w:vAlign w:val="center"/>
          </w:tcPr>
          <w:p w14:paraId="6EB81EB8" w14:textId="77777777" w:rsidR="004B68E5" w:rsidRPr="00664371" w:rsidRDefault="004B68E5" w:rsidP="00B76424">
            <w:pPr>
              <w:rPr>
                <w:rFonts w:cs="Arial"/>
                <w:sz w:val="21"/>
                <w:szCs w:val="21"/>
              </w:rPr>
            </w:pPr>
            <w:r w:rsidRPr="00664371">
              <w:t>Final Decision by British Council</w:t>
            </w:r>
          </w:p>
        </w:tc>
        <w:tc>
          <w:tcPr>
            <w:tcW w:w="2900" w:type="dxa"/>
            <w:shd w:val="clear" w:color="auto" w:fill="auto"/>
            <w:vAlign w:val="center"/>
          </w:tcPr>
          <w:p w14:paraId="287F73E1" w14:textId="77777777" w:rsidR="004B68E5" w:rsidRPr="00664371" w:rsidRDefault="004B68E5" w:rsidP="00B76424">
            <w:pPr>
              <w:rPr>
                <w:rFonts w:cs="Arial"/>
                <w:color w:val="FF0000"/>
                <w:sz w:val="21"/>
                <w:szCs w:val="21"/>
              </w:rPr>
            </w:pPr>
            <w:r>
              <w:t>20</w:t>
            </w:r>
            <w:r w:rsidRPr="00664371">
              <w:t xml:space="preserve"> March 2023</w:t>
            </w:r>
          </w:p>
        </w:tc>
      </w:tr>
      <w:tr w:rsidR="004B68E5" w:rsidRPr="00664371" w14:paraId="7ED88970" w14:textId="77777777" w:rsidTr="00B76424">
        <w:trPr>
          <w:jc w:val="center"/>
        </w:trPr>
        <w:tc>
          <w:tcPr>
            <w:tcW w:w="6345" w:type="dxa"/>
            <w:shd w:val="clear" w:color="auto" w:fill="auto"/>
            <w:vAlign w:val="center"/>
          </w:tcPr>
          <w:p w14:paraId="1147A896" w14:textId="77777777" w:rsidR="004B68E5" w:rsidRPr="00664371" w:rsidRDefault="004B68E5" w:rsidP="00B76424">
            <w:pPr>
              <w:rPr>
                <w:rFonts w:cs="Arial"/>
                <w:sz w:val="21"/>
                <w:szCs w:val="21"/>
              </w:rPr>
            </w:pPr>
            <w:r w:rsidRPr="00664371">
              <w:t>Contract concluded with winning supplier</w:t>
            </w:r>
          </w:p>
        </w:tc>
        <w:tc>
          <w:tcPr>
            <w:tcW w:w="2900" w:type="dxa"/>
            <w:shd w:val="clear" w:color="auto" w:fill="auto"/>
            <w:vAlign w:val="center"/>
          </w:tcPr>
          <w:p w14:paraId="051B2EA1" w14:textId="77777777" w:rsidR="004B68E5" w:rsidRPr="00664371" w:rsidRDefault="004B68E5" w:rsidP="00B76424">
            <w:pPr>
              <w:rPr>
                <w:rFonts w:cs="Arial"/>
                <w:color w:val="FF0000"/>
                <w:sz w:val="21"/>
                <w:szCs w:val="21"/>
              </w:rPr>
            </w:pPr>
            <w:r w:rsidRPr="00664371">
              <w:t xml:space="preserve">24 March 2023 </w:t>
            </w:r>
          </w:p>
        </w:tc>
      </w:tr>
      <w:tr w:rsidR="004B68E5" w:rsidRPr="008A1921" w14:paraId="2FB293E1" w14:textId="77777777" w:rsidTr="00B76424">
        <w:trPr>
          <w:jc w:val="center"/>
        </w:trPr>
        <w:tc>
          <w:tcPr>
            <w:tcW w:w="6345" w:type="dxa"/>
            <w:shd w:val="clear" w:color="auto" w:fill="auto"/>
            <w:vAlign w:val="center"/>
          </w:tcPr>
          <w:p w14:paraId="541D7B4F" w14:textId="77777777" w:rsidR="004B68E5" w:rsidRPr="00664371" w:rsidRDefault="004B68E5" w:rsidP="00B76424">
            <w:pPr>
              <w:rPr>
                <w:rFonts w:cs="Arial"/>
                <w:sz w:val="21"/>
                <w:szCs w:val="21"/>
              </w:rPr>
            </w:pPr>
            <w:r w:rsidRPr="00664371">
              <w:t>Contract start date</w:t>
            </w:r>
          </w:p>
        </w:tc>
        <w:tc>
          <w:tcPr>
            <w:tcW w:w="2900" w:type="dxa"/>
            <w:shd w:val="clear" w:color="auto" w:fill="auto"/>
            <w:vAlign w:val="center"/>
          </w:tcPr>
          <w:p w14:paraId="0A1055A7" w14:textId="77777777" w:rsidR="004B68E5" w:rsidRPr="003254AF" w:rsidRDefault="004B68E5" w:rsidP="00B76424">
            <w:pPr>
              <w:rPr>
                <w:rFonts w:cs="Arial"/>
                <w:color w:val="FF0000"/>
                <w:sz w:val="21"/>
                <w:szCs w:val="21"/>
              </w:rPr>
            </w:pPr>
            <w:r>
              <w:t>27</w:t>
            </w:r>
            <w:r w:rsidRPr="00664371">
              <w:t xml:space="preserve"> March 2023</w:t>
            </w:r>
          </w:p>
        </w:tc>
      </w:tr>
    </w:tbl>
    <w:p w14:paraId="6BA97E76" w14:textId="77777777" w:rsidR="004823FB" w:rsidRPr="00224EA6" w:rsidRDefault="004823FB" w:rsidP="004823FB">
      <w:pPr>
        <w:pStyle w:val="Heading1"/>
      </w:pPr>
      <w:bookmarkStart w:id="19" w:name="_Toc127354719"/>
      <w:bookmarkEnd w:id="18"/>
      <w:r w:rsidRPr="00224EA6">
        <w:t xml:space="preserve">11 </w:t>
      </w:r>
      <w:r w:rsidRPr="00224EA6">
        <w:tab/>
        <w:t>Instructions for Responding</w:t>
      </w:r>
      <w:bookmarkEnd w:id="19"/>
    </w:p>
    <w:p w14:paraId="606561E3" w14:textId="77777777" w:rsidR="004823FB" w:rsidRPr="004823FB" w:rsidRDefault="004823FB" w:rsidP="004823FB">
      <w:pPr>
        <w:spacing w:after="0" w:line="360" w:lineRule="auto"/>
        <w:rPr>
          <w:rFonts w:cs="Arial"/>
          <w:sz w:val="22"/>
          <w:szCs w:val="22"/>
        </w:rPr>
      </w:pPr>
      <w:r w:rsidRPr="004823FB">
        <w:rPr>
          <w:rFonts w:cs="Arial"/>
          <w:sz w:val="22"/>
          <w:szCs w:val="22"/>
        </w:rPr>
        <w:t xml:space="preserve">11.1 The documents that must be submitted to form your Proposal are listed at Part [2] (Submission Checklist) of Annex [2] (Supplier Proposal) to this RFP. All documents required as part of your Proposal should be submitted to </w:t>
      </w:r>
      <w:hyperlink r:id="rId20" w:history="1">
        <w:r w:rsidRPr="004823FB">
          <w:rPr>
            <w:rStyle w:val="Hyperlink"/>
            <w:rFonts w:cs="Arial"/>
            <w:sz w:val="22"/>
            <w:szCs w:val="22"/>
          </w:rPr>
          <w:t>GGP.Vietnam@britishcouncil.org.vn</w:t>
        </w:r>
      </w:hyperlink>
      <w:r w:rsidRPr="004823FB">
        <w:rPr>
          <w:rFonts w:cs="Arial"/>
          <w:sz w:val="22"/>
          <w:szCs w:val="22"/>
        </w:rPr>
        <w:t xml:space="preserve"> by the Response Deadline, as set out in the Timescales section of this RFP.</w:t>
      </w:r>
    </w:p>
    <w:p w14:paraId="2C692665" w14:textId="77777777" w:rsidR="004823FB" w:rsidRPr="004823FB" w:rsidRDefault="004823FB" w:rsidP="004823FB">
      <w:pPr>
        <w:spacing w:after="0" w:line="360" w:lineRule="auto"/>
        <w:rPr>
          <w:rFonts w:cs="Arial"/>
          <w:sz w:val="22"/>
          <w:szCs w:val="22"/>
        </w:rPr>
      </w:pPr>
      <w:r w:rsidRPr="004823FB">
        <w:rPr>
          <w:rFonts w:cs="Arial"/>
          <w:sz w:val="22"/>
          <w:szCs w:val="22"/>
        </w:rPr>
        <w:t xml:space="preserve">11.2 </w:t>
      </w:r>
      <w:bookmarkStart w:id="20" w:name="_Hlk27134372"/>
      <w:r w:rsidRPr="004823FB">
        <w:rPr>
          <w:rFonts w:cs="Arial"/>
          <w:sz w:val="22"/>
          <w:szCs w:val="22"/>
        </w:rPr>
        <w:t>The following requirements should be complied with when submitting your Proposal in response to this RFP:</w:t>
      </w:r>
    </w:p>
    <w:p w14:paraId="58F2BDDE"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Please ensure that you send your submission in good time to prevent issues with technology – late Proposals may be rejected by the British Council.</w:t>
      </w:r>
    </w:p>
    <w:p w14:paraId="736ACAEE"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 xml:space="preserve">Do not submit any additional supporting documentation with your Proposal except where specifically requested to do so. PDF, JPG, PPT, Word and Excel formats can be used for any additional supporting documentation (other formats should not be used without the prior written approval of the British Council). </w:t>
      </w:r>
    </w:p>
    <w:p w14:paraId="62F81222"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All attachments/supporting documentation should be provided separately to your main Proposal document, clearly labelled and cross-referenced to the Proposal as relevant.</w:t>
      </w:r>
    </w:p>
    <w:p w14:paraId="61DC7DFD"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 xml:space="preserve">If you submit a generic policy / document you must indicate the page and paragraph reference that is relevant to a particular part of your Proposal. </w:t>
      </w:r>
    </w:p>
    <w:p w14:paraId="62DA325E"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 xml:space="preserve">Unless otherwise stated as part of this RFP or its Annexes, all Proposals should be in the format of the relevant British Council requirement with your response to that requirement inserted underneath. </w:t>
      </w:r>
    </w:p>
    <w:p w14:paraId="67CB29B8"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Where supporting evidence is requested as ‘or equivalent’ you must demonstrate such equivalence as part of your Proposal.</w:t>
      </w:r>
    </w:p>
    <w:p w14:paraId="780C756C"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Any deliberate alteration of a British Council requirement as part of your Proposal will invalidate your Proposal to that requirement and for evaluation purposes you shall be deemed not to have responded to that particular requirement.</w:t>
      </w:r>
    </w:p>
    <w:p w14:paraId="11019A90" w14:textId="77777777" w:rsidR="004823FB" w:rsidRPr="004823FB" w:rsidRDefault="004823FB" w:rsidP="00DC786F">
      <w:pPr>
        <w:numPr>
          <w:ilvl w:val="0"/>
          <w:numId w:val="19"/>
        </w:numPr>
        <w:spacing w:after="0" w:line="360" w:lineRule="auto"/>
        <w:rPr>
          <w:rFonts w:cs="Arial"/>
          <w:sz w:val="22"/>
          <w:szCs w:val="22"/>
        </w:rPr>
      </w:pPr>
      <w:r w:rsidRPr="004823FB">
        <w:rPr>
          <w:rFonts w:cs="Arial"/>
          <w:sz w:val="22"/>
          <w:szCs w:val="22"/>
        </w:rPr>
        <w:t>Responses should be concise, unambiguous, and should directly address the requirement stated.</w:t>
      </w:r>
    </w:p>
    <w:p w14:paraId="05933034" w14:textId="77777777" w:rsidR="004823FB" w:rsidRPr="00224EA6" w:rsidRDefault="004823FB" w:rsidP="00DC786F">
      <w:pPr>
        <w:numPr>
          <w:ilvl w:val="0"/>
          <w:numId w:val="19"/>
        </w:numPr>
        <w:spacing w:after="0" w:line="360" w:lineRule="auto"/>
        <w:rPr>
          <w:rFonts w:cs="Arial"/>
          <w:sz w:val="21"/>
          <w:szCs w:val="21"/>
        </w:rPr>
      </w:pPr>
      <w:r w:rsidRPr="004823FB">
        <w:rPr>
          <w:rFonts w:cs="Arial"/>
          <w:sz w:val="22"/>
          <w:szCs w:val="22"/>
        </w:rPr>
        <w:t xml:space="preserve">Your Proposal to the RFP requirements and pricing will be incorporated into the Contract, as appropriate. </w:t>
      </w:r>
    </w:p>
    <w:p w14:paraId="7AACDC9B" w14:textId="77777777" w:rsidR="004823FB" w:rsidRPr="00224EA6" w:rsidRDefault="004823FB" w:rsidP="004823FB">
      <w:pPr>
        <w:pStyle w:val="Heading1"/>
      </w:pPr>
      <w:bookmarkStart w:id="21" w:name="_Toc127354720"/>
      <w:bookmarkEnd w:id="20"/>
      <w:r w:rsidRPr="00224EA6">
        <w:lastRenderedPageBreak/>
        <w:t xml:space="preserve">12 </w:t>
      </w:r>
      <w:r w:rsidRPr="00224EA6">
        <w:tab/>
        <w:t>Clarification Requests</w:t>
      </w:r>
      <w:bookmarkEnd w:id="21"/>
    </w:p>
    <w:p w14:paraId="54981C78" w14:textId="77777777" w:rsidR="004823FB" w:rsidRPr="004823FB" w:rsidRDefault="004823FB" w:rsidP="004823FB">
      <w:pPr>
        <w:spacing w:after="0" w:line="360" w:lineRule="auto"/>
        <w:rPr>
          <w:rFonts w:cs="Arial"/>
          <w:sz w:val="22"/>
          <w:szCs w:val="22"/>
        </w:rPr>
      </w:pPr>
      <w:r w:rsidRPr="00224EA6">
        <w:rPr>
          <w:rFonts w:cs="Arial"/>
          <w:sz w:val="21"/>
          <w:szCs w:val="21"/>
        </w:rPr>
        <w:t xml:space="preserve">12.1 </w:t>
      </w:r>
      <w:r w:rsidRPr="00224EA6">
        <w:rPr>
          <w:rFonts w:cs="Arial"/>
          <w:sz w:val="21"/>
          <w:szCs w:val="21"/>
        </w:rPr>
        <w:tab/>
      </w:r>
      <w:r w:rsidRPr="004823FB">
        <w:rPr>
          <w:rFonts w:cs="Arial"/>
          <w:sz w:val="22"/>
          <w:szCs w:val="22"/>
        </w:rPr>
        <w:t xml:space="preserve">All clarification requests should be submitted to </w:t>
      </w:r>
      <w:hyperlink r:id="rId21" w:history="1">
        <w:r w:rsidRPr="004823FB">
          <w:rPr>
            <w:rStyle w:val="Hyperlink"/>
            <w:rFonts w:cs="Arial"/>
            <w:sz w:val="22"/>
            <w:szCs w:val="22"/>
          </w:rPr>
          <w:t>GGP.Vietnam@britishcouncil.org.vn</w:t>
        </w:r>
      </w:hyperlink>
      <w:r w:rsidRPr="004823FB">
        <w:rPr>
          <w:rFonts w:cs="Arial"/>
          <w:sz w:val="22"/>
          <w:szCs w:val="22"/>
        </w:rPr>
        <w:t xml:space="preserve"> </w:t>
      </w:r>
      <w:r w:rsidRPr="004823FB">
        <w:rPr>
          <w:rFonts w:cs="Arial"/>
          <w:i/>
          <w:sz w:val="22"/>
          <w:szCs w:val="22"/>
        </w:rPr>
        <w:t xml:space="preserve"> </w:t>
      </w:r>
      <w:r w:rsidRPr="004823FB">
        <w:rPr>
          <w:rFonts w:cs="Arial"/>
          <w:sz w:val="22"/>
          <w:szCs w:val="22"/>
        </w:rPr>
        <w:t xml:space="preserve">by the Clarification Deadline, as set out in the Timescales section of this RFP. The British Council is under no obligation to respond to clarification requests and will response if the question is appropriate and received before the Clarification Deadline. </w:t>
      </w:r>
    </w:p>
    <w:p w14:paraId="6A8912AA" w14:textId="77777777" w:rsidR="004823FB" w:rsidRPr="004823FB" w:rsidRDefault="004823FB" w:rsidP="004823FB">
      <w:pPr>
        <w:spacing w:after="0" w:line="360" w:lineRule="auto"/>
        <w:rPr>
          <w:rFonts w:cs="Arial"/>
          <w:sz w:val="22"/>
          <w:szCs w:val="22"/>
        </w:rPr>
      </w:pPr>
      <w:r w:rsidRPr="004823FB">
        <w:rPr>
          <w:rFonts w:cs="Arial"/>
          <w:sz w:val="22"/>
          <w:szCs w:val="22"/>
        </w:rPr>
        <w:t>12.2</w:t>
      </w:r>
      <w:r w:rsidRPr="004823FB">
        <w:rPr>
          <w:rFonts w:cs="Arial"/>
          <w:sz w:val="22"/>
          <w:szCs w:val="22"/>
        </w:rPr>
        <w:tab/>
        <w:t>Any clarification requests should clearly reference the appropriate paragraph in the RFP documentation and, to the extent possible, should be aggregated rather than sent individually.</w:t>
      </w:r>
    </w:p>
    <w:p w14:paraId="279DF341" w14:textId="77777777" w:rsidR="004823FB" w:rsidRPr="004823FB" w:rsidRDefault="004823FB" w:rsidP="004823FB">
      <w:pPr>
        <w:spacing w:after="0" w:line="360" w:lineRule="auto"/>
        <w:rPr>
          <w:rFonts w:cs="Arial"/>
          <w:sz w:val="22"/>
          <w:szCs w:val="22"/>
        </w:rPr>
      </w:pPr>
      <w:r w:rsidRPr="004823FB">
        <w:rPr>
          <w:rFonts w:cs="Arial"/>
          <w:sz w:val="22"/>
          <w:szCs w:val="22"/>
        </w:rPr>
        <w:t>12.3</w:t>
      </w:r>
      <w:r w:rsidRPr="004823FB">
        <w:rPr>
          <w:rFonts w:cs="Arial"/>
          <w:sz w:val="22"/>
          <w:szCs w:val="22"/>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7189C2E0" w14:textId="77777777" w:rsidR="004823FB" w:rsidRPr="004823FB" w:rsidRDefault="004823FB" w:rsidP="004823FB">
      <w:pPr>
        <w:spacing w:after="0" w:line="360" w:lineRule="auto"/>
        <w:rPr>
          <w:rFonts w:cs="Arial"/>
          <w:sz w:val="22"/>
          <w:szCs w:val="22"/>
        </w:rPr>
      </w:pPr>
      <w:r w:rsidRPr="004823FB">
        <w:rPr>
          <w:rFonts w:cs="Arial"/>
          <w:sz w:val="22"/>
          <w:szCs w:val="22"/>
        </w:rPr>
        <w:t>12.4</w:t>
      </w:r>
      <w:r w:rsidRPr="004823FB">
        <w:rPr>
          <w:rFonts w:cs="Arial"/>
          <w:sz w:val="22"/>
          <w:szCs w:val="22"/>
        </w:rPr>
        <w:tab/>
        <w:t>The British Council may at any time request further information from potential suppliers to verify or clarify any aspects of their Proposal or other information they may have provided. Should you not provide supplementary information or clarifications to the British Council by any deadline notified to you, your Proposal may be rejected in full and you may be disqualified from this Procurement Process.</w:t>
      </w:r>
    </w:p>
    <w:p w14:paraId="4D060967" w14:textId="77777777" w:rsidR="004823FB" w:rsidRPr="00224EA6" w:rsidRDefault="004823FB" w:rsidP="004823FB">
      <w:pPr>
        <w:pStyle w:val="Heading1"/>
      </w:pPr>
      <w:bookmarkStart w:id="22" w:name="_Toc127354721"/>
      <w:r w:rsidRPr="00224EA6">
        <w:t xml:space="preserve">13 </w:t>
      </w:r>
      <w:r w:rsidRPr="00224EA6">
        <w:tab/>
        <w:t>Evaluation Criteria</w:t>
      </w:r>
      <w:bookmarkEnd w:id="22"/>
    </w:p>
    <w:p w14:paraId="7BA3A256" w14:textId="77777777" w:rsidR="004823FB" w:rsidRPr="004823FB" w:rsidRDefault="004823FB" w:rsidP="004823FB">
      <w:pPr>
        <w:spacing w:after="0" w:line="360" w:lineRule="auto"/>
        <w:rPr>
          <w:rFonts w:cs="Arial"/>
          <w:sz w:val="22"/>
          <w:szCs w:val="22"/>
        </w:rPr>
      </w:pPr>
      <w:r w:rsidRPr="00224EA6">
        <w:rPr>
          <w:rFonts w:cs="Arial"/>
          <w:sz w:val="21"/>
          <w:szCs w:val="21"/>
        </w:rPr>
        <w:t>13.1</w:t>
      </w:r>
      <w:r w:rsidRPr="00224EA6">
        <w:rPr>
          <w:rFonts w:cs="Arial"/>
          <w:sz w:val="21"/>
          <w:szCs w:val="21"/>
        </w:rPr>
        <w:tab/>
      </w:r>
      <w:r w:rsidRPr="004823FB">
        <w:rPr>
          <w:rFonts w:cs="Arial"/>
          <w:sz w:val="22"/>
          <w:szCs w:val="22"/>
        </w:rPr>
        <w:t xml:space="preserve">You will have your Proposal evaluated as set out below: </w:t>
      </w:r>
    </w:p>
    <w:p w14:paraId="4F97A8FD" w14:textId="77777777" w:rsidR="004823FB" w:rsidRPr="004823FB" w:rsidRDefault="004823FB" w:rsidP="004823FB">
      <w:pPr>
        <w:spacing w:after="0" w:line="360" w:lineRule="auto"/>
        <w:rPr>
          <w:rFonts w:cs="Arial"/>
          <w:sz w:val="22"/>
          <w:szCs w:val="22"/>
        </w:rPr>
      </w:pPr>
      <w:r w:rsidRPr="004823FB">
        <w:rPr>
          <w:rFonts w:cs="Arial"/>
          <w:b/>
          <w:sz w:val="22"/>
          <w:szCs w:val="22"/>
        </w:rPr>
        <w:t>Stage 1:</w:t>
      </w:r>
      <w:r w:rsidRPr="004823FB">
        <w:rPr>
          <w:rFonts w:cs="Arial"/>
          <w:sz w:val="22"/>
          <w:szCs w:val="22"/>
        </w:rPr>
        <w:t xml:space="preserve">  Proposals will be checked to ensure that they have been completed correctly and all necessary information has been provided.   responses correctly completed with all relevant information being provided and all mandatory requirements as outlined in Section 8 met will proceed to Stage 2.  Any Proposal not correctly completed in accordance with the requirements of this RFP and/or containing omissions may be rejected at this point.  Where a Proposal is rejected at this point it will automatically be disqualified and will not be further evaluated. </w:t>
      </w:r>
    </w:p>
    <w:p w14:paraId="083AD38C" w14:textId="77777777" w:rsidR="004823FB" w:rsidRPr="004823FB" w:rsidRDefault="004823FB" w:rsidP="004823FB">
      <w:pPr>
        <w:spacing w:after="0" w:line="360" w:lineRule="auto"/>
        <w:rPr>
          <w:rFonts w:cs="Arial"/>
          <w:sz w:val="22"/>
          <w:szCs w:val="22"/>
        </w:rPr>
      </w:pPr>
      <w:r w:rsidRPr="004823FB">
        <w:rPr>
          <w:rFonts w:cs="Arial"/>
          <w:sz w:val="22"/>
          <w:szCs w:val="22"/>
        </w:rPr>
        <w:t>↓</w:t>
      </w:r>
    </w:p>
    <w:p w14:paraId="53D248F9" w14:textId="77777777" w:rsidR="004823FB" w:rsidRPr="004823FB" w:rsidRDefault="004823FB" w:rsidP="004823FB">
      <w:pPr>
        <w:spacing w:after="0" w:line="360" w:lineRule="auto"/>
        <w:rPr>
          <w:rFonts w:cs="Arial"/>
          <w:sz w:val="22"/>
          <w:szCs w:val="22"/>
        </w:rPr>
      </w:pPr>
      <w:r w:rsidRPr="004823FB">
        <w:rPr>
          <w:rFonts w:cs="Arial"/>
          <w:b/>
          <w:sz w:val="22"/>
          <w:szCs w:val="22"/>
        </w:rPr>
        <w:t>Stage 2:</w:t>
      </w:r>
      <w:r w:rsidRPr="004823FB">
        <w:rPr>
          <w:rFonts w:cs="Arial"/>
          <w:sz w:val="22"/>
          <w:szCs w:val="22"/>
        </w:rPr>
        <w:t xml:space="preserve">  If a bidder succeeds in passing Stages 1 of the evaluation, then it will have its Proposal evaluated in accordance with the evaluation methodology set out below. </w:t>
      </w:r>
    </w:p>
    <w:p w14:paraId="45464B41" w14:textId="77777777" w:rsidR="004823FB" w:rsidRPr="004823FB" w:rsidRDefault="004823FB" w:rsidP="004823FB">
      <w:pPr>
        <w:spacing w:after="0" w:line="360" w:lineRule="auto"/>
        <w:rPr>
          <w:rFonts w:cs="Arial"/>
          <w:sz w:val="22"/>
          <w:szCs w:val="22"/>
        </w:rPr>
      </w:pPr>
      <w:r w:rsidRPr="004823FB">
        <w:rPr>
          <w:rFonts w:cs="Arial"/>
          <w:sz w:val="22"/>
          <w:szCs w:val="22"/>
        </w:rPr>
        <w:t>13.2</w:t>
      </w:r>
      <w:r w:rsidRPr="004823FB">
        <w:rPr>
          <w:rFonts w:cs="Arial"/>
          <w:sz w:val="22"/>
          <w:szCs w:val="22"/>
        </w:rPr>
        <w:tab/>
      </w:r>
      <w:r w:rsidRPr="004823FB">
        <w:rPr>
          <w:rFonts w:cs="Arial"/>
          <w:sz w:val="22"/>
          <w:szCs w:val="22"/>
          <w:u w:val="single"/>
        </w:rPr>
        <w:t>Award Criteria</w:t>
      </w:r>
      <w:r w:rsidRPr="004823FB">
        <w:rPr>
          <w:rFonts w:cs="Arial"/>
          <w:sz w:val="22"/>
          <w:szCs w:val="22"/>
        </w:rPr>
        <w:t xml:space="preserve"> – </w:t>
      </w:r>
      <w:bookmarkStart w:id="23" w:name="_Hlk4675133"/>
      <w:r w:rsidRPr="004823FB">
        <w:rPr>
          <w:rFonts w:cs="Arial"/>
          <w:sz w:val="22"/>
          <w:szCs w:val="22"/>
        </w:rPr>
        <w:t xml:space="preserve">Responses from potential suppliers will be assessed to determine the most economically advantages proposal using the following criteria and weightings and will be assessed entirely on your response submitted: </w:t>
      </w:r>
    </w:p>
    <w:p w14:paraId="34C1CB70" w14:textId="77777777" w:rsidR="004823FB" w:rsidRPr="004823FB" w:rsidRDefault="004823FB" w:rsidP="004823FB">
      <w:pPr>
        <w:spacing w:after="0" w:line="36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823FB" w:rsidRPr="004823FB" w14:paraId="1A4AFE10" w14:textId="77777777" w:rsidTr="00B76424">
        <w:trPr>
          <w:jc w:val="center"/>
        </w:trPr>
        <w:tc>
          <w:tcPr>
            <w:tcW w:w="4622" w:type="dxa"/>
            <w:shd w:val="clear" w:color="auto" w:fill="D9D9D9"/>
          </w:tcPr>
          <w:p w14:paraId="09A664D4" w14:textId="77777777" w:rsidR="004823FB" w:rsidRPr="004823FB" w:rsidRDefault="004823FB" w:rsidP="00B76424">
            <w:pPr>
              <w:spacing w:after="0" w:line="360" w:lineRule="auto"/>
              <w:rPr>
                <w:rFonts w:cs="Arial"/>
                <w:b/>
                <w:sz w:val="22"/>
                <w:szCs w:val="22"/>
              </w:rPr>
            </w:pPr>
            <w:r w:rsidRPr="004823FB">
              <w:rPr>
                <w:rFonts w:cs="Arial"/>
                <w:b/>
                <w:sz w:val="22"/>
                <w:szCs w:val="22"/>
              </w:rPr>
              <w:t>Criteria</w:t>
            </w:r>
          </w:p>
        </w:tc>
        <w:tc>
          <w:tcPr>
            <w:tcW w:w="4623" w:type="dxa"/>
            <w:shd w:val="clear" w:color="auto" w:fill="D9D9D9"/>
          </w:tcPr>
          <w:p w14:paraId="4F76C406" w14:textId="77777777" w:rsidR="004823FB" w:rsidRPr="004823FB" w:rsidRDefault="004823FB" w:rsidP="00B76424">
            <w:pPr>
              <w:spacing w:after="0" w:line="360" w:lineRule="auto"/>
              <w:rPr>
                <w:rFonts w:cs="Arial"/>
                <w:b/>
                <w:sz w:val="22"/>
                <w:szCs w:val="22"/>
              </w:rPr>
            </w:pPr>
            <w:r w:rsidRPr="004823FB">
              <w:rPr>
                <w:rFonts w:cs="Arial"/>
                <w:b/>
                <w:sz w:val="22"/>
                <w:szCs w:val="22"/>
              </w:rPr>
              <w:t xml:space="preserve">Weighting </w:t>
            </w:r>
          </w:p>
        </w:tc>
      </w:tr>
      <w:tr w:rsidR="004823FB" w:rsidRPr="004823FB" w14:paraId="7E58E2DD" w14:textId="77777777" w:rsidTr="00B76424">
        <w:trPr>
          <w:jc w:val="center"/>
        </w:trPr>
        <w:tc>
          <w:tcPr>
            <w:tcW w:w="4622" w:type="dxa"/>
            <w:shd w:val="clear" w:color="auto" w:fill="auto"/>
          </w:tcPr>
          <w:p w14:paraId="4A016429" w14:textId="77777777" w:rsidR="004823FB" w:rsidRPr="004823FB" w:rsidRDefault="004823FB" w:rsidP="00B76424">
            <w:pPr>
              <w:spacing w:after="0" w:line="360" w:lineRule="auto"/>
              <w:rPr>
                <w:rFonts w:cs="Arial"/>
                <w:sz w:val="22"/>
                <w:szCs w:val="22"/>
              </w:rPr>
            </w:pPr>
            <w:r w:rsidRPr="004823FB">
              <w:rPr>
                <w:rFonts w:cs="Arial"/>
                <w:sz w:val="22"/>
                <w:szCs w:val="22"/>
              </w:rPr>
              <w:t xml:space="preserve">Social Value </w:t>
            </w:r>
          </w:p>
        </w:tc>
        <w:tc>
          <w:tcPr>
            <w:tcW w:w="4623" w:type="dxa"/>
            <w:shd w:val="clear" w:color="auto" w:fill="auto"/>
          </w:tcPr>
          <w:p w14:paraId="326C4326" w14:textId="77777777" w:rsidR="004823FB" w:rsidRPr="004823FB" w:rsidRDefault="004823FB" w:rsidP="00B76424">
            <w:pPr>
              <w:spacing w:after="0" w:line="360" w:lineRule="auto"/>
              <w:rPr>
                <w:rFonts w:cs="Arial"/>
                <w:sz w:val="22"/>
                <w:szCs w:val="22"/>
              </w:rPr>
            </w:pPr>
            <w:r w:rsidRPr="004823FB">
              <w:rPr>
                <w:rFonts w:cs="Arial"/>
                <w:sz w:val="22"/>
                <w:szCs w:val="22"/>
              </w:rPr>
              <w:t>10%</w:t>
            </w:r>
          </w:p>
        </w:tc>
      </w:tr>
      <w:tr w:rsidR="004823FB" w:rsidRPr="004823FB" w14:paraId="52E1614D" w14:textId="77777777" w:rsidTr="00B76424">
        <w:trPr>
          <w:jc w:val="center"/>
        </w:trPr>
        <w:tc>
          <w:tcPr>
            <w:tcW w:w="4622" w:type="dxa"/>
            <w:shd w:val="clear" w:color="auto" w:fill="auto"/>
          </w:tcPr>
          <w:p w14:paraId="3304453A" w14:textId="77777777" w:rsidR="004823FB" w:rsidRPr="004823FB" w:rsidRDefault="004823FB" w:rsidP="00B76424">
            <w:pPr>
              <w:spacing w:after="0" w:line="360" w:lineRule="auto"/>
              <w:rPr>
                <w:rFonts w:cs="Arial"/>
                <w:sz w:val="22"/>
                <w:szCs w:val="22"/>
              </w:rPr>
            </w:pPr>
            <w:r w:rsidRPr="004823FB">
              <w:rPr>
                <w:rFonts w:cs="Arial"/>
                <w:sz w:val="22"/>
                <w:szCs w:val="22"/>
              </w:rPr>
              <w:t>Quality</w:t>
            </w:r>
          </w:p>
        </w:tc>
        <w:tc>
          <w:tcPr>
            <w:tcW w:w="4623" w:type="dxa"/>
            <w:shd w:val="clear" w:color="auto" w:fill="auto"/>
          </w:tcPr>
          <w:p w14:paraId="45E08F2C" w14:textId="77777777" w:rsidR="004823FB" w:rsidRPr="004823FB" w:rsidRDefault="004823FB" w:rsidP="00B76424">
            <w:pPr>
              <w:spacing w:after="0" w:line="360" w:lineRule="auto"/>
              <w:rPr>
                <w:rFonts w:cs="Arial"/>
                <w:sz w:val="22"/>
                <w:szCs w:val="22"/>
              </w:rPr>
            </w:pPr>
            <w:r w:rsidRPr="004823FB">
              <w:rPr>
                <w:rFonts w:cs="Arial"/>
                <w:sz w:val="22"/>
                <w:szCs w:val="22"/>
              </w:rPr>
              <w:t>30%</w:t>
            </w:r>
          </w:p>
        </w:tc>
      </w:tr>
      <w:tr w:rsidR="004823FB" w:rsidRPr="004823FB" w14:paraId="6E3F5230" w14:textId="77777777" w:rsidTr="00B76424">
        <w:trPr>
          <w:jc w:val="center"/>
        </w:trPr>
        <w:tc>
          <w:tcPr>
            <w:tcW w:w="4622" w:type="dxa"/>
            <w:shd w:val="clear" w:color="auto" w:fill="auto"/>
          </w:tcPr>
          <w:p w14:paraId="2B5EAA67" w14:textId="77777777" w:rsidR="004823FB" w:rsidRPr="004823FB" w:rsidRDefault="004823FB" w:rsidP="00B76424">
            <w:pPr>
              <w:spacing w:after="0" w:line="360" w:lineRule="auto"/>
              <w:rPr>
                <w:rFonts w:cs="Arial"/>
                <w:sz w:val="22"/>
                <w:szCs w:val="22"/>
              </w:rPr>
            </w:pPr>
            <w:r w:rsidRPr="004823FB">
              <w:rPr>
                <w:rFonts w:cs="Arial"/>
                <w:sz w:val="22"/>
                <w:szCs w:val="22"/>
              </w:rPr>
              <w:t>Methodology and Approach</w:t>
            </w:r>
          </w:p>
        </w:tc>
        <w:tc>
          <w:tcPr>
            <w:tcW w:w="4623" w:type="dxa"/>
            <w:shd w:val="clear" w:color="auto" w:fill="auto"/>
          </w:tcPr>
          <w:p w14:paraId="69BC0CAE" w14:textId="77777777" w:rsidR="004823FB" w:rsidRPr="004823FB" w:rsidRDefault="004823FB" w:rsidP="00B76424">
            <w:pPr>
              <w:spacing w:after="0" w:line="360" w:lineRule="auto"/>
              <w:rPr>
                <w:rFonts w:cs="Arial"/>
                <w:sz w:val="22"/>
                <w:szCs w:val="22"/>
              </w:rPr>
            </w:pPr>
            <w:r w:rsidRPr="004823FB">
              <w:rPr>
                <w:rFonts w:cs="Arial"/>
                <w:sz w:val="22"/>
                <w:szCs w:val="22"/>
              </w:rPr>
              <w:t>40%</w:t>
            </w:r>
          </w:p>
        </w:tc>
      </w:tr>
      <w:tr w:rsidR="004823FB" w:rsidRPr="004823FB" w14:paraId="52910997" w14:textId="77777777" w:rsidTr="00B76424">
        <w:trPr>
          <w:jc w:val="center"/>
        </w:trPr>
        <w:tc>
          <w:tcPr>
            <w:tcW w:w="4622" w:type="dxa"/>
            <w:shd w:val="clear" w:color="auto" w:fill="auto"/>
          </w:tcPr>
          <w:p w14:paraId="0E40F99F" w14:textId="77777777" w:rsidR="004823FB" w:rsidRPr="004823FB" w:rsidRDefault="004823FB" w:rsidP="00B76424">
            <w:pPr>
              <w:spacing w:after="0" w:line="360" w:lineRule="auto"/>
              <w:rPr>
                <w:rFonts w:cs="Arial"/>
                <w:sz w:val="22"/>
                <w:szCs w:val="22"/>
              </w:rPr>
            </w:pPr>
            <w:r w:rsidRPr="004823FB">
              <w:rPr>
                <w:rFonts w:cs="Arial"/>
                <w:sz w:val="22"/>
                <w:szCs w:val="22"/>
              </w:rPr>
              <w:lastRenderedPageBreak/>
              <w:t>Commercial</w:t>
            </w:r>
          </w:p>
        </w:tc>
        <w:tc>
          <w:tcPr>
            <w:tcW w:w="4623" w:type="dxa"/>
            <w:shd w:val="clear" w:color="auto" w:fill="auto"/>
          </w:tcPr>
          <w:p w14:paraId="6DB4F7BD" w14:textId="77777777" w:rsidR="004823FB" w:rsidRPr="004823FB" w:rsidRDefault="004823FB" w:rsidP="00B76424">
            <w:pPr>
              <w:spacing w:after="0" w:line="360" w:lineRule="auto"/>
              <w:rPr>
                <w:rFonts w:cs="Arial"/>
                <w:sz w:val="22"/>
                <w:szCs w:val="22"/>
              </w:rPr>
            </w:pPr>
            <w:r w:rsidRPr="004823FB">
              <w:rPr>
                <w:rFonts w:cs="Arial"/>
                <w:sz w:val="22"/>
                <w:szCs w:val="22"/>
              </w:rPr>
              <w:t>20%</w:t>
            </w:r>
          </w:p>
        </w:tc>
      </w:tr>
    </w:tbl>
    <w:p w14:paraId="2129D07B" w14:textId="77777777" w:rsidR="004823FB" w:rsidRPr="004823FB" w:rsidRDefault="004823FB" w:rsidP="004823FB">
      <w:pPr>
        <w:spacing w:after="0" w:line="360" w:lineRule="auto"/>
        <w:rPr>
          <w:rFonts w:cs="Arial"/>
          <w:sz w:val="22"/>
          <w:szCs w:val="22"/>
        </w:rPr>
      </w:pPr>
    </w:p>
    <w:bookmarkEnd w:id="23"/>
    <w:p w14:paraId="5C2FC45E" w14:textId="77777777" w:rsidR="004823FB" w:rsidRPr="004823FB" w:rsidRDefault="004823FB" w:rsidP="004823FB">
      <w:pPr>
        <w:spacing w:after="0" w:line="360" w:lineRule="auto"/>
        <w:rPr>
          <w:rFonts w:cs="Arial"/>
          <w:sz w:val="22"/>
          <w:szCs w:val="22"/>
        </w:rPr>
      </w:pPr>
    </w:p>
    <w:p w14:paraId="2F8D2124" w14:textId="77777777" w:rsidR="004823FB" w:rsidRPr="004823FB" w:rsidRDefault="004823FB" w:rsidP="004823FB">
      <w:pPr>
        <w:spacing w:after="0" w:line="360" w:lineRule="auto"/>
        <w:rPr>
          <w:rFonts w:cs="Arial"/>
          <w:sz w:val="22"/>
          <w:szCs w:val="22"/>
        </w:rPr>
      </w:pPr>
      <w:r w:rsidRPr="004823FB">
        <w:rPr>
          <w:rFonts w:cs="Arial"/>
          <w:sz w:val="22"/>
          <w:szCs w:val="22"/>
        </w:rPr>
        <w:t>13.3</w:t>
      </w:r>
      <w:r w:rsidRPr="004823FB">
        <w:rPr>
          <w:rFonts w:cs="Arial"/>
          <w:sz w:val="22"/>
          <w:szCs w:val="22"/>
        </w:rPr>
        <w:tab/>
      </w:r>
      <w:r w:rsidRPr="004823FB">
        <w:rPr>
          <w:rFonts w:cs="Arial"/>
          <w:sz w:val="22"/>
          <w:szCs w:val="22"/>
          <w:u w:val="single"/>
        </w:rPr>
        <w:t>Scoring Model</w:t>
      </w:r>
      <w:r w:rsidRPr="004823FB">
        <w:rPr>
          <w:rFonts w:cs="Arial"/>
          <w:sz w:val="22"/>
          <w:szCs w:val="22"/>
        </w:rPr>
        <w:t xml:space="preserve"> – Proposals will be subject to an initial review at the start of Stage 2 of the evaluation process. Any Proposals not meeting mandatory requirements or constraints (if any) will be rejected in full at this point and will not be assessed or scored further.  Proposals not so rejected will be scored by an evaluation panel appointed by the British Council for all criteria other than Commercial using the following scoring model:</w:t>
      </w:r>
    </w:p>
    <w:p w14:paraId="543D377F" w14:textId="77777777" w:rsidR="004823FB" w:rsidRPr="004823FB" w:rsidRDefault="004823FB" w:rsidP="004823FB">
      <w:pPr>
        <w:spacing w:after="0" w:line="360" w:lineRule="auto"/>
        <w:rPr>
          <w:rFonts w:cs="Arial"/>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4823FB" w:rsidRPr="004823FB" w14:paraId="76498339" w14:textId="77777777" w:rsidTr="00B76424">
        <w:trPr>
          <w:cantSplit/>
          <w:jc w:val="center"/>
        </w:trPr>
        <w:tc>
          <w:tcPr>
            <w:tcW w:w="915" w:type="dxa"/>
            <w:shd w:val="clear" w:color="auto" w:fill="B3B3B3"/>
            <w:vAlign w:val="center"/>
          </w:tcPr>
          <w:p w14:paraId="4B86DFAC" w14:textId="77777777" w:rsidR="004823FB" w:rsidRPr="004823FB" w:rsidRDefault="004823FB" w:rsidP="00B76424">
            <w:pPr>
              <w:tabs>
                <w:tab w:val="left" w:pos="1440"/>
              </w:tabs>
              <w:spacing w:after="0" w:line="360" w:lineRule="auto"/>
              <w:rPr>
                <w:rFonts w:cs="Arial"/>
                <w:b/>
                <w:sz w:val="22"/>
                <w:szCs w:val="22"/>
              </w:rPr>
            </w:pPr>
            <w:r w:rsidRPr="004823FB">
              <w:rPr>
                <w:rFonts w:cs="Arial"/>
                <w:b/>
                <w:sz w:val="22"/>
                <w:szCs w:val="22"/>
              </w:rPr>
              <w:t>Points</w:t>
            </w:r>
          </w:p>
        </w:tc>
        <w:tc>
          <w:tcPr>
            <w:tcW w:w="8441" w:type="dxa"/>
            <w:shd w:val="clear" w:color="auto" w:fill="B3B3B3"/>
            <w:vAlign w:val="center"/>
          </w:tcPr>
          <w:p w14:paraId="103FAFD7" w14:textId="77777777" w:rsidR="004823FB" w:rsidRPr="004823FB" w:rsidRDefault="004823FB" w:rsidP="00B76424">
            <w:pPr>
              <w:tabs>
                <w:tab w:val="left" w:pos="1440"/>
              </w:tabs>
              <w:spacing w:after="0" w:line="360" w:lineRule="auto"/>
              <w:rPr>
                <w:rFonts w:cs="Arial"/>
                <w:b/>
                <w:sz w:val="22"/>
                <w:szCs w:val="22"/>
              </w:rPr>
            </w:pPr>
            <w:r w:rsidRPr="004823FB">
              <w:rPr>
                <w:rFonts w:cs="Arial"/>
                <w:b/>
                <w:sz w:val="22"/>
                <w:szCs w:val="22"/>
              </w:rPr>
              <w:t>Interpretation</w:t>
            </w:r>
          </w:p>
        </w:tc>
      </w:tr>
      <w:tr w:rsidR="004823FB" w:rsidRPr="004823FB" w14:paraId="2DCB8928" w14:textId="77777777" w:rsidTr="00B76424">
        <w:trPr>
          <w:cantSplit/>
          <w:jc w:val="center"/>
        </w:trPr>
        <w:tc>
          <w:tcPr>
            <w:tcW w:w="915" w:type="dxa"/>
            <w:vAlign w:val="center"/>
          </w:tcPr>
          <w:p w14:paraId="7D3C23C7"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10</w:t>
            </w:r>
          </w:p>
        </w:tc>
        <w:tc>
          <w:tcPr>
            <w:tcW w:w="8441" w:type="dxa"/>
            <w:vAlign w:val="center"/>
          </w:tcPr>
          <w:p w14:paraId="07359616"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 xml:space="preserve">Excellent </w:t>
            </w:r>
            <w:r w:rsidRPr="004823FB">
              <w:rPr>
                <w:rFonts w:cs="Arial"/>
                <w:sz w:val="22"/>
                <w:szCs w:val="22"/>
              </w:rPr>
              <w:t>–</w:t>
            </w:r>
            <w:r w:rsidRPr="004823FB">
              <w:rPr>
                <w:rFonts w:cs="Arial"/>
                <w:b/>
                <w:sz w:val="22"/>
                <w:szCs w:val="22"/>
              </w:rPr>
              <w:t xml:space="preserve"> </w:t>
            </w:r>
            <w:r w:rsidRPr="004823FB">
              <w:rPr>
                <w:rFonts w:cs="Arial"/>
                <w:sz w:val="22"/>
                <w:szCs w:val="22"/>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4823FB" w:rsidRPr="004823FB" w14:paraId="41954EA7" w14:textId="77777777" w:rsidTr="00B76424">
        <w:trPr>
          <w:cantSplit/>
          <w:jc w:val="center"/>
        </w:trPr>
        <w:tc>
          <w:tcPr>
            <w:tcW w:w="915" w:type="dxa"/>
            <w:vAlign w:val="center"/>
          </w:tcPr>
          <w:p w14:paraId="7459A216" w14:textId="77777777" w:rsidR="004823FB" w:rsidRPr="004823FB" w:rsidRDefault="004823FB" w:rsidP="00B76424">
            <w:pPr>
              <w:tabs>
                <w:tab w:val="left" w:pos="1440"/>
              </w:tabs>
              <w:spacing w:after="0" w:line="360" w:lineRule="auto"/>
              <w:rPr>
                <w:rFonts w:cs="Arial"/>
                <w:b/>
                <w:sz w:val="22"/>
                <w:szCs w:val="22"/>
              </w:rPr>
            </w:pPr>
            <w:r w:rsidRPr="004823FB">
              <w:rPr>
                <w:rFonts w:cs="Arial"/>
                <w:b/>
                <w:sz w:val="22"/>
                <w:szCs w:val="22"/>
              </w:rPr>
              <w:t>7</w:t>
            </w:r>
          </w:p>
        </w:tc>
        <w:tc>
          <w:tcPr>
            <w:tcW w:w="8441" w:type="dxa"/>
            <w:vAlign w:val="center"/>
          </w:tcPr>
          <w:p w14:paraId="2DAC2F0A" w14:textId="531C72CB"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 xml:space="preserve">Good </w:t>
            </w:r>
            <w:r w:rsidRPr="004823FB">
              <w:rPr>
                <w:rFonts w:cs="Arial"/>
                <w:sz w:val="22"/>
                <w:szCs w:val="22"/>
              </w:rPr>
              <w:t>–</w:t>
            </w:r>
            <w:r w:rsidRPr="004823FB">
              <w:rPr>
                <w:rFonts w:cs="Arial"/>
                <w:b/>
                <w:sz w:val="22"/>
                <w:szCs w:val="22"/>
              </w:rPr>
              <w:t xml:space="preserve"> </w:t>
            </w:r>
            <w:r w:rsidRPr="004823FB">
              <w:rPr>
                <w:rFonts w:cs="Arial"/>
                <w:sz w:val="22"/>
                <w:szCs w:val="22"/>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A77513" w:rsidRPr="004823FB">
              <w:rPr>
                <w:rFonts w:cs="Arial"/>
                <w:sz w:val="22"/>
                <w:szCs w:val="22"/>
              </w:rPr>
              <w:t>bidder’s</w:t>
            </w:r>
            <w:r w:rsidRPr="004823FB">
              <w:rPr>
                <w:rFonts w:cs="Arial"/>
                <w:sz w:val="22"/>
                <w:szCs w:val="22"/>
              </w:rPr>
              <w:t xml:space="preserve"> failure to provide all information at the level of detail requested. </w:t>
            </w:r>
          </w:p>
        </w:tc>
      </w:tr>
      <w:tr w:rsidR="004823FB" w:rsidRPr="004823FB" w14:paraId="4DED3143" w14:textId="77777777" w:rsidTr="00B76424">
        <w:trPr>
          <w:cantSplit/>
          <w:jc w:val="center"/>
        </w:trPr>
        <w:tc>
          <w:tcPr>
            <w:tcW w:w="915" w:type="dxa"/>
            <w:vAlign w:val="center"/>
          </w:tcPr>
          <w:p w14:paraId="17F7231A"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5</w:t>
            </w:r>
          </w:p>
        </w:tc>
        <w:tc>
          <w:tcPr>
            <w:tcW w:w="8441" w:type="dxa"/>
            <w:vAlign w:val="center"/>
          </w:tcPr>
          <w:p w14:paraId="7F0A6C64"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 xml:space="preserve">Adequate </w:t>
            </w:r>
            <w:r w:rsidRPr="004823FB">
              <w:rPr>
                <w:rFonts w:cs="Arial"/>
                <w:sz w:val="22"/>
                <w:szCs w:val="22"/>
              </w:rPr>
              <w:t>–</w:t>
            </w:r>
            <w:r w:rsidRPr="004823FB">
              <w:rPr>
                <w:rFonts w:cs="Arial"/>
                <w:b/>
                <w:sz w:val="22"/>
                <w:szCs w:val="22"/>
              </w:rPr>
              <w:t xml:space="preserve"> </w:t>
            </w:r>
            <w:r w:rsidRPr="004823FB">
              <w:rPr>
                <w:rFonts w:cs="Arial"/>
                <w:sz w:val="22"/>
                <w:szCs w:val="22"/>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4823FB" w:rsidRPr="004823FB" w14:paraId="44B4065F" w14:textId="77777777" w:rsidTr="00B76424">
        <w:trPr>
          <w:cantSplit/>
          <w:jc w:val="center"/>
        </w:trPr>
        <w:tc>
          <w:tcPr>
            <w:tcW w:w="915" w:type="dxa"/>
            <w:vAlign w:val="center"/>
          </w:tcPr>
          <w:p w14:paraId="1F87B7C6"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3</w:t>
            </w:r>
          </w:p>
        </w:tc>
        <w:tc>
          <w:tcPr>
            <w:tcW w:w="8441" w:type="dxa"/>
            <w:vAlign w:val="center"/>
          </w:tcPr>
          <w:p w14:paraId="34A1F801"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 xml:space="preserve">Poor </w:t>
            </w:r>
            <w:r w:rsidRPr="004823FB">
              <w:rPr>
                <w:rFonts w:cs="Arial"/>
                <w:sz w:val="22"/>
                <w:szCs w:val="22"/>
              </w:rPr>
              <w:t>–</w:t>
            </w:r>
            <w:r w:rsidRPr="004823FB">
              <w:rPr>
                <w:rFonts w:cs="Arial"/>
                <w:b/>
                <w:sz w:val="22"/>
                <w:szCs w:val="22"/>
              </w:rPr>
              <w:t xml:space="preserve"> </w:t>
            </w:r>
            <w:r w:rsidRPr="004823FB">
              <w:rPr>
                <w:rFonts w:cs="Arial"/>
                <w:sz w:val="22"/>
                <w:szCs w:val="22"/>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4823FB" w:rsidRPr="004823FB" w14:paraId="3283C45C" w14:textId="77777777" w:rsidTr="00B76424">
        <w:trPr>
          <w:cantSplit/>
          <w:jc w:val="center"/>
        </w:trPr>
        <w:tc>
          <w:tcPr>
            <w:tcW w:w="915" w:type="dxa"/>
            <w:vAlign w:val="center"/>
          </w:tcPr>
          <w:p w14:paraId="49653357"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0</w:t>
            </w:r>
          </w:p>
        </w:tc>
        <w:tc>
          <w:tcPr>
            <w:tcW w:w="8441" w:type="dxa"/>
            <w:vAlign w:val="center"/>
          </w:tcPr>
          <w:p w14:paraId="4A6F7FB9" w14:textId="77777777" w:rsidR="004823FB" w:rsidRPr="004823FB" w:rsidRDefault="004823FB" w:rsidP="00B76424">
            <w:pPr>
              <w:tabs>
                <w:tab w:val="left" w:pos="1440"/>
              </w:tabs>
              <w:spacing w:after="0" w:line="360" w:lineRule="auto"/>
              <w:rPr>
                <w:rFonts w:cs="Arial"/>
                <w:sz w:val="22"/>
                <w:szCs w:val="22"/>
              </w:rPr>
            </w:pPr>
            <w:r w:rsidRPr="004823FB">
              <w:rPr>
                <w:rFonts w:cs="Arial"/>
                <w:b/>
                <w:sz w:val="22"/>
                <w:szCs w:val="22"/>
              </w:rPr>
              <w:t xml:space="preserve">Unacceptable </w:t>
            </w:r>
            <w:r w:rsidRPr="004823FB">
              <w:rPr>
                <w:rFonts w:cs="Arial"/>
                <w:sz w:val="22"/>
                <w:szCs w:val="22"/>
              </w:rPr>
              <w:t>–</w:t>
            </w:r>
            <w:r w:rsidRPr="004823FB">
              <w:rPr>
                <w:rFonts w:cs="Arial"/>
                <w:b/>
                <w:sz w:val="22"/>
                <w:szCs w:val="22"/>
              </w:rPr>
              <w:t xml:space="preserve"> </w:t>
            </w:r>
            <w:r w:rsidRPr="004823FB">
              <w:rPr>
                <w:rFonts w:cs="Arial"/>
                <w:sz w:val="22"/>
                <w:szCs w:val="22"/>
              </w:rPr>
              <w:t xml:space="preserve">The response is non-compliant with the requirements of the RFP and/or no response has been provided. </w:t>
            </w:r>
          </w:p>
        </w:tc>
      </w:tr>
    </w:tbl>
    <w:p w14:paraId="0410C355" w14:textId="77777777" w:rsidR="004823FB" w:rsidRPr="004823FB" w:rsidRDefault="004823FB" w:rsidP="004823FB">
      <w:pPr>
        <w:spacing w:after="0" w:line="360" w:lineRule="auto"/>
        <w:rPr>
          <w:rFonts w:cs="Arial"/>
          <w:sz w:val="22"/>
          <w:szCs w:val="22"/>
        </w:rPr>
      </w:pPr>
    </w:p>
    <w:p w14:paraId="1222596A" w14:textId="77777777" w:rsidR="004823FB" w:rsidRPr="004823FB" w:rsidRDefault="004823FB" w:rsidP="004823FB">
      <w:pPr>
        <w:spacing w:after="0" w:line="360" w:lineRule="auto"/>
        <w:rPr>
          <w:rFonts w:cs="Arial"/>
          <w:sz w:val="22"/>
          <w:szCs w:val="22"/>
        </w:rPr>
      </w:pPr>
      <w:r w:rsidRPr="004823FB">
        <w:rPr>
          <w:rFonts w:cs="Arial"/>
          <w:sz w:val="22"/>
          <w:szCs w:val="22"/>
        </w:rPr>
        <w:t>13.4</w:t>
      </w:r>
      <w:r w:rsidRPr="004823FB">
        <w:rPr>
          <w:rFonts w:cs="Arial"/>
          <w:sz w:val="22"/>
          <w:szCs w:val="22"/>
        </w:rPr>
        <w:tab/>
      </w:r>
      <w:r w:rsidRPr="004823FB">
        <w:rPr>
          <w:rFonts w:cs="Arial"/>
          <w:sz w:val="22"/>
          <w:szCs w:val="22"/>
          <w:u w:val="single"/>
        </w:rPr>
        <w:t>Commercial Evaluation</w:t>
      </w:r>
      <w:r w:rsidRPr="004823FB">
        <w:rPr>
          <w:rFonts w:cs="Arial"/>
          <w:sz w:val="22"/>
          <w:szCs w:val="22"/>
        </w:rPr>
        <w:t xml:space="preserve"> – </w:t>
      </w:r>
      <w:bookmarkStart w:id="24" w:name="_Hlk27134468"/>
      <w:r w:rsidRPr="004823FB">
        <w:rPr>
          <w:rFonts w:cs="Arial"/>
          <w:sz w:val="22"/>
          <w:szCs w:val="22"/>
        </w:rPr>
        <w:t xml:space="preserve">Your “Overall Price” (as calculated in accordance with requirements of Annex [3] (Pricing Approach) for the goods and/or services will be evaluated by the evaluation panel for the purposes of the commercial evaluation, further information on this approach may be available in Annex 3. In the event that any prices are expressed as being subject to any pricing assumptions, </w:t>
      </w:r>
      <w:r w:rsidRPr="004823FB">
        <w:rPr>
          <w:rFonts w:cs="Arial"/>
          <w:sz w:val="22"/>
          <w:szCs w:val="22"/>
        </w:rPr>
        <w:lastRenderedPageBreak/>
        <w:t xml:space="preserve">qualifications or indexation not provided for by the British Council as part of the pricing approach, the British Council may reject the full Proposal at this point. The British Council may also reject any Proposal where the Overall Price for the goods and/or services is considered by the British Council to be abnormally low following the relevant processes set out under the procurement rules.  A maximum offer score of 10 will be awarded to the Proposal offering the lowest “Overall Price”. Other Proposals will be awarded a mark by application of the following formula:  (Lowest Overall Price/Overall Price being evaluated) x 10 (rounded to two decimal places) = commercial score.  </w:t>
      </w:r>
      <w:bookmarkEnd w:id="24"/>
    </w:p>
    <w:p w14:paraId="4ACD0090" w14:textId="77777777" w:rsidR="004823FB" w:rsidRPr="004823FB" w:rsidRDefault="004823FB" w:rsidP="004823FB">
      <w:pPr>
        <w:spacing w:after="0" w:line="360" w:lineRule="auto"/>
        <w:rPr>
          <w:rFonts w:cs="Arial"/>
          <w:sz w:val="22"/>
          <w:szCs w:val="22"/>
        </w:rPr>
      </w:pPr>
      <w:r w:rsidRPr="004823FB">
        <w:rPr>
          <w:rFonts w:cs="Arial"/>
          <w:sz w:val="22"/>
          <w:szCs w:val="22"/>
        </w:rPr>
        <w:t>13.5</w:t>
      </w:r>
      <w:r w:rsidRPr="004823FB">
        <w:rPr>
          <w:rFonts w:cs="Arial"/>
          <w:sz w:val="22"/>
          <w:szCs w:val="22"/>
        </w:rPr>
        <w:tab/>
      </w:r>
      <w:r w:rsidRPr="004823FB">
        <w:rPr>
          <w:rFonts w:cs="Arial"/>
          <w:sz w:val="22"/>
          <w:szCs w:val="22"/>
          <w:u w:val="single"/>
        </w:rPr>
        <w:t>Moderation and application of weightings</w:t>
      </w:r>
      <w:r w:rsidRPr="004823FB">
        <w:rPr>
          <w:rFonts w:cs="Arial"/>
          <w:sz w:val="22"/>
          <w:szCs w:val="22"/>
        </w:rPr>
        <w:t xml:space="preserve"> – The evaluation panel appointed for this Procurement Process will meet to agree and moderate scores for each award criteria. Final scores in terms of a percentage of the overall Proposal score will be obtained by applying the relevant weighting factors set out as part of the award criteria table above. The percentage scores for each award criteria will be amalgamated to give a percentage score out of 100. </w:t>
      </w:r>
    </w:p>
    <w:p w14:paraId="359B71F9" w14:textId="77777777" w:rsidR="004823FB" w:rsidRPr="00224EA6" w:rsidRDefault="004823FB" w:rsidP="004823FB">
      <w:pPr>
        <w:spacing w:after="0" w:line="360" w:lineRule="auto"/>
        <w:rPr>
          <w:rFonts w:cs="Arial"/>
          <w:sz w:val="21"/>
          <w:szCs w:val="21"/>
        </w:rPr>
      </w:pPr>
      <w:r w:rsidRPr="004823FB">
        <w:rPr>
          <w:rFonts w:cs="Arial"/>
          <w:sz w:val="22"/>
          <w:szCs w:val="22"/>
        </w:rPr>
        <w:t>13.6</w:t>
      </w:r>
      <w:r w:rsidRPr="004823FB">
        <w:rPr>
          <w:rFonts w:cs="Arial"/>
          <w:sz w:val="22"/>
          <w:szCs w:val="22"/>
        </w:rPr>
        <w:tab/>
      </w:r>
      <w:r w:rsidRPr="004823FB">
        <w:rPr>
          <w:rFonts w:cs="Arial"/>
          <w:sz w:val="22"/>
          <w:szCs w:val="22"/>
          <w:u w:val="single"/>
        </w:rPr>
        <w:t>The Winning Proposal(s)</w:t>
      </w:r>
      <w:r w:rsidRPr="004823FB">
        <w:rPr>
          <w:rFonts w:cs="Arial"/>
          <w:sz w:val="22"/>
          <w:szCs w:val="22"/>
        </w:rPr>
        <w:t xml:space="preserve"> - The winning Proposal shall be the Proposal scoring the highest percentage score out of 100 when applying the above evaluation methodology, which is also supported by any required verification evidence (to include, without limitation, any updated information)] obtained by the Authority relating to any self-certification or other requirements referred to at any time in this Procurement Process.</w:t>
      </w:r>
      <w:r w:rsidRPr="00224EA6">
        <w:rPr>
          <w:rFonts w:cs="Arial"/>
          <w:sz w:val="21"/>
          <w:szCs w:val="21"/>
        </w:rPr>
        <w:t xml:space="preserve"> </w:t>
      </w:r>
    </w:p>
    <w:p w14:paraId="2770393F" w14:textId="2277A3E6" w:rsidR="004823FB" w:rsidRPr="00224EA6" w:rsidRDefault="004823FB" w:rsidP="004823FB">
      <w:pPr>
        <w:pStyle w:val="Heading1"/>
      </w:pPr>
      <w:bookmarkStart w:id="25" w:name="_Toc127354722"/>
      <w:r>
        <w:t xml:space="preserve">14 </w:t>
      </w:r>
      <w:r w:rsidRPr="00224EA6">
        <w:t>Data protection</w:t>
      </w:r>
      <w:bookmarkEnd w:id="25"/>
    </w:p>
    <w:p w14:paraId="1750ECEC" w14:textId="77777777" w:rsidR="004823FB" w:rsidRPr="004823FB" w:rsidRDefault="004823FB" w:rsidP="004823FB">
      <w:pPr>
        <w:spacing w:after="0" w:line="360" w:lineRule="auto"/>
        <w:rPr>
          <w:rFonts w:cs="Arial"/>
          <w:sz w:val="22"/>
          <w:szCs w:val="22"/>
        </w:rPr>
      </w:pPr>
      <w:r w:rsidRPr="004823FB">
        <w:rPr>
          <w:rFonts w:cs="Arial"/>
          <w:sz w:val="22"/>
          <w:szCs w:val="22"/>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169DD4B5" w14:textId="77777777" w:rsidR="004823FB" w:rsidRPr="004823FB" w:rsidRDefault="004823FB" w:rsidP="004823FB">
      <w:pPr>
        <w:spacing w:after="0" w:line="360" w:lineRule="auto"/>
        <w:rPr>
          <w:rFonts w:cs="Arial"/>
          <w:sz w:val="22"/>
          <w:szCs w:val="22"/>
        </w:rPr>
      </w:pPr>
      <w:r w:rsidRPr="004823FB">
        <w:rPr>
          <w:rFonts w:cs="Arial"/>
          <w:sz w:val="22"/>
          <w:szCs w:val="22"/>
        </w:rPr>
        <w:t>We may share all application data with Ministry of Education and Training in order to assist with management of the application process. We may share data with agencies responsible for monitoring and evaluation of the UK-Viet Nam Going Global Partnerships.</w:t>
      </w:r>
    </w:p>
    <w:p w14:paraId="3FF5D55B" w14:textId="77777777" w:rsidR="004823FB" w:rsidRPr="004823FB" w:rsidRDefault="004823FB" w:rsidP="004823FB">
      <w:pPr>
        <w:spacing w:after="0" w:line="360" w:lineRule="auto"/>
        <w:rPr>
          <w:rFonts w:cs="Arial"/>
          <w:sz w:val="22"/>
          <w:szCs w:val="22"/>
        </w:rPr>
      </w:pPr>
      <w:r w:rsidRPr="004823FB">
        <w:rPr>
          <w:rFonts w:cs="Arial"/>
          <w:sz w:val="22"/>
          <w:szCs w:val="22"/>
        </w:rPr>
        <w:t>The British Council complies with the General Data Protection Regulations 2016/679 (EU) GDPR). We process and handle personal information according to these regulations. The personal information that you provide on this form will only be used for the processing of your application. The information will be viewed by British Council, Ministry of Education and Training staff and those who are part of the decision-making process. Your information will not be used/shared beyond the partners listed above for any other purpose without your specific consent. British Council and Ministry of Education and Training reserve the right to publish and share anonymised aggregated information with stakeholders.</w:t>
      </w:r>
    </w:p>
    <w:p w14:paraId="5506E756" w14:textId="77777777" w:rsidR="004823FB" w:rsidRPr="004823FB" w:rsidRDefault="004823FB" w:rsidP="004823FB">
      <w:pPr>
        <w:spacing w:after="0" w:line="360" w:lineRule="auto"/>
        <w:rPr>
          <w:rFonts w:cs="Arial"/>
          <w:sz w:val="22"/>
          <w:szCs w:val="22"/>
        </w:rPr>
      </w:pPr>
      <w:r w:rsidRPr="004823FB">
        <w:rPr>
          <w:rFonts w:cs="Arial"/>
          <w:sz w:val="22"/>
          <w:szCs w:val="22"/>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04E5C1EF" w14:textId="77777777" w:rsidR="004823FB" w:rsidRPr="0067232B" w:rsidRDefault="004823FB" w:rsidP="004823FB">
      <w:pPr>
        <w:spacing w:after="0" w:line="360" w:lineRule="auto"/>
        <w:rPr>
          <w:rFonts w:cs="Arial"/>
          <w:sz w:val="21"/>
          <w:szCs w:val="21"/>
        </w:rPr>
      </w:pPr>
      <w:r w:rsidRPr="004823FB">
        <w:rPr>
          <w:rFonts w:cs="Arial"/>
          <w:sz w:val="22"/>
          <w:szCs w:val="22"/>
        </w:rPr>
        <w:t xml:space="preserve">Under UK Data Protection law, you have the right to ask for a copy of the information we hold on you, and the right to ask us to correct any inaccuracies in that information. If you want more information about </w:t>
      </w:r>
      <w:r w:rsidRPr="004823FB">
        <w:rPr>
          <w:rFonts w:cs="Arial"/>
          <w:sz w:val="22"/>
          <w:szCs w:val="22"/>
        </w:rPr>
        <w:lastRenderedPageBreak/>
        <w:t xml:space="preserve">this, please contact your local British Council office or the Data Protection Team </w:t>
      </w:r>
      <w:hyperlink r:id="rId22">
        <w:r w:rsidRPr="004823FB">
          <w:rPr>
            <w:rStyle w:val="Hyperlink"/>
            <w:rFonts w:cs="Arial"/>
            <w:sz w:val="22"/>
            <w:szCs w:val="22"/>
          </w:rPr>
          <w:t>inforgovernance@britishcouncil.org</w:t>
        </w:r>
      </w:hyperlink>
      <w:r w:rsidRPr="004823FB">
        <w:rPr>
          <w:rFonts w:cs="Arial"/>
          <w:sz w:val="22"/>
          <w:szCs w:val="22"/>
        </w:rPr>
        <w:t xml:space="preserve"> or see our website: </w:t>
      </w:r>
      <w:hyperlink r:id="rId23" w:history="1">
        <w:r w:rsidRPr="004823FB">
          <w:rPr>
            <w:rStyle w:val="Hyperlink"/>
            <w:rFonts w:cs="Arial"/>
            <w:sz w:val="22"/>
            <w:szCs w:val="22"/>
          </w:rPr>
          <w:t>www.britishcouncil.org/privacy-cookies/data-protection</w:t>
        </w:r>
      </w:hyperlink>
      <w:r w:rsidRPr="004823FB">
        <w:rPr>
          <w:rFonts w:cs="Arial"/>
          <w:sz w:val="22"/>
          <w:szCs w:val="22"/>
        </w:rPr>
        <w:t>. We will keep your information for a period of seven years after the project.</w:t>
      </w:r>
    </w:p>
    <w:p w14:paraId="7D4DB2AE" w14:textId="77777777" w:rsidR="004823FB" w:rsidRPr="0067232B" w:rsidRDefault="004823FB" w:rsidP="004823FB">
      <w:pPr>
        <w:spacing w:after="0" w:line="360" w:lineRule="auto"/>
        <w:rPr>
          <w:rFonts w:cs="Arial"/>
          <w:sz w:val="21"/>
          <w:szCs w:val="21"/>
        </w:rPr>
      </w:pPr>
    </w:p>
    <w:p w14:paraId="28CCBAA5" w14:textId="77777777" w:rsidR="004823FB" w:rsidRPr="00224EA6" w:rsidRDefault="004823FB" w:rsidP="004823FB">
      <w:pPr>
        <w:pStyle w:val="Heading1"/>
      </w:pPr>
      <w:bookmarkStart w:id="26" w:name="_Toc127354723"/>
      <w:r w:rsidRPr="0067232B">
        <w:t>List of Annexes</w:t>
      </w:r>
      <w:r w:rsidRPr="00224EA6">
        <w:t xml:space="preserve"> forming part of this RFP (issued as separate documents):</w:t>
      </w:r>
      <w:bookmarkEnd w:id="26"/>
    </w:p>
    <w:p w14:paraId="5121021D" w14:textId="77777777" w:rsidR="004823FB" w:rsidRPr="004823FB" w:rsidRDefault="004823FB" w:rsidP="004823FB">
      <w:pPr>
        <w:spacing w:after="0" w:line="360" w:lineRule="auto"/>
        <w:rPr>
          <w:rFonts w:cs="Arial"/>
          <w:b/>
          <w:sz w:val="22"/>
          <w:szCs w:val="22"/>
        </w:rPr>
      </w:pPr>
      <w:r w:rsidRPr="004823FB">
        <w:rPr>
          <w:rFonts w:cs="Arial"/>
          <w:b/>
          <w:sz w:val="22"/>
          <w:szCs w:val="22"/>
        </w:rPr>
        <w:t>Annex 1 – Terms and Conditions of Contract</w:t>
      </w:r>
    </w:p>
    <w:p w14:paraId="7A5AF8E2" w14:textId="77777777" w:rsidR="004823FB" w:rsidRPr="004823FB" w:rsidRDefault="004823FB" w:rsidP="004823FB">
      <w:pPr>
        <w:spacing w:after="0" w:line="360" w:lineRule="auto"/>
        <w:rPr>
          <w:rFonts w:cs="Arial"/>
          <w:b/>
          <w:sz w:val="22"/>
          <w:szCs w:val="22"/>
          <w:u w:val="single"/>
        </w:rPr>
      </w:pPr>
      <w:r w:rsidRPr="004823FB">
        <w:rPr>
          <w:rFonts w:cs="Arial"/>
          <w:b/>
          <w:sz w:val="22"/>
          <w:szCs w:val="22"/>
        </w:rPr>
        <w:t>Annex 2 – Supplier Proposal</w:t>
      </w:r>
    </w:p>
    <w:p w14:paraId="0F0AFAF4" w14:textId="77777777" w:rsidR="004823FB" w:rsidRPr="0067232B" w:rsidRDefault="004823FB" w:rsidP="004823FB">
      <w:pPr>
        <w:spacing w:after="0" w:line="360" w:lineRule="auto"/>
        <w:rPr>
          <w:rFonts w:cs="Arial"/>
          <w:b/>
        </w:rPr>
      </w:pPr>
      <w:r w:rsidRPr="004823FB">
        <w:rPr>
          <w:rFonts w:cs="Arial"/>
          <w:b/>
          <w:sz w:val="22"/>
          <w:szCs w:val="22"/>
        </w:rPr>
        <w:t>Annex 3 – Pricing Approach</w:t>
      </w:r>
    </w:p>
    <w:p w14:paraId="334A1811" w14:textId="77777777" w:rsidR="004823FB" w:rsidRPr="0067232B" w:rsidRDefault="004823FB" w:rsidP="004823FB">
      <w:pPr>
        <w:spacing w:after="0" w:line="360" w:lineRule="auto"/>
        <w:rPr>
          <w:rFonts w:cs="Arial"/>
          <w:sz w:val="20"/>
        </w:rPr>
      </w:pPr>
    </w:p>
    <w:p w14:paraId="5694012A" w14:textId="032724F1" w:rsidR="004823FB" w:rsidRPr="00224EA6" w:rsidRDefault="004823FB" w:rsidP="004823FB">
      <w:pPr>
        <w:pStyle w:val="Heading1"/>
      </w:pPr>
      <w:bookmarkStart w:id="27" w:name="_Toc127354724"/>
      <w:r w:rsidRPr="00224EA6">
        <w:t>A</w:t>
      </w:r>
      <w:r w:rsidR="0098526F">
        <w:t>ppendix - Specification</w:t>
      </w:r>
      <w:bookmarkEnd w:id="27"/>
    </w:p>
    <w:p w14:paraId="22194088" w14:textId="77777777" w:rsidR="009734B6" w:rsidRPr="006C4AE8" w:rsidRDefault="009734B6" w:rsidP="00B11E46">
      <w:pPr>
        <w:spacing w:after="0" w:line="360" w:lineRule="auto"/>
        <w:rPr>
          <w:rFonts w:cs="Arial"/>
          <w:sz w:val="22"/>
          <w:szCs w:val="22"/>
        </w:rPr>
      </w:pPr>
      <w:r w:rsidRPr="006C4AE8">
        <w:rPr>
          <w:rFonts w:cs="Arial"/>
          <w:sz w:val="22"/>
          <w:szCs w:val="22"/>
        </w:rPr>
        <w:t>This section spells out the scope for this assignment including the range of activities that the supplier is expected to deliver, the qualifications and expertise required of the supplier and the expected timeline for the task.</w:t>
      </w:r>
    </w:p>
    <w:p w14:paraId="0DE71E1B" w14:textId="5158F2A8" w:rsidR="009734B6" w:rsidRPr="00DE1EE2" w:rsidRDefault="009734B6" w:rsidP="0098526F">
      <w:pPr>
        <w:pStyle w:val="HeadingC"/>
        <w:numPr>
          <w:ilvl w:val="0"/>
          <w:numId w:val="40"/>
        </w:numPr>
        <w:rPr>
          <w:sz w:val="22"/>
          <w:szCs w:val="22"/>
        </w:rPr>
      </w:pPr>
      <w:r w:rsidRPr="00DE1EE2">
        <w:rPr>
          <w:sz w:val="22"/>
          <w:szCs w:val="22"/>
        </w:rPr>
        <w:t>Assignment background</w:t>
      </w:r>
    </w:p>
    <w:p w14:paraId="767AB4F1" w14:textId="2CE372BF" w:rsidR="009734B6" w:rsidRPr="00B11E46" w:rsidRDefault="009734B6" w:rsidP="00B11E46">
      <w:pPr>
        <w:spacing w:after="0" w:line="360" w:lineRule="auto"/>
        <w:rPr>
          <w:rFonts w:cs="Arial"/>
          <w:sz w:val="22"/>
          <w:szCs w:val="22"/>
        </w:rPr>
      </w:pPr>
      <w:r w:rsidRPr="00B11E46">
        <w:rPr>
          <w:rFonts w:cs="Arial"/>
          <w:sz w:val="22"/>
          <w:szCs w:val="22"/>
        </w:rPr>
        <w:t xml:space="preserve">The British Council is seeking a supplier (UK consultant(s) or UK higher education organisations/sectorial bodies) to deliver technical support to </w:t>
      </w:r>
      <w:r w:rsidRPr="00DE1EE2">
        <w:rPr>
          <w:rFonts w:cs="Arial"/>
          <w:sz w:val="22"/>
          <w:szCs w:val="22"/>
        </w:rPr>
        <w:t xml:space="preserve">the Work Plan </w:t>
      </w:r>
      <w:r w:rsidRPr="00B11E46">
        <w:rPr>
          <w:rFonts w:cs="Arial"/>
          <w:sz w:val="22"/>
          <w:szCs w:val="22"/>
        </w:rPr>
        <w:t>2023 – 2024 on Enhancing Quality Assurance and Accreditation in Viet Nam Higher Education for International Integration which contribute to achievement of expected outcomes set out in the Work Plan. Specifically,</w:t>
      </w:r>
    </w:p>
    <w:p w14:paraId="5C7C7829" w14:textId="77777777" w:rsidR="009734B6" w:rsidRPr="00DE1EE2" w:rsidRDefault="009734B6" w:rsidP="009734B6">
      <w:pPr>
        <w:rPr>
          <w:rFonts w:cs="Arial"/>
          <w:b/>
          <w:bCs/>
          <w:sz w:val="22"/>
          <w:szCs w:val="22"/>
        </w:rPr>
      </w:pPr>
      <w:r w:rsidRPr="00DE1EE2">
        <w:rPr>
          <w:rFonts w:cs="Arial"/>
          <w:b/>
          <w:bCs/>
          <w:sz w:val="22"/>
          <w:szCs w:val="22"/>
        </w:rPr>
        <w:t>Internationalisation</w:t>
      </w:r>
    </w:p>
    <w:p w14:paraId="2E1AAB6A" w14:textId="77777777" w:rsidR="009734B6" w:rsidRPr="00BC4DCE" w:rsidRDefault="009734B6" w:rsidP="00BC4DCE">
      <w:pPr>
        <w:pStyle w:val="Bullets"/>
        <w:spacing w:after="0" w:line="360" w:lineRule="auto"/>
        <w:ind w:left="720"/>
        <w:rPr>
          <w:sz w:val="22"/>
          <w:szCs w:val="22"/>
        </w:rPr>
      </w:pPr>
      <w:r w:rsidRPr="00DE1EE2">
        <w:rPr>
          <w:sz w:val="22"/>
          <w:szCs w:val="22"/>
        </w:rPr>
        <w:t>HEIs in Viet Nam are better able to establish effective Internal Quality Assurance (IQA) from learning UK good practice and through partnerships with UK HEIs which then enable greater collaboration between the two countries.</w:t>
      </w:r>
    </w:p>
    <w:p w14:paraId="502ED846" w14:textId="77777777" w:rsidR="009734B6" w:rsidRPr="00BC4DCE" w:rsidRDefault="009734B6" w:rsidP="00BC4DCE">
      <w:pPr>
        <w:pStyle w:val="Bullets"/>
        <w:spacing w:after="0" w:line="360" w:lineRule="auto"/>
        <w:ind w:left="720"/>
        <w:rPr>
          <w:sz w:val="22"/>
          <w:szCs w:val="22"/>
        </w:rPr>
      </w:pPr>
      <w:r w:rsidRPr="00DE1EE2">
        <w:rPr>
          <w:sz w:val="22"/>
          <w:szCs w:val="22"/>
        </w:rPr>
        <w:t>UK quality standards adopted and applied in joint review/accreditation of programmes by UK and Viet Nam accreditation agencies. This helps identity and address knowledge and capacity gaps to support HEIs in Viet Nam in achieving international recognition for quality delivery.</w:t>
      </w:r>
    </w:p>
    <w:p w14:paraId="302BDC4F" w14:textId="77777777" w:rsidR="009734B6" w:rsidRPr="00BC4DCE" w:rsidRDefault="009734B6" w:rsidP="00BC4DCE">
      <w:pPr>
        <w:pStyle w:val="Bullets"/>
        <w:spacing w:after="0" w:line="360" w:lineRule="auto"/>
        <w:ind w:left="720"/>
        <w:rPr>
          <w:rFonts w:cs="Arial"/>
          <w:sz w:val="22"/>
          <w:szCs w:val="22"/>
        </w:rPr>
      </w:pPr>
      <w:r w:rsidRPr="00DE1EE2">
        <w:rPr>
          <w:sz w:val="22"/>
          <w:szCs w:val="22"/>
        </w:rPr>
        <w:t>Improved market understanding through mapping QA systems of the two countries and joint programme accreditation to enable market access for UK professional bodies in accreditation in Viet Nam and identify opportunity for transnational education (TNE) with innovative models of digital delivery</w:t>
      </w:r>
      <w:r w:rsidRPr="00BC4DCE">
        <w:rPr>
          <w:rFonts w:cs="Arial"/>
          <w:sz w:val="22"/>
          <w:szCs w:val="22"/>
        </w:rPr>
        <w:t>.</w:t>
      </w:r>
    </w:p>
    <w:p w14:paraId="1DAF853D" w14:textId="77777777" w:rsidR="009734B6" w:rsidRPr="00DE1EE2" w:rsidRDefault="009734B6" w:rsidP="009734B6">
      <w:pPr>
        <w:rPr>
          <w:rFonts w:cs="Arial"/>
          <w:b/>
          <w:bCs/>
          <w:sz w:val="22"/>
          <w:szCs w:val="22"/>
        </w:rPr>
      </w:pPr>
      <w:r w:rsidRPr="00DE1EE2">
        <w:rPr>
          <w:rFonts w:cs="Arial"/>
          <w:b/>
          <w:bCs/>
          <w:sz w:val="22"/>
          <w:szCs w:val="22"/>
        </w:rPr>
        <w:t>Strengthening systems</w:t>
      </w:r>
    </w:p>
    <w:p w14:paraId="71973406" w14:textId="77777777" w:rsidR="009734B6" w:rsidRPr="00F10319" w:rsidRDefault="009734B6" w:rsidP="00F10319">
      <w:pPr>
        <w:spacing w:after="0" w:line="360" w:lineRule="auto"/>
        <w:rPr>
          <w:rFonts w:cs="Arial"/>
          <w:sz w:val="22"/>
          <w:szCs w:val="22"/>
        </w:rPr>
      </w:pPr>
      <w:r w:rsidRPr="00F10319">
        <w:rPr>
          <w:rFonts w:cs="Arial"/>
          <w:sz w:val="22"/>
          <w:szCs w:val="22"/>
        </w:rPr>
        <w:t>Changes in policy/regulatory framework and practices to strengthen system of QA and moving to being more responsive and inter-connected system of QA which place the importance of:</w:t>
      </w:r>
    </w:p>
    <w:p w14:paraId="50B3B33A" w14:textId="77777777" w:rsidR="009734B6" w:rsidRPr="00DE1EE2" w:rsidRDefault="009734B6" w:rsidP="00DC79BA">
      <w:pPr>
        <w:pStyle w:val="Bullets"/>
        <w:spacing w:after="0" w:line="360" w:lineRule="auto"/>
        <w:ind w:left="720"/>
        <w:rPr>
          <w:rFonts w:eastAsia="Arial"/>
          <w:sz w:val="22"/>
          <w:szCs w:val="22"/>
        </w:rPr>
      </w:pPr>
      <w:r w:rsidRPr="00DE1EE2">
        <w:rPr>
          <w:sz w:val="22"/>
          <w:szCs w:val="22"/>
        </w:rPr>
        <w:lastRenderedPageBreak/>
        <w:t>A commitment to quality.</w:t>
      </w:r>
    </w:p>
    <w:p w14:paraId="18EFAB63" w14:textId="77777777" w:rsidR="009734B6" w:rsidRPr="00DE1EE2" w:rsidRDefault="009734B6" w:rsidP="00DC79BA">
      <w:pPr>
        <w:pStyle w:val="Bullets"/>
        <w:spacing w:after="0" w:line="360" w:lineRule="auto"/>
        <w:ind w:left="720"/>
        <w:rPr>
          <w:rFonts w:eastAsia="Arial"/>
          <w:sz w:val="22"/>
          <w:szCs w:val="22"/>
        </w:rPr>
      </w:pPr>
      <w:r w:rsidRPr="00DE1EE2">
        <w:rPr>
          <w:sz w:val="22"/>
          <w:szCs w:val="22"/>
        </w:rPr>
        <w:t>Effective internal quality assurance.</w:t>
      </w:r>
    </w:p>
    <w:p w14:paraId="3D8EBD59" w14:textId="77777777" w:rsidR="009734B6" w:rsidRPr="00DE1EE2" w:rsidRDefault="009734B6" w:rsidP="00DC79BA">
      <w:pPr>
        <w:pStyle w:val="Bullets"/>
        <w:spacing w:after="0" w:line="360" w:lineRule="auto"/>
        <w:ind w:left="720"/>
        <w:rPr>
          <w:rFonts w:eastAsia="Arial"/>
          <w:sz w:val="22"/>
          <w:szCs w:val="22"/>
        </w:rPr>
      </w:pPr>
      <w:r w:rsidRPr="00DE1EE2">
        <w:rPr>
          <w:sz w:val="22"/>
          <w:szCs w:val="22"/>
        </w:rPr>
        <w:t xml:space="preserve">Good external quality assurance  </w:t>
      </w:r>
    </w:p>
    <w:p w14:paraId="2802C4A4" w14:textId="77777777" w:rsidR="009734B6" w:rsidRPr="00DE1EE2" w:rsidRDefault="009734B6" w:rsidP="00DC79BA">
      <w:pPr>
        <w:pStyle w:val="Bullets"/>
        <w:spacing w:after="0" w:line="360" w:lineRule="auto"/>
        <w:ind w:left="720"/>
        <w:rPr>
          <w:rFonts w:eastAsia="Arial"/>
          <w:sz w:val="22"/>
          <w:szCs w:val="22"/>
        </w:rPr>
      </w:pPr>
      <w:r w:rsidRPr="00DE1EE2">
        <w:rPr>
          <w:sz w:val="22"/>
          <w:szCs w:val="22"/>
        </w:rPr>
        <w:t>Student involvement and engagement.</w:t>
      </w:r>
    </w:p>
    <w:p w14:paraId="0D3EA218" w14:textId="77777777" w:rsidR="009734B6" w:rsidRPr="00DE1EE2" w:rsidRDefault="009734B6" w:rsidP="00DC79BA">
      <w:pPr>
        <w:pStyle w:val="Bullets"/>
        <w:spacing w:after="0" w:line="360" w:lineRule="auto"/>
        <w:ind w:left="720"/>
        <w:rPr>
          <w:rFonts w:eastAsia="Arial"/>
          <w:sz w:val="22"/>
          <w:szCs w:val="22"/>
        </w:rPr>
      </w:pPr>
      <w:r w:rsidRPr="00DE1EE2">
        <w:rPr>
          <w:sz w:val="22"/>
          <w:szCs w:val="22"/>
        </w:rPr>
        <w:t>Public information (on provision, quality, learning and teaching arrangements).</w:t>
      </w:r>
    </w:p>
    <w:p w14:paraId="76DB71F8" w14:textId="77777777" w:rsidR="00DC79BA" w:rsidRPr="00DE1EE2" w:rsidRDefault="009734B6" w:rsidP="00DC79BA">
      <w:pPr>
        <w:pStyle w:val="Bullets"/>
        <w:spacing w:after="0" w:line="360" w:lineRule="auto"/>
        <w:ind w:left="720"/>
        <w:rPr>
          <w:rFonts w:eastAsia="Arial"/>
          <w:sz w:val="22"/>
          <w:szCs w:val="22"/>
        </w:rPr>
      </w:pPr>
      <w:r w:rsidRPr="00DE1EE2">
        <w:rPr>
          <w:sz w:val="22"/>
          <w:szCs w:val="22"/>
        </w:rPr>
        <w:t>Scrutiny of powers to award degrees by HEIs.</w:t>
      </w:r>
    </w:p>
    <w:p w14:paraId="5F7C01E6" w14:textId="668AD35D" w:rsidR="009734B6" w:rsidRPr="00DE1EE2" w:rsidRDefault="009734B6" w:rsidP="00DC79BA">
      <w:pPr>
        <w:pStyle w:val="Bullets"/>
        <w:spacing w:after="0" w:line="360" w:lineRule="auto"/>
        <w:ind w:left="720"/>
        <w:rPr>
          <w:rFonts w:eastAsia="Arial"/>
          <w:sz w:val="22"/>
          <w:szCs w:val="22"/>
        </w:rPr>
      </w:pPr>
      <w:r w:rsidRPr="00DE1EE2">
        <w:rPr>
          <w:rFonts w:cs="Arial"/>
          <w:color w:val="000000" w:themeColor="text1"/>
          <w:sz w:val="22"/>
          <w:szCs w:val="22"/>
        </w:rPr>
        <w:t>Improved systems (IQA system) and strengthened the efficiency, quality standards and credibility of institutions</w:t>
      </w:r>
    </w:p>
    <w:p w14:paraId="3361CC84" w14:textId="77777777" w:rsidR="009734B6" w:rsidRPr="00DE1EE2" w:rsidRDefault="009734B6" w:rsidP="009734B6">
      <w:pPr>
        <w:rPr>
          <w:rFonts w:cs="Arial"/>
          <w:b/>
          <w:bCs/>
          <w:sz w:val="22"/>
          <w:szCs w:val="22"/>
        </w:rPr>
      </w:pPr>
      <w:r w:rsidRPr="00DE1EE2">
        <w:rPr>
          <w:rFonts w:cs="Arial"/>
          <w:b/>
          <w:bCs/>
          <w:sz w:val="22"/>
          <w:szCs w:val="22"/>
        </w:rPr>
        <w:t>Enhancing student outcomes</w:t>
      </w:r>
    </w:p>
    <w:p w14:paraId="49EFB660" w14:textId="77777777" w:rsidR="009734B6" w:rsidRPr="00F10319" w:rsidRDefault="009734B6" w:rsidP="00F10319">
      <w:pPr>
        <w:spacing w:after="0" w:line="360" w:lineRule="auto"/>
        <w:rPr>
          <w:rFonts w:cs="Arial"/>
          <w:sz w:val="22"/>
          <w:szCs w:val="22"/>
        </w:rPr>
      </w:pPr>
      <w:r w:rsidRPr="00F10319">
        <w:rPr>
          <w:rFonts w:cs="Arial"/>
          <w:sz w:val="22"/>
          <w:szCs w:val="22"/>
        </w:rPr>
        <w:t>Adoption of outcomes-focused quality system enable students to expose to opportunities for deeper engagement and have stronger voice in designing and delivering of training. Greater adoption of international quality standards will lead to them becoming ‘global graduates’ with the skills, knowledge and values required for a global community.</w:t>
      </w:r>
    </w:p>
    <w:p w14:paraId="4E697D16" w14:textId="5012F338" w:rsidR="009734B6" w:rsidRPr="00DE1EE2" w:rsidRDefault="00DC79BA" w:rsidP="00DC79BA">
      <w:pPr>
        <w:pStyle w:val="HeadingC"/>
        <w:rPr>
          <w:sz w:val="22"/>
          <w:szCs w:val="22"/>
        </w:rPr>
      </w:pPr>
      <w:r w:rsidRPr="00DE1EE2">
        <w:rPr>
          <w:sz w:val="22"/>
          <w:szCs w:val="22"/>
        </w:rPr>
        <w:t xml:space="preserve">2. </w:t>
      </w:r>
      <w:r w:rsidR="009734B6" w:rsidRPr="00DE1EE2">
        <w:rPr>
          <w:sz w:val="22"/>
          <w:szCs w:val="22"/>
        </w:rPr>
        <w:t>Assignment scope</w:t>
      </w:r>
    </w:p>
    <w:p w14:paraId="3FF0847E" w14:textId="18C2DD38" w:rsidR="009734B6" w:rsidRPr="00DE1EE2" w:rsidRDefault="003E5904" w:rsidP="009734B6">
      <w:pPr>
        <w:rPr>
          <w:rFonts w:cs="Arial"/>
          <w:b/>
          <w:bCs/>
          <w:sz w:val="22"/>
          <w:szCs w:val="22"/>
        </w:rPr>
      </w:pPr>
      <w:r w:rsidRPr="00DE1EE2">
        <w:rPr>
          <w:rFonts w:cs="Arial"/>
          <w:b/>
          <w:bCs/>
          <w:sz w:val="22"/>
          <w:szCs w:val="22"/>
        </w:rPr>
        <w:t xml:space="preserve">2.1. </w:t>
      </w:r>
      <w:r w:rsidR="009734B6" w:rsidRPr="00DE1EE2">
        <w:rPr>
          <w:rFonts w:cs="Arial"/>
          <w:b/>
          <w:bCs/>
          <w:sz w:val="22"/>
          <w:szCs w:val="22"/>
        </w:rPr>
        <w:t>Main objective</w:t>
      </w:r>
      <w:r w:rsidRPr="00DE1EE2">
        <w:rPr>
          <w:rFonts w:cs="Arial"/>
          <w:b/>
          <w:bCs/>
          <w:sz w:val="22"/>
          <w:szCs w:val="22"/>
        </w:rPr>
        <w:t>s</w:t>
      </w:r>
      <w:r w:rsidR="009734B6" w:rsidRPr="00DE1EE2">
        <w:rPr>
          <w:rFonts w:cs="Arial"/>
          <w:b/>
          <w:bCs/>
          <w:sz w:val="22"/>
          <w:szCs w:val="22"/>
        </w:rPr>
        <w:t xml:space="preserve"> / rationale</w:t>
      </w:r>
    </w:p>
    <w:p w14:paraId="4816FF8B" w14:textId="7A7A190F" w:rsidR="003E5904" w:rsidRPr="00F10319" w:rsidRDefault="009734B6" w:rsidP="00F10319">
      <w:pPr>
        <w:spacing w:after="0" w:line="360" w:lineRule="auto"/>
        <w:rPr>
          <w:rFonts w:cs="Arial"/>
          <w:sz w:val="22"/>
          <w:szCs w:val="22"/>
        </w:rPr>
      </w:pPr>
      <w:r w:rsidRPr="00F10319">
        <w:rPr>
          <w:rFonts w:cs="Arial"/>
          <w:sz w:val="22"/>
          <w:szCs w:val="22"/>
        </w:rPr>
        <w:t xml:space="preserve">The overall objective of the assignment is to deliver a comparative review of the QA system in Viet Nam through mapping/benchmarking with the QA system in the UK; and to help shape/advice the design UK-Viet Nam partnerships to enable the outcomes achievement and support effective implementation of activities as referred in the Work Plan. The work will be supported by a group of local consultants </w:t>
      </w:r>
      <w:r w:rsidR="003E5904" w:rsidRPr="00F10319">
        <w:rPr>
          <w:rFonts w:cs="Arial"/>
          <w:sz w:val="22"/>
          <w:szCs w:val="22"/>
        </w:rPr>
        <w:t xml:space="preserve">who </w:t>
      </w:r>
      <w:r w:rsidR="00E61311" w:rsidRPr="00F10319">
        <w:rPr>
          <w:rFonts w:cs="Arial"/>
          <w:sz w:val="22"/>
          <w:szCs w:val="22"/>
        </w:rPr>
        <w:t xml:space="preserve">are expected to </w:t>
      </w:r>
      <w:r w:rsidR="003E5904" w:rsidRPr="00F10319">
        <w:rPr>
          <w:rFonts w:cs="Arial"/>
          <w:sz w:val="22"/>
          <w:szCs w:val="22"/>
        </w:rPr>
        <w:t>provide insights of</w:t>
      </w:r>
      <w:r w:rsidR="00E61311" w:rsidRPr="00F10319">
        <w:rPr>
          <w:rFonts w:cs="Arial"/>
          <w:sz w:val="22"/>
          <w:szCs w:val="22"/>
        </w:rPr>
        <w:t xml:space="preserve"> the</w:t>
      </w:r>
      <w:r w:rsidRPr="00F10319">
        <w:rPr>
          <w:rFonts w:cs="Arial"/>
          <w:sz w:val="22"/>
          <w:szCs w:val="22"/>
        </w:rPr>
        <w:t xml:space="preserve"> QA local context </w:t>
      </w:r>
      <w:r w:rsidR="00E61311" w:rsidRPr="00F10319">
        <w:rPr>
          <w:rFonts w:cs="Arial"/>
          <w:sz w:val="22"/>
          <w:szCs w:val="22"/>
        </w:rPr>
        <w:t xml:space="preserve">in </w:t>
      </w:r>
      <w:r w:rsidRPr="00F10319">
        <w:rPr>
          <w:rFonts w:cs="Arial"/>
          <w:sz w:val="22"/>
          <w:szCs w:val="22"/>
        </w:rPr>
        <w:t>higher education institutions in Viet</w:t>
      </w:r>
      <w:r w:rsidR="00E61311" w:rsidRPr="00F10319">
        <w:rPr>
          <w:rFonts w:cs="Arial"/>
          <w:sz w:val="22"/>
          <w:szCs w:val="22"/>
        </w:rPr>
        <w:t xml:space="preserve"> N</w:t>
      </w:r>
      <w:r w:rsidRPr="00F10319">
        <w:rPr>
          <w:rFonts w:cs="Arial"/>
          <w:sz w:val="22"/>
          <w:szCs w:val="22"/>
        </w:rPr>
        <w:t>am.</w:t>
      </w:r>
    </w:p>
    <w:p w14:paraId="0917A4E7" w14:textId="26097A57" w:rsidR="009734B6" w:rsidRPr="00DE1EE2" w:rsidRDefault="003E5904" w:rsidP="009734B6">
      <w:pPr>
        <w:rPr>
          <w:rFonts w:cs="Arial"/>
          <w:b/>
          <w:bCs/>
          <w:sz w:val="22"/>
          <w:szCs w:val="22"/>
          <w:lang w:val="en-US"/>
        </w:rPr>
      </w:pPr>
      <w:r w:rsidRPr="00DE1EE2">
        <w:rPr>
          <w:rFonts w:cs="Arial"/>
          <w:b/>
          <w:bCs/>
          <w:sz w:val="22"/>
          <w:szCs w:val="22"/>
          <w:lang w:val="en-US"/>
        </w:rPr>
        <w:t xml:space="preserve">2.2. </w:t>
      </w:r>
      <w:r w:rsidR="009734B6" w:rsidRPr="00DE1EE2">
        <w:rPr>
          <w:rFonts w:cs="Arial"/>
          <w:b/>
          <w:bCs/>
          <w:sz w:val="22"/>
          <w:szCs w:val="22"/>
          <w:lang w:val="en-US"/>
        </w:rPr>
        <w:t>Specific objectives</w:t>
      </w:r>
    </w:p>
    <w:p w14:paraId="6B1DDE33" w14:textId="77777777" w:rsidR="009734B6" w:rsidRPr="00DE1EE2" w:rsidRDefault="009734B6" w:rsidP="008C4DC9">
      <w:pPr>
        <w:spacing w:after="0" w:line="360" w:lineRule="auto"/>
        <w:rPr>
          <w:rFonts w:cs="Arial"/>
          <w:sz w:val="22"/>
          <w:szCs w:val="22"/>
        </w:rPr>
      </w:pPr>
      <w:r w:rsidRPr="00DE1EE2">
        <w:rPr>
          <w:rFonts w:cs="Arial"/>
          <w:b/>
          <w:bCs/>
          <w:sz w:val="22"/>
          <w:szCs w:val="22"/>
        </w:rPr>
        <w:t>Objective 1</w:t>
      </w:r>
      <w:r w:rsidRPr="008C4DC9">
        <w:rPr>
          <w:rFonts w:cs="Arial"/>
          <w:b/>
          <w:sz w:val="22"/>
          <w:szCs w:val="22"/>
        </w:rPr>
        <w:t>:</w:t>
      </w:r>
      <w:r w:rsidRPr="00DE1EE2">
        <w:rPr>
          <w:rFonts w:cs="Arial"/>
          <w:sz w:val="22"/>
          <w:szCs w:val="22"/>
        </w:rPr>
        <w:t xml:space="preserve"> Mapping exercise of QA systems in Viet Nam and UK to identify gaps in core components which include regulatory frameworks, roles of government and stakeholders, external QA arrangements, internal QA procedures, public information, scrutiny of power to award degree, stakeholder involvement and engagement, etc. Furthermore, the mapping exercise will give particular focus on benchmarking IQA practices of HEIs in Viet Nam and UK.</w:t>
      </w:r>
    </w:p>
    <w:p w14:paraId="479C84D2" w14:textId="0CC85F32" w:rsidR="009734B6" w:rsidRPr="00DE1EE2" w:rsidRDefault="009734B6" w:rsidP="0099280A">
      <w:pPr>
        <w:spacing w:after="0" w:line="360" w:lineRule="auto"/>
        <w:rPr>
          <w:rFonts w:cs="Arial"/>
          <w:sz w:val="22"/>
          <w:szCs w:val="22"/>
        </w:rPr>
      </w:pPr>
      <w:r w:rsidRPr="00DE1EE2">
        <w:rPr>
          <w:rFonts w:cs="Arial"/>
          <w:b/>
          <w:bCs/>
          <w:sz w:val="22"/>
          <w:szCs w:val="22"/>
        </w:rPr>
        <w:t>Objective 2</w:t>
      </w:r>
      <w:r w:rsidRPr="00DE1EE2">
        <w:rPr>
          <w:rFonts w:cs="Arial"/>
          <w:sz w:val="22"/>
          <w:szCs w:val="22"/>
        </w:rPr>
        <w:t xml:space="preserve">: Shape/advise on the design UK-Viet Nam partnerships to enable the outcomes achievement in alignment with </w:t>
      </w:r>
      <w:hyperlink r:id="rId24" w:history="1">
        <w:r w:rsidRPr="0099280A">
          <w:rPr>
            <w:rFonts w:cs="Arial"/>
            <w:color w:val="FF00C8" w:themeColor="accent1"/>
            <w:sz w:val="22"/>
            <w:szCs w:val="22"/>
          </w:rPr>
          <w:t>Going Global Partnerships programme</w:t>
        </w:r>
      </w:hyperlink>
      <w:r w:rsidRPr="00DE1EE2">
        <w:rPr>
          <w:rFonts w:cs="Arial"/>
          <w:sz w:val="22"/>
          <w:szCs w:val="22"/>
        </w:rPr>
        <w:t xml:space="preserve"> outcomes. Partnerships will include:</w:t>
      </w:r>
    </w:p>
    <w:p w14:paraId="5AA04AEC" w14:textId="77777777" w:rsidR="009734B6" w:rsidRPr="00DE1EE2" w:rsidRDefault="009734B6" w:rsidP="00E61311">
      <w:pPr>
        <w:pStyle w:val="Bullets"/>
        <w:ind w:left="720"/>
        <w:rPr>
          <w:sz w:val="22"/>
          <w:szCs w:val="22"/>
          <w:lang w:eastAsia="en-GB"/>
        </w:rPr>
      </w:pPr>
      <w:r w:rsidRPr="00DE1EE2">
        <w:rPr>
          <w:sz w:val="22"/>
          <w:szCs w:val="22"/>
          <w:lang w:eastAsia="en-GB"/>
        </w:rPr>
        <w:t xml:space="preserve">Partnership to support MOET in developing Standards and Guide for IQA in HE in Viet Nam and training for institutional heads of QA and policy makers on IQA as an effective tool for quality assurance and management </w:t>
      </w:r>
    </w:p>
    <w:p w14:paraId="52672962" w14:textId="77777777" w:rsidR="009734B6" w:rsidRPr="00DE1EE2" w:rsidRDefault="009734B6" w:rsidP="00E61311">
      <w:pPr>
        <w:pStyle w:val="Bullets"/>
        <w:ind w:left="720"/>
        <w:rPr>
          <w:sz w:val="22"/>
          <w:szCs w:val="22"/>
          <w:lang w:eastAsia="en-GB"/>
        </w:rPr>
      </w:pPr>
      <w:r w:rsidRPr="00DE1EE2">
        <w:rPr>
          <w:sz w:val="22"/>
          <w:szCs w:val="22"/>
          <w:lang w:eastAsia="en-GB"/>
        </w:rPr>
        <w:t xml:space="preserve">Partnership in capacity building for HEIs in Viet Nam to build effective IQA system. To enhance the project impact to benefit wider HEIs in the system, the partnership will encourage consortium arrangement in which a UK HEI can work with 3-5 HEIs in Vietnam to form a partnership. The partnership in IQA will include capacity building elements which might have: </w:t>
      </w:r>
    </w:p>
    <w:p w14:paraId="5AAB72C9" w14:textId="77777777" w:rsidR="009734B6" w:rsidRPr="00DE1EE2" w:rsidRDefault="009734B6" w:rsidP="009734B6">
      <w:pPr>
        <w:pStyle w:val="ListParagraph"/>
        <w:numPr>
          <w:ilvl w:val="0"/>
          <w:numId w:val="36"/>
        </w:numPr>
        <w:spacing w:after="0" w:line="360" w:lineRule="auto"/>
        <w:rPr>
          <w:rFonts w:cs="Arial"/>
          <w:sz w:val="22"/>
          <w:szCs w:val="22"/>
        </w:rPr>
      </w:pPr>
      <w:r w:rsidRPr="00DE1EE2">
        <w:rPr>
          <w:rFonts w:cs="Arial"/>
          <w:sz w:val="22"/>
          <w:szCs w:val="22"/>
        </w:rPr>
        <w:t>Production of guide and tools for development of a robust internal QA system</w:t>
      </w:r>
    </w:p>
    <w:p w14:paraId="7E5F6F38" w14:textId="77777777" w:rsidR="009734B6" w:rsidRPr="00DE1EE2" w:rsidRDefault="009734B6" w:rsidP="009734B6">
      <w:pPr>
        <w:pStyle w:val="ListParagraph"/>
        <w:numPr>
          <w:ilvl w:val="0"/>
          <w:numId w:val="36"/>
        </w:numPr>
        <w:spacing w:after="0" w:line="360" w:lineRule="auto"/>
        <w:rPr>
          <w:rFonts w:cs="Arial"/>
          <w:sz w:val="22"/>
          <w:szCs w:val="22"/>
        </w:rPr>
      </w:pPr>
      <w:r w:rsidRPr="00DE1EE2">
        <w:rPr>
          <w:rFonts w:cs="Arial"/>
          <w:sz w:val="22"/>
          <w:szCs w:val="22"/>
        </w:rPr>
        <w:lastRenderedPageBreak/>
        <w:t>Professional development in leadership support for IQA; monitoring the training; and assessment of activities and quality of teaching and learning</w:t>
      </w:r>
    </w:p>
    <w:p w14:paraId="2E3AAE42" w14:textId="660FE23E" w:rsidR="009734B6" w:rsidRPr="00DE1EE2" w:rsidRDefault="009734B6" w:rsidP="009734B6">
      <w:pPr>
        <w:pStyle w:val="ListParagraph"/>
        <w:numPr>
          <w:ilvl w:val="0"/>
          <w:numId w:val="36"/>
        </w:numPr>
        <w:spacing w:after="0" w:line="360" w:lineRule="auto"/>
        <w:contextualSpacing/>
        <w:rPr>
          <w:rFonts w:cs="Arial"/>
          <w:sz w:val="22"/>
          <w:szCs w:val="22"/>
        </w:rPr>
      </w:pPr>
      <w:r w:rsidRPr="00DE1EE2">
        <w:rPr>
          <w:rFonts w:cs="Arial"/>
          <w:sz w:val="22"/>
          <w:szCs w:val="22"/>
        </w:rPr>
        <w:t xml:space="preserve">Data management, LMI or other relevant training programmes as identified in the mapping </w:t>
      </w:r>
      <w:r w:rsidR="008956E3" w:rsidRPr="006C4AE8">
        <w:rPr>
          <w:rFonts w:cs="Arial"/>
          <w:sz w:val="22"/>
          <w:szCs w:val="22"/>
        </w:rPr>
        <w:t>exercise</w:t>
      </w:r>
      <w:r w:rsidRPr="00DE1EE2">
        <w:rPr>
          <w:rFonts w:cs="Arial"/>
          <w:sz w:val="22"/>
          <w:szCs w:val="22"/>
        </w:rPr>
        <w:t xml:space="preserve">.  </w:t>
      </w:r>
    </w:p>
    <w:p w14:paraId="1C3BD7A5" w14:textId="77777777" w:rsidR="009734B6" w:rsidRPr="00DE1EE2" w:rsidRDefault="009734B6" w:rsidP="00E61311">
      <w:pPr>
        <w:pStyle w:val="Bullets"/>
        <w:ind w:left="720"/>
        <w:rPr>
          <w:sz w:val="22"/>
          <w:szCs w:val="22"/>
          <w:lang w:eastAsia="en-GB"/>
        </w:rPr>
      </w:pPr>
      <w:r w:rsidRPr="00DE1EE2">
        <w:rPr>
          <w:sz w:val="22"/>
          <w:szCs w:val="22"/>
          <w:lang w:eastAsia="en-GB"/>
        </w:rPr>
        <w:t>Partnership in capacity building for Centres for Education Accreditation (CEA) in Viet Nam through joint review/accreditation of programmes This partnership interventions are designed to address country needs for improving EQA system and capacity building for CEAs in Viet Nam in international accreditation practice and application of UK quality standards through join review/accreditation of programmes between UK professional/chartered bodies and Viet Nam CEAs.</w:t>
      </w:r>
    </w:p>
    <w:p w14:paraId="6E42C372" w14:textId="149DB6BC" w:rsidR="00AF75C1" w:rsidRPr="00DE1EE2" w:rsidRDefault="009734B6" w:rsidP="0099280A">
      <w:pPr>
        <w:spacing w:after="0" w:line="360" w:lineRule="auto"/>
        <w:rPr>
          <w:rFonts w:cs="Arial"/>
          <w:sz w:val="22"/>
          <w:szCs w:val="22"/>
        </w:rPr>
      </w:pPr>
      <w:r w:rsidRPr="00DE1EE2">
        <w:rPr>
          <w:rFonts w:cs="Arial"/>
          <w:b/>
          <w:bCs/>
          <w:sz w:val="22"/>
          <w:szCs w:val="22"/>
        </w:rPr>
        <w:t>Objective 3</w:t>
      </w:r>
      <w:r w:rsidRPr="00DE1EE2">
        <w:rPr>
          <w:rFonts w:cs="Arial"/>
          <w:sz w:val="22"/>
          <w:szCs w:val="22"/>
        </w:rPr>
        <w:t>: Support effective implementation of the Work Plan which include support Viet Nam’s recognition of programme accreditation by UK professional/accreditation bodies and facilitate knowledge sharing through policy dialogues/ seminars to connect experts in QA in the UK with those in Viet Nam to provide context inputs for the mapping; to disseminate findings of QA system mapping/ comparative review of QA systems in VN and UK and discuss opportunities for cross border or international recognition of accreditation; IQA review and sharing good IQA practice in HEIs in UK and Viet Nam; overview of education accreditation centres’ practices in Viet Nam - the need for change and capacity strengthening.</w:t>
      </w:r>
    </w:p>
    <w:p w14:paraId="14E26D95" w14:textId="5F380F98" w:rsidR="009734B6" w:rsidRPr="00DE1EE2" w:rsidRDefault="009734B6" w:rsidP="009321F1">
      <w:pPr>
        <w:pStyle w:val="HeadingC"/>
        <w:rPr>
          <w:sz w:val="22"/>
          <w:szCs w:val="22"/>
        </w:rPr>
      </w:pPr>
      <w:r w:rsidRPr="00DE1EE2">
        <w:rPr>
          <w:rFonts w:cs="Arial"/>
          <w:sz w:val="22"/>
          <w:szCs w:val="22"/>
        </w:rPr>
        <w:t xml:space="preserve"> </w:t>
      </w:r>
      <w:bookmarkStart w:id="28" w:name="_Hlk52452913"/>
      <w:r w:rsidR="009321F1" w:rsidRPr="00DE1EE2">
        <w:rPr>
          <w:sz w:val="22"/>
          <w:szCs w:val="22"/>
        </w:rPr>
        <w:t xml:space="preserve">3. </w:t>
      </w:r>
      <w:r w:rsidRPr="00DE1EE2">
        <w:rPr>
          <w:sz w:val="22"/>
          <w:szCs w:val="22"/>
        </w:rPr>
        <w:t>Required services and deliverables</w:t>
      </w:r>
      <w:bookmarkEnd w:id="28"/>
    </w:p>
    <w:p w14:paraId="4D92B18A" w14:textId="507B9BAA" w:rsidR="009734B6" w:rsidRPr="00DE1EE2" w:rsidRDefault="009321F1" w:rsidP="009734B6">
      <w:pPr>
        <w:ind w:left="36"/>
        <w:rPr>
          <w:rFonts w:cs="Arial"/>
          <w:b/>
          <w:bCs/>
          <w:sz w:val="22"/>
          <w:szCs w:val="22"/>
          <w:shd w:val="clear" w:color="auto" w:fill="FFFFFF"/>
        </w:rPr>
      </w:pPr>
      <w:r w:rsidRPr="00DE1EE2">
        <w:rPr>
          <w:rFonts w:cs="Arial"/>
          <w:b/>
          <w:bCs/>
          <w:sz w:val="22"/>
          <w:szCs w:val="22"/>
          <w:shd w:val="clear" w:color="auto" w:fill="FFFFFF"/>
        </w:rPr>
        <w:t xml:space="preserve">3.1. </w:t>
      </w:r>
      <w:r w:rsidR="009734B6" w:rsidRPr="00DE1EE2">
        <w:rPr>
          <w:rFonts w:cs="Arial"/>
          <w:b/>
          <w:bCs/>
          <w:sz w:val="22"/>
          <w:szCs w:val="22"/>
          <w:shd w:val="clear" w:color="auto" w:fill="FFFFFF"/>
        </w:rPr>
        <w:t>Required services and deliverables</w:t>
      </w:r>
    </w:p>
    <w:p w14:paraId="0FB1CEC2" w14:textId="77777777" w:rsidR="009734B6" w:rsidRPr="00DE1EE2" w:rsidRDefault="009734B6" w:rsidP="009734B6">
      <w:pPr>
        <w:ind w:left="36"/>
        <w:rPr>
          <w:rFonts w:cs="Arial"/>
          <w:sz w:val="22"/>
          <w:szCs w:val="22"/>
          <w:shd w:val="clear" w:color="auto" w:fill="FFFFFF"/>
        </w:rPr>
      </w:pPr>
      <w:r w:rsidRPr="00DE1EE2">
        <w:rPr>
          <w:rFonts w:cs="Arial"/>
          <w:sz w:val="22"/>
          <w:szCs w:val="22"/>
          <w:shd w:val="clear" w:color="auto" w:fill="FFFFFF"/>
        </w:rPr>
        <w:t xml:space="preserve">The selected supplier will be responsible for producing the following deliverables: </w:t>
      </w:r>
    </w:p>
    <w:p w14:paraId="335590DD" w14:textId="77777777" w:rsidR="009734B6" w:rsidRPr="00DE1EE2" w:rsidRDefault="009734B6" w:rsidP="008661B3">
      <w:pPr>
        <w:pStyle w:val="Bullets"/>
        <w:ind w:left="720"/>
        <w:rPr>
          <w:sz w:val="22"/>
          <w:szCs w:val="22"/>
        </w:rPr>
      </w:pPr>
      <w:r w:rsidRPr="00DE1EE2">
        <w:rPr>
          <w:sz w:val="22"/>
          <w:szCs w:val="22"/>
        </w:rPr>
        <w:t>A comparative review of QA systems in Vietnam with core components of QA system in the UK and analysis of gaps for cross border or international recognition of accreditation</w:t>
      </w:r>
    </w:p>
    <w:p w14:paraId="74A34473" w14:textId="77777777" w:rsidR="009734B6" w:rsidRPr="00DE1EE2" w:rsidRDefault="009734B6" w:rsidP="008661B3">
      <w:pPr>
        <w:pStyle w:val="Bullets"/>
        <w:ind w:left="720"/>
        <w:rPr>
          <w:sz w:val="22"/>
          <w:szCs w:val="22"/>
        </w:rPr>
      </w:pPr>
      <w:r w:rsidRPr="00DE1EE2">
        <w:rPr>
          <w:sz w:val="22"/>
          <w:szCs w:val="22"/>
        </w:rPr>
        <w:t xml:space="preserve">A report of benchmarking and analysis of Internal Quality Assurance practices of five selected HEIs in Viet Nam </w:t>
      </w:r>
    </w:p>
    <w:p w14:paraId="3685EBA2" w14:textId="6B9D32B4" w:rsidR="009734B6" w:rsidRPr="00DE1EE2" w:rsidRDefault="009734B6" w:rsidP="008661B3">
      <w:pPr>
        <w:pStyle w:val="Bullets"/>
        <w:ind w:left="720"/>
        <w:rPr>
          <w:sz w:val="22"/>
          <w:szCs w:val="22"/>
        </w:rPr>
      </w:pPr>
      <w:r w:rsidRPr="00DE1EE2">
        <w:rPr>
          <w:sz w:val="22"/>
          <w:szCs w:val="22"/>
        </w:rPr>
        <w:t xml:space="preserve">A report to overview </w:t>
      </w:r>
      <w:r w:rsidR="004A4943">
        <w:rPr>
          <w:sz w:val="22"/>
          <w:szCs w:val="22"/>
        </w:rPr>
        <w:t xml:space="preserve">centres of </w:t>
      </w:r>
      <w:r w:rsidRPr="00DE1EE2">
        <w:rPr>
          <w:sz w:val="22"/>
          <w:szCs w:val="22"/>
        </w:rPr>
        <w:t>education accreditation practices in Viet Nam - the need for change and capacity strengthening</w:t>
      </w:r>
    </w:p>
    <w:p w14:paraId="4AAD896E" w14:textId="7543E6C2" w:rsidR="009734B6" w:rsidRPr="00DE1EE2" w:rsidRDefault="009734B6" w:rsidP="008661B3">
      <w:pPr>
        <w:pStyle w:val="Bullets"/>
        <w:ind w:left="720"/>
        <w:rPr>
          <w:sz w:val="22"/>
          <w:szCs w:val="22"/>
        </w:rPr>
      </w:pPr>
      <w:r w:rsidRPr="00DE1EE2">
        <w:rPr>
          <w:sz w:val="22"/>
          <w:szCs w:val="22"/>
        </w:rPr>
        <w:t xml:space="preserve">Recommendation report to advise large scale improvements in QA in VN, facilitation of system alignment of QA between UK and VN, and Viet Nam’s recognition of accreditation by UK bodies </w:t>
      </w:r>
    </w:p>
    <w:p w14:paraId="7E7E2A28" w14:textId="286ADCD6" w:rsidR="009734B6" w:rsidRPr="00DE1EE2" w:rsidRDefault="009734B6" w:rsidP="008661B3">
      <w:pPr>
        <w:pStyle w:val="Bullets"/>
        <w:ind w:left="720"/>
        <w:rPr>
          <w:sz w:val="22"/>
          <w:szCs w:val="22"/>
        </w:rPr>
      </w:pPr>
      <w:r w:rsidRPr="00DE1EE2">
        <w:rPr>
          <w:sz w:val="22"/>
          <w:szCs w:val="22"/>
        </w:rPr>
        <w:t>At least three dialogues/</w:t>
      </w:r>
      <w:r w:rsidR="003C757A">
        <w:rPr>
          <w:sz w:val="22"/>
          <w:szCs w:val="22"/>
        </w:rPr>
        <w:t xml:space="preserve"> public </w:t>
      </w:r>
      <w:r w:rsidRPr="00DE1EE2">
        <w:rPr>
          <w:sz w:val="22"/>
          <w:szCs w:val="22"/>
        </w:rPr>
        <w:t>seminars to disseminate findings of the comparative review of QA systems in VN and UK and discuss opportunities for cross border or international recognition of accreditation; IQA review and sharing good IQA practice in HEIs in UK and Vietnam; overview of education accreditation centres’ practices in Viet Nam - the need for change and capacity strengthening</w:t>
      </w:r>
      <w:r w:rsidR="0065334B">
        <w:rPr>
          <w:sz w:val="22"/>
          <w:szCs w:val="22"/>
        </w:rPr>
        <w:t>.  These do not include workshops/seminars for data collection during the course of research</w:t>
      </w:r>
    </w:p>
    <w:p w14:paraId="492441A2" w14:textId="38C14EC9" w:rsidR="009734B6" w:rsidRPr="00DE1EE2" w:rsidRDefault="009734B6" w:rsidP="008661B3">
      <w:pPr>
        <w:pStyle w:val="Bullets"/>
        <w:ind w:left="720"/>
        <w:rPr>
          <w:sz w:val="22"/>
          <w:szCs w:val="22"/>
        </w:rPr>
      </w:pPr>
      <w:r w:rsidRPr="00DE1EE2">
        <w:rPr>
          <w:sz w:val="22"/>
          <w:szCs w:val="22"/>
        </w:rPr>
        <w:t xml:space="preserve">A training workshop to </w:t>
      </w:r>
      <w:r w:rsidR="00462E90">
        <w:rPr>
          <w:sz w:val="22"/>
          <w:szCs w:val="22"/>
        </w:rPr>
        <w:t xml:space="preserve">Vietnam </w:t>
      </w:r>
      <w:r w:rsidRPr="00DE1EE2">
        <w:rPr>
          <w:sz w:val="22"/>
          <w:szCs w:val="22"/>
        </w:rPr>
        <w:t>HE leaders in leadership to support for effective quality management</w:t>
      </w:r>
    </w:p>
    <w:p w14:paraId="0EF6BC7F" w14:textId="77777777" w:rsidR="009734B6" w:rsidRPr="00DE1EE2" w:rsidRDefault="009734B6" w:rsidP="008661B3">
      <w:pPr>
        <w:pStyle w:val="Bullets"/>
        <w:ind w:left="720"/>
        <w:rPr>
          <w:sz w:val="22"/>
          <w:szCs w:val="22"/>
        </w:rPr>
      </w:pPr>
      <w:r w:rsidRPr="00DE1EE2">
        <w:rPr>
          <w:sz w:val="22"/>
          <w:szCs w:val="22"/>
        </w:rPr>
        <w:t>TORs development for future UK-Viet Nam partnerships (as in Objective 2)</w:t>
      </w:r>
    </w:p>
    <w:p w14:paraId="752BB082" w14:textId="2F91C1BF" w:rsidR="00B125A0" w:rsidRPr="00DE1EE2" w:rsidRDefault="009734B6" w:rsidP="00FE7076">
      <w:pPr>
        <w:spacing w:after="0" w:line="360" w:lineRule="auto"/>
        <w:rPr>
          <w:rFonts w:cs="Arial"/>
          <w:sz w:val="22"/>
          <w:szCs w:val="22"/>
        </w:rPr>
      </w:pPr>
      <w:r w:rsidRPr="00DE1EE2">
        <w:rPr>
          <w:rFonts w:cs="Arial"/>
          <w:sz w:val="22"/>
          <w:szCs w:val="22"/>
        </w:rPr>
        <w:lastRenderedPageBreak/>
        <w:t>The selected supplier is also responsible for developing a TOR for local consultants</w:t>
      </w:r>
      <w:r w:rsidR="00AF75C1" w:rsidRPr="00DE1EE2">
        <w:rPr>
          <w:rFonts w:cs="Arial"/>
          <w:sz w:val="22"/>
          <w:szCs w:val="22"/>
        </w:rPr>
        <w:t xml:space="preserve"> </w:t>
      </w:r>
      <w:r w:rsidR="00AF75C1" w:rsidRPr="00FE7076">
        <w:rPr>
          <w:rFonts w:cs="Arial"/>
          <w:sz w:val="22"/>
          <w:szCs w:val="22"/>
        </w:rPr>
        <w:t>(*)</w:t>
      </w:r>
      <w:r w:rsidRPr="00DE1EE2">
        <w:rPr>
          <w:rFonts w:cs="Arial"/>
          <w:sz w:val="22"/>
          <w:szCs w:val="22"/>
        </w:rPr>
        <w:t xml:space="preserve"> and working with British Council and VQA to select three to four local consultants to conduct the above specifications. (Fee for local consultants </w:t>
      </w:r>
      <w:r w:rsidR="00DD729E">
        <w:rPr>
          <w:rFonts w:cs="Arial"/>
          <w:sz w:val="22"/>
          <w:szCs w:val="22"/>
        </w:rPr>
        <w:t>will be</w:t>
      </w:r>
      <w:r w:rsidRPr="00DE1EE2">
        <w:rPr>
          <w:rFonts w:cs="Arial"/>
          <w:sz w:val="22"/>
          <w:szCs w:val="22"/>
        </w:rPr>
        <w:t xml:space="preserve"> on a separate contract by the British Council).</w:t>
      </w:r>
      <w:r w:rsidR="00A97B7C" w:rsidRPr="00DE1EE2">
        <w:rPr>
          <w:rFonts w:cs="Arial"/>
          <w:sz w:val="22"/>
          <w:szCs w:val="22"/>
        </w:rPr>
        <w:t xml:space="preserve"> </w:t>
      </w:r>
    </w:p>
    <w:p w14:paraId="554F34D0" w14:textId="6003DE68" w:rsidR="009734B6" w:rsidRPr="00DE1EE2" w:rsidRDefault="009734B6" w:rsidP="00FE7076">
      <w:pPr>
        <w:spacing w:after="0" w:line="360" w:lineRule="auto"/>
        <w:rPr>
          <w:rFonts w:cs="Arial"/>
          <w:sz w:val="22"/>
          <w:szCs w:val="22"/>
        </w:rPr>
      </w:pPr>
      <w:r w:rsidRPr="00DE1EE2">
        <w:rPr>
          <w:rFonts w:cs="Arial"/>
          <w:sz w:val="22"/>
          <w:szCs w:val="22"/>
        </w:rPr>
        <w:t xml:space="preserve">The supplier should </w:t>
      </w:r>
      <w:r w:rsidR="00447DD5">
        <w:rPr>
          <w:rFonts w:cs="Arial"/>
          <w:sz w:val="22"/>
          <w:szCs w:val="22"/>
        </w:rPr>
        <w:t>manage the delivery of</w:t>
      </w:r>
      <w:r w:rsidR="00447DD5" w:rsidRPr="00DE1EE2">
        <w:rPr>
          <w:rFonts w:cs="Arial"/>
          <w:sz w:val="22"/>
          <w:szCs w:val="22"/>
        </w:rPr>
        <w:t xml:space="preserve"> </w:t>
      </w:r>
      <w:r w:rsidRPr="00DE1EE2">
        <w:rPr>
          <w:rFonts w:cs="Arial"/>
          <w:sz w:val="22"/>
          <w:szCs w:val="22"/>
        </w:rPr>
        <w:t>selected local consultants</w:t>
      </w:r>
      <w:r w:rsidR="00447DD5">
        <w:rPr>
          <w:rFonts w:cs="Arial"/>
          <w:sz w:val="22"/>
          <w:szCs w:val="22"/>
        </w:rPr>
        <w:t xml:space="preserve"> and</w:t>
      </w:r>
      <w:r w:rsidR="00447DD5" w:rsidRPr="00DE1EE2">
        <w:rPr>
          <w:rFonts w:cs="Arial"/>
          <w:sz w:val="22"/>
          <w:szCs w:val="22"/>
        </w:rPr>
        <w:t xml:space="preserve"> </w:t>
      </w:r>
      <w:r w:rsidRPr="00DE1EE2">
        <w:rPr>
          <w:rFonts w:cs="Arial"/>
          <w:sz w:val="22"/>
          <w:szCs w:val="22"/>
        </w:rPr>
        <w:t>liaise</w:t>
      </w:r>
      <w:r w:rsidR="00447DD5">
        <w:rPr>
          <w:rFonts w:cs="Arial"/>
          <w:sz w:val="22"/>
          <w:szCs w:val="22"/>
        </w:rPr>
        <w:t xml:space="preserve"> closely</w:t>
      </w:r>
      <w:r w:rsidR="00790A2F">
        <w:rPr>
          <w:rFonts w:cs="Arial"/>
          <w:sz w:val="22"/>
          <w:szCs w:val="22"/>
        </w:rPr>
        <w:t xml:space="preserve"> </w:t>
      </w:r>
      <w:r w:rsidR="00447DD5">
        <w:rPr>
          <w:rFonts w:cs="Arial"/>
          <w:sz w:val="22"/>
          <w:szCs w:val="22"/>
        </w:rPr>
        <w:t xml:space="preserve">with </w:t>
      </w:r>
      <w:r w:rsidR="00FE7076">
        <w:rPr>
          <w:rFonts w:cs="Arial"/>
          <w:sz w:val="22"/>
          <w:szCs w:val="22"/>
        </w:rPr>
        <w:t>the consultants</w:t>
      </w:r>
      <w:r w:rsidR="00DB3154" w:rsidRPr="00DE1EE2">
        <w:rPr>
          <w:rFonts w:cs="Arial"/>
          <w:sz w:val="22"/>
          <w:szCs w:val="22"/>
        </w:rPr>
        <w:t>, VQA</w:t>
      </w:r>
      <w:r w:rsidRPr="00DE1EE2">
        <w:rPr>
          <w:rFonts w:cs="Arial"/>
          <w:sz w:val="22"/>
          <w:szCs w:val="22"/>
        </w:rPr>
        <w:t xml:space="preserve"> and the British Council to identify targeted HEIs and educational centres of accreditation to include in the assignment. </w:t>
      </w:r>
    </w:p>
    <w:p w14:paraId="3376101E" w14:textId="77777777" w:rsidR="001D6F92" w:rsidRPr="00DE1EE2" w:rsidRDefault="001D6F92" w:rsidP="00FE7076">
      <w:pPr>
        <w:spacing w:after="0" w:line="360" w:lineRule="auto"/>
        <w:rPr>
          <w:rFonts w:cs="Arial"/>
          <w:sz w:val="22"/>
          <w:szCs w:val="22"/>
        </w:rPr>
      </w:pPr>
    </w:p>
    <w:p w14:paraId="67A0E020" w14:textId="0D967154" w:rsidR="0075779F" w:rsidRPr="00FE7076" w:rsidRDefault="00A97B7C" w:rsidP="00FE7076">
      <w:pPr>
        <w:spacing w:after="0" w:line="360" w:lineRule="auto"/>
        <w:rPr>
          <w:rFonts w:cs="Arial"/>
          <w:sz w:val="22"/>
          <w:szCs w:val="22"/>
        </w:rPr>
      </w:pPr>
      <w:r w:rsidRPr="00DE1EE2">
        <w:rPr>
          <w:rFonts w:cs="Arial"/>
          <w:sz w:val="22"/>
          <w:szCs w:val="22"/>
        </w:rPr>
        <w:t xml:space="preserve">The proposal should include </w:t>
      </w:r>
      <w:r w:rsidR="0075779F" w:rsidRPr="00FE7076">
        <w:rPr>
          <w:rFonts w:cs="Arial"/>
          <w:sz w:val="22"/>
          <w:szCs w:val="22"/>
        </w:rPr>
        <w:t>a clear analysis of the implications of Gender equality, inclusion and women empowerment in HE QA in Viet Nam</w:t>
      </w:r>
      <w:r w:rsidRPr="00FE7076">
        <w:rPr>
          <w:rFonts w:cs="Arial"/>
          <w:sz w:val="22"/>
          <w:szCs w:val="22"/>
        </w:rPr>
        <w:t xml:space="preserve">. </w:t>
      </w:r>
      <w:r w:rsidR="0075779F" w:rsidRPr="00FE7076">
        <w:rPr>
          <w:rFonts w:cs="Arial"/>
          <w:sz w:val="22"/>
          <w:szCs w:val="22"/>
        </w:rPr>
        <w:t>Methodologies should recognise factors pertinent to the specific context, such as rural / urban divides, public and private, language.</w:t>
      </w:r>
    </w:p>
    <w:p w14:paraId="431C8726" w14:textId="77777777" w:rsidR="0075779F" w:rsidRPr="00DE1EE2" w:rsidRDefault="0075779F" w:rsidP="009734B6">
      <w:pPr>
        <w:rPr>
          <w:rFonts w:cs="Arial"/>
          <w:sz w:val="22"/>
          <w:szCs w:val="22"/>
        </w:rPr>
      </w:pPr>
    </w:p>
    <w:p w14:paraId="7DD4183E" w14:textId="77777777" w:rsidR="000015B6" w:rsidRPr="00DE1EE2" w:rsidRDefault="000015B6" w:rsidP="000015B6">
      <w:pPr>
        <w:spacing w:after="0" w:line="360" w:lineRule="auto"/>
        <w:rPr>
          <w:rFonts w:cs="Arial"/>
          <w:b/>
          <w:sz w:val="22"/>
          <w:szCs w:val="22"/>
          <w:lang w:val="en-MY"/>
        </w:rPr>
      </w:pPr>
      <w:r w:rsidRPr="00DE1EE2">
        <w:rPr>
          <w:rFonts w:cs="Arial"/>
          <w:b/>
          <w:sz w:val="22"/>
          <w:szCs w:val="22"/>
          <w:lang w:val="en-MY"/>
        </w:rPr>
        <w:t>(*) Local consultants</w:t>
      </w:r>
    </w:p>
    <w:p w14:paraId="51BFCE77" w14:textId="7FD804EA" w:rsidR="00E86819" w:rsidRPr="00445788" w:rsidRDefault="00E86819" w:rsidP="00294F1D">
      <w:pPr>
        <w:pStyle w:val="NormalWeb"/>
        <w:spacing w:before="0" w:beforeAutospacing="0" w:after="0" w:afterAutospacing="0" w:line="360" w:lineRule="auto"/>
        <w:rPr>
          <w:rFonts w:asciiTheme="minorHAnsi" w:hAnsiTheme="minorHAnsi" w:cstheme="minorHAnsi"/>
          <w:color w:val="000000"/>
          <w:sz w:val="22"/>
          <w:szCs w:val="22"/>
        </w:rPr>
      </w:pPr>
      <w:r w:rsidRPr="00445788">
        <w:rPr>
          <w:rFonts w:asciiTheme="minorHAnsi" w:hAnsiTheme="minorHAnsi" w:cstheme="minorHAnsi"/>
          <w:color w:val="000000"/>
          <w:sz w:val="22"/>
          <w:szCs w:val="22"/>
        </w:rPr>
        <w:t>The TOR for consultants should include clear specification</w:t>
      </w:r>
      <w:r w:rsidR="00B73057" w:rsidRPr="00445788">
        <w:rPr>
          <w:rFonts w:asciiTheme="minorHAnsi" w:hAnsiTheme="minorHAnsi" w:cstheme="minorHAnsi"/>
          <w:color w:val="000000"/>
          <w:sz w:val="22"/>
          <w:szCs w:val="22"/>
        </w:rPr>
        <w:t>, roles, responsibilities and expected time</w:t>
      </w:r>
      <w:r w:rsidR="007612FA" w:rsidRPr="00445788">
        <w:rPr>
          <w:rFonts w:asciiTheme="minorHAnsi" w:hAnsiTheme="minorHAnsi" w:cstheme="minorHAnsi"/>
          <w:color w:val="000000"/>
          <w:sz w:val="22"/>
          <w:szCs w:val="22"/>
        </w:rPr>
        <w:t xml:space="preserve"> to deliver the project. </w:t>
      </w:r>
      <w:r w:rsidR="00EC551C" w:rsidRPr="00445788">
        <w:rPr>
          <w:rFonts w:asciiTheme="minorHAnsi" w:hAnsiTheme="minorHAnsi" w:cstheme="minorHAnsi"/>
          <w:color w:val="000000"/>
          <w:sz w:val="22"/>
          <w:szCs w:val="22"/>
        </w:rPr>
        <w:t>The roles and responsibilities below are</w:t>
      </w:r>
      <w:r w:rsidR="00082904" w:rsidRPr="00445788">
        <w:rPr>
          <w:rFonts w:asciiTheme="minorHAnsi" w:hAnsiTheme="minorHAnsi" w:cstheme="minorHAnsi"/>
          <w:color w:val="000000"/>
          <w:sz w:val="22"/>
          <w:szCs w:val="22"/>
        </w:rPr>
        <w:t xml:space="preserve"> not inclusive and</w:t>
      </w:r>
      <w:r w:rsidR="00EC551C" w:rsidRPr="00445788">
        <w:rPr>
          <w:rFonts w:asciiTheme="minorHAnsi" w:hAnsiTheme="minorHAnsi" w:cstheme="minorHAnsi"/>
          <w:color w:val="000000"/>
          <w:sz w:val="22"/>
          <w:szCs w:val="22"/>
        </w:rPr>
        <w:t xml:space="preserve"> for reference only</w:t>
      </w:r>
    </w:p>
    <w:p w14:paraId="090D1566" w14:textId="3699A422" w:rsidR="006E31AE" w:rsidRPr="00445788" w:rsidRDefault="006E31AE" w:rsidP="00294F1D">
      <w:pPr>
        <w:pStyle w:val="NormalWeb"/>
        <w:spacing w:before="0" w:beforeAutospacing="0" w:after="0" w:afterAutospacing="0" w:line="360" w:lineRule="auto"/>
        <w:rPr>
          <w:rFonts w:asciiTheme="minorHAnsi" w:hAnsiTheme="minorHAnsi" w:cstheme="minorHAnsi"/>
          <w:color w:val="000000"/>
          <w:sz w:val="22"/>
          <w:szCs w:val="22"/>
        </w:rPr>
      </w:pPr>
      <w:r w:rsidRPr="00445788">
        <w:rPr>
          <w:rFonts w:asciiTheme="minorHAnsi" w:hAnsiTheme="minorHAnsi" w:cstheme="minorHAnsi"/>
          <w:color w:val="000000"/>
          <w:sz w:val="22"/>
          <w:szCs w:val="22"/>
        </w:rPr>
        <w:t xml:space="preserve">The Vietnamese </w:t>
      </w:r>
      <w:r w:rsidR="0093494A" w:rsidRPr="00445788">
        <w:rPr>
          <w:rFonts w:asciiTheme="minorHAnsi" w:hAnsiTheme="minorHAnsi" w:cstheme="minorHAnsi"/>
          <w:color w:val="000000"/>
          <w:sz w:val="22"/>
          <w:szCs w:val="22"/>
        </w:rPr>
        <w:t>local consultant</w:t>
      </w:r>
      <w:r w:rsidRPr="00445788">
        <w:rPr>
          <w:rFonts w:asciiTheme="minorHAnsi" w:hAnsiTheme="minorHAnsi" w:cstheme="minorHAnsi"/>
          <w:color w:val="000000"/>
          <w:sz w:val="22"/>
          <w:szCs w:val="22"/>
        </w:rPr>
        <w:t xml:space="preserve"> team is expected to work with the UK consultant</w:t>
      </w:r>
      <w:r w:rsidR="0027579D" w:rsidRPr="00445788">
        <w:rPr>
          <w:rFonts w:asciiTheme="minorHAnsi" w:hAnsiTheme="minorHAnsi" w:cstheme="minorHAnsi"/>
          <w:color w:val="000000"/>
          <w:sz w:val="22"/>
          <w:szCs w:val="22"/>
        </w:rPr>
        <w:t>(s)</w:t>
      </w:r>
      <w:r w:rsidR="00D9778F" w:rsidRPr="00445788">
        <w:rPr>
          <w:rFonts w:asciiTheme="minorHAnsi" w:hAnsiTheme="minorHAnsi" w:cstheme="minorHAnsi"/>
          <w:color w:val="000000"/>
          <w:sz w:val="22"/>
          <w:szCs w:val="22"/>
        </w:rPr>
        <w:t>, VQA and British Council</w:t>
      </w:r>
      <w:r w:rsidRPr="00445788">
        <w:rPr>
          <w:rFonts w:asciiTheme="minorHAnsi" w:hAnsiTheme="minorHAnsi" w:cstheme="minorHAnsi"/>
          <w:color w:val="000000"/>
          <w:sz w:val="22"/>
          <w:szCs w:val="22"/>
        </w:rPr>
        <w:t xml:space="preserve"> to deliver the key roles and responsibilities as below</w:t>
      </w:r>
    </w:p>
    <w:p w14:paraId="55FA9A02" w14:textId="27873ED0"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 xml:space="preserve">provide literature review of current policies and report on </w:t>
      </w:r>
      <w:r w:rsidR="00D9778F" w:rsidRPr="00445788">
        <w:rPr>
          <w:rFonts w:asciiTheme="minorHAnsi" w:hAnsiTheme="minorHAnsi" w:cstheme="minorHAnsi"/>
          <w:sz w:val="22"/>
          <w:szCs w:val="22"/>
        </w:rPr>
        <w:t>IQA and EQA</w:t>
      </w:r>
      <w:r w:rsidRPr="00445788">
        <w:rPr>
          <w:rFonts w:asciiTheme="minorHAnsi" w:hAnsiTheme="minorHAnsi" w:cstheme="minorHAnsi"/>
          <w:sz w:val="22"/>
          <w:szCs w:val="22"/>
        </w:rPr>
        <w:t xml:space="preserve"> in Viet Nam</w:t>
      </w:r>
    </w:p>
    <w:p w14:paraId="09F32229" w14:textId="721F7A5D"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 xml:space="preserve">conduct data collection including online, offline, f2f interview, focus group, interpretation and translation </w:t>
      </w:r>
      <w:r w:rsidR="00895CC1">
        <w:rPr>
          <w:rFonts w:asciiTheme="minorHAnsi" w:hAnsiTheme="minorHAnsi" w:cstheme="minorHAnsi"/>
          <w:sz w:val="22"/>
          <w:szCs w:val="22"/>
        </w:rPr>
        <w:t>as requested by</w:t>
      </w:r>
      <w:r>
        <w:rPr>
          <w:rFonts w:asciiTheme="minorHAnsi" w:hAnsiTheme="minorHAnsi" w:cstheme="minorHAnsi"/>
          <w:sz w:val="22"/>
          <w:szCs w:val="22"/>
        </w:rPr>
        <w:t xml:space="preserve"> </w:t>
      </w:r>
      <w:r w:rsidRPr="00445788">
        <w:rPr>
          <w:rFonts w:asciiTheme="minorHAnsi" w:hAnsiTheme="minorHAnsi" w:cstheme="minorHAnsi"/>
          <w:sz w:val="22"/>
          <w:szCs w:val="22"/>
        </w:rPr>
        <w:t>UK consultant(s)</w:t>
      </w:r>
    </w:p>
    <w:p w14:paraId="4F7233CB" w14:textId="7C2E84E7"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collaborate on initial report writing as agreed with UK consultants</w:t>
      </w:r>
    </w:p>
    <w:p w14:paraId="6B39D5B9" w14:textId="617DB8FD"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facilitate/coordinate administrative and logistics arrangement for workshops, webinars and visits (if travel allows)</w:t>
      </w:r>
    </w:p>
    <w:p w14:paraId="24C91863" w14:textId="0A0E71A9" w:rsidR="006E31AE" w:rsidRPr="00C27905" w:rsidRDefault="006E31AE" w:rsidP="00294F1D">
      <w:pPr>
        <w:pStyle w:val="NormalWeb"/>
        <w:spacing w:before="0" w:beforeAutospacing="0" w:after="0" w:afterAutospacing="0" w:line="360" w:lineRule="auto"/>
        <w:rPr>
          <w:rFonts w:asciiTheme="minorHAnsi" w:hAnsiTheme="minorHAnsi" w:cstheme="minorHAnsi"/>
          <w:b/>
          <w:bCs/>
          <w:color w:val="000000"/>
          <w:sz w:val="22"/>
          <w:szCs w:val="22"/>
        </w:rPr>
      </w:pPr>
      <w:r w:rsidRPr="00C27905">
        <w:rPr>
          <w:rFonts w:asciiTheme="minorHAnsi" w:hAnsiTheme="minorHAnsi" w:cstheme="minorHAnsi"/>
          <w:b/>
          <w:bCs/>
          <w:color w:val="000000"/>
          <w:sz w:val="22"/>
          <w:szCs w:val="22"/>
        </w:rPr>
        <w:t>Expectation</w:t>
      </w:r>
      <w:r w:rsidR="00445788" w:rsidRPr="00C27905">
        <w:rPr>
          <w:rFonts w:asciiTheme="minorHAnsi" w:hAnsiTheme="minorHAnsi" w:cstheme="minorHAnsi"/>
          <w:b/>
          <w:bCs/>
          <w:color w:val="000000"/>
          <w:sz w:val="22"/>
          <w:szCs w:val="22"/>
        </w:rPr>
        <w:t>s</w:t>
      </w:r>
    </w:p>
    <w:p w14:paraId="51B9634F" w14:textId="61F8D6D1" w:rsidR="006E31AE" w:rsidRPr="00445788" w:rsidRDefault="006E31AE" w:rsidP="00294F1D">
      <w:pPr>
        <w:pStyle w:val="NormalWeb"/>
        <w:spacing w:before="0" w:beforeAutospacing="0" w:after="0" w:afterAutospacing="0" w:line="360" w:lineRule="auto"/>
        <w:rPr>
          <w:rFonts w:asciiTheme="minorHAnsi" w:hAnsiTheme="minorHAnsi" w:cstheme="minorHAnsi"/>
          <w:color w:val="000000"/>
          <w:sz w:val="22"/>
          <w:szCs w:val="22"/>
        </w:rPr>
      </w:pPr>
      <w:r w:rsidRPr="00445788">
        <w:rPr>
          <w:rFonts w:asciiTheme="minorHAnsi" w:hAnsiTheme="minorHAnsi" w:cstheme="minorHAnsi"/>
          <w:color w:val="000000"/>
          <w:sz w:val="22"/>
          <w:szCs w:val="22"/>
        </w:rPr>
        <w:t xml:space="preserve">The Vietnamese </w:t>
      </w:r>
      <w:r w:rsidR="00294F1D" w:rsidRPr="00445788">
        <w:rPr>
          <w:rFonts w:asciiTheme="minorHAnsi" w:hAnsiTheme="minorHAnsi" w:cstheme="minorHAnsi"/>
          <w:color w:val="000000"/>
          <w:sz w:val="22"/>
          <w:szCs w:val="22"/>
        </w:rPr>
        <w:t>local consultant</w:t>
      </w:r>
      <w:r w:rsidRPr="00445788">
        <w:rPr>
          <w:rFonts w:asciiTheme="minorHAnsi" w:hAnsiTheme="minorHAnsi" w:cstheme="minorHAnsi"/>
          <w:color w:val="000000"/>
          <w:sz w:val="22"/>
          <w:szCs w:val="22"/>
        </w:rPr>
        <w:t xml:space="preserve"> team is expected to demonstrate:</w:t>
      </w:r>
    </w:p>
    <w:p w14:paraId="4E7731B8" w14:textId="1D02C67B" w:rsidR="007235D3" w:rsidRPr="00445788" w:rsidRDefault="00DC0414" w:rsidP="00F037B5">
      <w:pPr>
        <w:pStyle w:val="Bullets"/>
        <w:ind w:left="540"/>
        <w:rPr>
          <w:rFonts w:asciiTheme="minorHAnsi" w:hAnsiTheme="minorHAnsi" w:cstheme="minorHAnsi"/>
          <w:sz w:val="22"/>
          <w:szCs w:val="22"/>
        </w:rPr>
      </w:pPr>
      <w:r>
        <w:rPr>
          <w:rFonts w:asciiTheme="minorHAnsi" w:hAnsiTheme="minorHAnsi" w:cstheme="minorHAnsi"/>
          <w:sz w:val="22"/>
          <w:szCs w:val="22"/>
        </w:rPr>
        <w:t>high level of English fluency</w:t>
      </w:r>
    </w:p>
    <w:p w14:paraId="5023A344" w14:textId="6EB830BA"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proven track record in research with published research outputs</w:t>
      </w:r>
      <w:r w:rsidR="007235D3" w:rsidRPr="00445788">
        <w:rPr>
          <w:rFonts w:asciiTheme="minorHAnsi" w:hAnsiTheme="minorHAnsi" w:cstheme="minorHAnsi"/>
          <w:sz w:val="22"/>
          <w:szCs w:val="22"/>
        </w:rPr>
        <w:t xml:space="preserve"> on QA</w:t>
      </w:r>
    </w:p>
    <w:p w14:paraId="023B522E" w14:textId="76FB6AE4"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sound knowledge of HE system operation in Viet Nam and ability and capacity to get access to HE sector and data in Viet Nam</w:t>
      </w:r>
    </w:p>
    <w:p w14:paraId="6C49FF49" w14:textId="4F47C2B9" w:rsidR="00403AB3" w:rsidRPr="00445788" w:rsidRDefault="00403AB3"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sound knowledge of QA practices</w:t>
      </w:r>
      <w:r w:rsidR="00E5023E" w:rsidRPr="00445788">
        <w:rPr>
          <w:rFonts w:asciiTheme="minorHAnsi" w:hAnsiTheme="minorHAnsi" w:cstheme="minorHAnsi"/>
          <w:sz w:val="22"/>
          <w:szCs w:val="22"/>
        </w:rPr>
        <w:t xml:space="preserve">, </w:t>
      </w:r>
      <w:r w:rsidR="006A2E79" w:rsidRPr="00445788">
        <w:rPr>
          <w:rFonts w:asciiTheme="minorHAnsi" w:hAnsiTheme="minorHAnsi" w:cstheme="minorHAnsi"/>
          <w:sz w:val="22"/>
          <w:szCs w:val="22"/>
        </w:rPr>
        <w:t>standards,</w:t>
      </w:r>
      <w:r w:rsidR="00E5023E" w:rsidRPr="00445788">
        <w:rPr>
          <w:rFonts w:asciiTheme="minorHAnsi" w:hAnsiTheme="minorHAnsi" w:cstheme="minorHAnsi"/>
          <w:sz w:val="22"/>
          <w:szCs w:val="22"/>
        </w:rPr>
        <w:t xml:space="preserve"> and framework</w:t>
      </w:r>
      <w:r w:rsidR="008E0E74" w:rsidRPr="00445788">
        <w:rPr>
          <w:rFonts w:asciiTheme="minorHAnsi" w:hAnsiTheme="minorHAnsi" w:cstheme="minorHAnsi"/>
          <w:sz w:val="22"/>
          <w:szCs w:val="22"/>
        </w:rPr>
        <w:t>s</w:t>
      </w:r>
      <w:r w:rsidR="00E5023E" w:rsidRPr="00445788">
        <w:rPr>
          <w:rFonts w:asciiTheme="minorHAnsi" w:hAnsiTheme="minorHAnsi" w:cstheme="minorHAnsi"/>
          <w:sz w:val="22"/>
          <w:szCs w:val="22"/>
        </w:rPr>
        <w:t xml:space="preserve"> in the region and</w:t>
      </w:r>
      <w:r w:rsidR="008E0E74" w:rsidRPr="00445788">
        <w:rPr>
          <w:rFonts w:asciiTheme="minorHAnsi" w:hAnsiTheme="minorHAnsi" w:cstheme="minorHAnsi"/>
          <w:sz w:val="22"/>
          <w:szCs w:val="22"/>
        </w:rPr>
        <w:t>/or international practices</w:t>
      </w:r>
    </w:p>
    <w:p w14:paraId="38CC6675" w14:textId="181E75F8"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 xml:space="preserve">experience of conducting similar research in area of </w:t>
      </w:r>
      <w:r w:rsidR="00294F1D" w:rsidRPr="00445788">
        <w:rPr>
          <w:rFonts w:asciiTheme="minorHAnsi" w:hAnsiTheme="minorHAnsi" w:cstheme="minorHAnsi"/>
          <w:sz w:val="22"/>
          <w:szCs w:val="22"/>
        </w:rPr>
        <w:t>IQA and EQA</w:t>
      </w:r>
    </w:p>
    <w:p w14:paraId="148375BE" w14:textId="318E5EB8" w:rsidR="006E31AE" w:rsidRPr="00445788"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proven record on international research coordination and willingness to work in collaboration with UK consultant</w:t>
      </w:r>
      <w:r w:rsidR="001C3C8B" w:rsidRPr="00445788">
        <w:rPr>
          <w:rFonts w:asciiTheme="minorHAnsi" w:hAnsiTheme="minorHAnsi" w:cstheme="minorHAnsi"/>
          <w:sz w:val="22"/>
          <w:szCs w:val="22"/>
        </w:rPr>
        <w:t>(s)</w:t>
      </w:r>
      <w:r w:rsidRPr="00445788">
        <w:rPr>
          <w:rFonts w:asciiTheme="minorHAnsi" w:hAnsiTheme="minorHAnsi" w:cstheme="minorHAnsi"/>
          <w:sz w:val="22"/>
          <w:szCs w:val="22"/>
        </w:rPr>
        <w:t xml:space="preserve"> to deliver successful research</w:t>
      </w:r>
    </w:p>
    <w:p w14:paraId="1248BF56" w14:textId="4545BA5E" w:rsidR="006E31AE" w:rsidRPr="00B02180" w:rsidRDefault="006E31AE" w:rsidP="00F037B5">
      <w:pPr>
        <w:pStyle w:val="Bullets"/>
        <w:ind w:left="540"/>
        <w:rPr>
          <w:rFonts w:asciiTheme="minorHAnsi" w:hAnsiTheme="minorHAnsi" w:cstheme="minorHAnsi"/>
          <w:sz w:val="22"/>
          <w:szCs w:val="22"/>
        </w:rPr>
      </w:pPr>
      <w:r w:rsidRPr="00445788">
        <w:rPr>
          <w:rFonts w:asciiTheme="minorHAnsi" w:hAnsiTheme="minorHAnsi" w:cstheme="minorHAnsi"/>
          <w:sz w:val="22"/>
          <w:szCs w:val="22"/>
        </w:rPr>
        <w:t>experience of development insights report and provision of policy advisory (preferable)</w:t>
      </w:r>
    </w:p>
    <w:p w14:paraId="466A432A" w14:textId="77777777" w:rsidR="006E31AE" w:rsidRDefault="006E31AE" w:rsidP="009734B6">
      <w:pPr>
        <w:ind w:left="43"/>
        <w:rPr>
          <w:rFonts w:cs="Arial"/>
          <w:sz w:val="22"/>
          <w:szCs w:val="22"/>
        </w:rPr>
      </w:pPr>
    </w:p>
    <w:p w14:paraId="5AA9ED4C" w14:textId="759F6A7C" w:rsidR="009734B6" w:rsidRPr="00DE1EE2" w:rsidRDefault="00DF5B6C" w:rsidP="009734B6">
      <w:pPr>
        <w:ind w:left="43"/>
        <w:rPr>
          <w:rFonts w:cs="Arial"/>
          <w:sz w:val="22"/>
          <w:szCs w:val="22"/>
          <w:shd w:val="clear" w:color="auto" w:fill="FFFFFF"/>
        </w:rPr>
      </w:pPr>
      <w:r w:rsidRPr="00DE1EE2">
        <w:rPr>
          <w:rFonts w:cs="Arial"/>
          <w:b/>
          <w:bCs/>
          <w:sz w:val="22"/>
          <w:szCs w:val="22"/>
          <w:shd w:val="clear" w:color="auto" w:fill="FFFFFF"/>
        </w:rPr>
        <w:t xml:space="preserve">3.2. </w:t>
      </w:r>
      <w:r w:rsidR="009734B6" w:rsidRPr="00DE1EE2">
        <w:rPr>
          <w:rFonts w:cs="Arial"/>
          <w:b/>
          <w:bCs/>
          <w:sz w:val="22"/>
          <w:szCs w:val="22"/>
          <w:shd w:val="clear" w:color="auto" w:fill="FFFFFF"/>
        </w:rPr>
        <w:t xml:space="preserve">Review and finalisation of report. </w:t>
      </w:r>
    </w:p>
    <w:p w14:paraId="03B45C10" w14:textId="1E5B7574" w:rsidR="009734B6" w:rsidRPr="00DE1EE2" w:rsidRDefault="009734B6" w:rsidP="009734B6">
      <w:pPr>
        <w:ind w:left="43"/>
        <w:rPr>
          <w:rFonts w:cs="Arial"/>
          <w:sz w:val="22"/>
          <w:szCs w:val="22"/>
          <w:shd w:val="clear" w:color="auto" w:fill="FFFFFF"/>
        </w:rPr>
      </w:pPr>
      <w:r w:rsidRPr="00DE1EE2">
        <w:rPr>
          <w:rFonts w:cs="Arial"/>
          <w:sz w:val="22"/>
          <w:szCs w:val="22"/>
          <w:shd w:val="clear" w:color="auto" w:fill="FFFFFF"/>
        </w:rPr>
        <w:lastRenderedPageBreak/>
        <w:t>The draft reports and summary presentation will be subject to a review by the British Council. This will likely result in the suggestion of revisions which will require a response by the supplier before the final report can be accepted.</w:t>
      </w:r>
    </w:p>
    <w:p w14:paraId="393C8D28" w14:textId="12FDBEB7" w:rsidR="009734B6" w:rsidRPr="00DE1EE2" w:rsidRDefault="00DF5B6C" w:rsidP="00DF5B6C">
      <w:pPr>
        <w:pStyle w:val="HeadingC"/>
        <w:rPr>
          <w:sz w:val="22"/>
          <w:szCs w:val="22"/>
        </w:rPr>
      </w:pPr>
      <w:r w:rsidRPr="00DE1EE2">
        <w:rPr>
          <w:sz w:val="22"/>
          <w:szCs w:val="22"/>
        </w:rPr>
        <w:t xml:space="preserve">4. </w:t>
      </w:r>
      <w:r w:rsidR="009734B6" w:rsidRPr="00DE1EE2">
        <w:rPr>
          <w:sz w:val="22"/>
          <w:szCs w:val="22"/>
        </w:rPr>
        <w:t>Qualification Requirements</w:t>
      </w:r>
    </w:p>
    <w:p w14:paraId="63000BF9" w14:textId="3D1CD0F9" w:rsidR="009734B6" w:rsidRPr="00DE1EE2" w:rsidRDefault="009734B6" w:rsidP="00DF5B6C">
      <w:pPr>
        <w:pStyle w:val="Bullets"/>
        <w:ind w:left="540"/>
        <w:rPr>
          <w:sz w:val="22"/>
          <w:szCs w:val="22"/>
        </w:rPr>
      </w:pPr>
      <w:r w:rsidRPr="00DE1EE2">
        <w:rPr>
          <w:sz w:val="22"/>
          <w:szCs w:val="22"/>
        </w:rPr>
        <w:t xml:space="preserve">As part of your tender response, you must provide all information required in supplier proposal. A failure to submit all information shall entitle the British Council to reject a tender response in full. </w:t>
      </w:r>
    </w:p>
    <w:p w14:paraId="13D8447F" w14:textId="7741CE83" w:rsidR="009734B6" w:rsidRPr="00DE1EE2" w:rsidRDefault="009734B6" w:rsidP="00DF5B6C">
      <w:pPr>
        <w:pStyle w:val="Bullets"/>
        <w:ind w:left="540"/>
        <w:rPr>
          <w:sz w:val="22"/>
          <w:szCs w:val="22"/>
          <w:shd w:val="clear" w:color="auto" w:fill="FFFFFF"/>
        </w:rPr>
      </w:pPr>
      <w:r w:rsidRPr="00DE1EE2">
        <w:rPr>
          <w:sz w:val="22"/>
          <w:szCs w:val="22"/>
          <w:shd w:val="clear" w:color="auto" w:fill="FFFFFF"/>
        </w:rPr>
        <w:t xml:space="preserve">This Call for proposals is open to </w:t>
      </w:r>
      <w:bookmarkStart w:id="29" w:name="_Hlk52453200"/>
      <w:r w:rsidRPr="00DE1EE2">
        <w:rPr>
          <w:sz w:val="22"/>
          <w:szCs w:val="22"/>
          <w:shd w:val="clear" w:color="auto" w:fill="FFFFFF"/>
        </w:rPr>
        <w:t xml:space="preserve">UK </w:t>
      </w:r>
      <w:bookmarkEnd w:id="29"/>
      <w:r w:rsidRPr="00DE1EE2">
        <w:rPr>
          <w:sz w:val="22"/>
          <w:szCs w:val="22"/>
          <w:shd w:val="clear" w:color="auto" w:fill="FFFFFF"/>
        </w:rPr>
        <w:t>consultant</w:t>
      </w:r>
      <w:r w:rsidRPr="00DE1EE2">
        <w:rPr>
          <w:sz w:val="22"/>
          <w:szCs w:val="22"/>
        </w:rPr>
        <w:t>(</w:t>
      </w:r>
      <w:r w:rsidRPr="00DE1EE2">
        <w:rPr>
          <w:sz w:val="22"/>
          <w:szCs w:val="22"/>
          <w:shd w:val="clear" w:color="auto" w:fill="FFFFFF"/>
        </w:rPr>
        <w:t>s</w:t>
      </w:r>
      <w:r w:rsidRPr="00DE1EE2">
        <w:rPr>
          <w:sz w:val="22"/>
          <w:szCs w:val="22"/>
        </w:rPr>
        <w:t>) or UK higher education organisations/sectorial bod</w:t>
      </w:r>
      <w:r w:rsidRPr="00DE1EE2">
        <w:rPr>
          <w:sz w:val="22"/>
          <w:szCs w:val="22"/>
          <w:shd w:val="clear" w:color="auto" w:fill="FFFFFF"/>
        </w:rPr>
        <w:t>ies. It is envisaged that the assignment will be undertaken by experts suitably qualified and experienced in QA, social research and analysis.</w:t>
      </w:r>
    </w:p>
    <w:p w14:paraId="6AC88B55" w14:textId="5C351CF4" w:rsidR="009734B6" w:rsidRPr="00DE1EE2" w:rsidRDefault="009734B6" w:rsidP="00DF5B6C">
      <w:pPr>
        <w:pStyle w:val="Bullets"/>
        <w:ind w:left="540"/>
        <w:rPr>
          <w:sz w:val="22"/>
          <w:szCs w:val="22"/>
          <w:shd w:val="clear" w:color="auto" w:fill="FFFFFF"/>
        </w:rPr>
      </w:pPr>
      <w:r w:rsidRPr="00DE1EE2">
        <w:rPr>
          <w:sz w:val="22"/>
          <w:szCs w:val="22"/>
          <w:shd w:val="clear" w:color="auto" w:fill="FFFFFF"/>
        </w:rPr>
        <w:t>Lead expert(s)</w:t>
      </w:r>
      <w:r w:rsidR="005D5100" w:rsidRPr="00DE1EE2">
        <w:rPr>
          <w:sz w:val="22"/>
          <w:szCs w:val="22"/>
          <w:shd w:val="clear" w:color="auto" w:fill="FFFFFF"/>
        </w:rPr>
        <w:t xml:space="preserve"> experience:</w:t>
      </w:r>
    </w:p>
    <w:p w14:paraId="608323B0"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Minimum 5 years’ experience conducting QA review internationally, having experience in Viet Nam is preferred.</w:t>
      </w:r>
    </w:p>
    <w:p w14:paraId="21FCFCB1"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 xml:space="preserve">Ability to manage a team in the UK and local consultants that can conduct research in multiple languages as appropriate. </w:t>
      </w:r>
    </w:p>
    <w:p w14:paraId="0176DF68"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Demonstrable expertise in QA and benchmarking and working with organisations involved in this type of work.</w:t>
      </w:r>
    </w:p>
    <w:p w14:paraId="486548BC"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Proven experience of implementing qualitative evaluation methodologies in participatory ways for large international organisations, as well as experience of quantitative methodologies.</w:t>
      </w:r>
    </w:p>
    <w:p w14:paraId="70A437BA"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Experience of qualitative and quantitative data analysis</w:t>
      </w:r>
    </w:p>
    <w:p w14:paraId="66FAC14C"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 xml:space="preserve">Experience of strong downward accountability mechanisms used with project research participants to actively share results and learning </w:t>
      </w:r>
    </w:p>
    <w:p w14:paraId="3CD65BA6" w14:textId="77777777" w:rsidR="009734B6" w:rsidRPr="00DE1EE2" w:rsidRDefault="009734B6" w:rsidP="005D5100">
      <w:pPr>
        <w:pStyle w:val="Bullets"/>
        <w:numPr>
          <w:ilvl w:val="1"/>
          <w:numId w:val="2"/>
        </w:numPr>
        <w:rPr>
          <w:sz w:val="22"/>
          <w:szCs w:val="22"/>
          <w:shd w:val="clear" w:color="auto" w:fill="FFFFFF"/>
        </w:rPr>
      </w:pPr>
      <w:r w:rsidRPr="00DE1EE2">
        <w:rPr>
          <w:sz w:val="22"/>
          <w:szCs w:val="22"/>
          <w:shd w:val="clear" w:color="auto" w:fill="FFFFFF"/>
        </w:rPr>
        <w:t>Evidence of producing clear, concise reports in English and high quality, published research and active dissemination of research findings.</w:t>
      </w:r>
    </w:p>
    <w:p w14:paraId="7A1C166A" w14:textId="1716365E" w:rsidR="009734B6" w:rsidRPr="00DE1EE2" w:rsidRDefault="009734B6" w:rsidP="009734B6">
      <w:pPr>
        <w:pStyle w:val="Bullets"/>
        <w:ind w:left="540"/>
        <w:rPr>
          <w:rFonts w:cs="Arial"/>
          <w:sz w:val="22"/>
          <w:szCs w:val="22"/>
          <w:shd w:val="clear" w:color="auto" w:fill="FFFFFF"/>
        </w:rPr>
      </w:pPr>
      <w:r w:rsidRPr="00DE1EE2">
        <w:rPr>
          <w:sz w:val="22"/>
          <w:szCs w:val="22"/>
          <w:shd w:val="clear" w:color="auto" w:fill="FFFFFF"/>
        </w:rPr>
        <w:t>Expert team</w:t>
      </w:r>
      <w:r w:rsidR="005D5100" w:rsidRPr="00DE1EE2">
        <w:rPr>
          <w:sz w:val="22"/>
          <w:szCs w:val="22"/>
          <w:shd w:val="clear" w:color="auto" w:fill="FFFFFF"/>
        </w:rPr>
        <w:t xml:space="preserve"> experience</w:t>
      </w:r>
      <w:r w:rsidR="0072721A" w:rsidRPr="00DE1EE2">
        <w:rPr>
          <w:sz w:val="22"/>
          <w:szCs w:val="22"/>
          <w:shd w:val="clear" w:color="auto" w:fill="FFFFFF"/>
        </w:rPr>
        <w:t>: a</w:t>
      </w:r>
      <w:r w:rsidRPr="00DE1EE2">
        <w:rPr>
          <w:rFonts w:cs="Arial"/>
          <w:sz w:val="22"/>
          <w:szCs w:val="22"/>
          <w:shd w:val="clear" w:color="auto" w:fill="FFFFFF"/>
        </w:rPr>
        <w:t>ny expert team assembled to support this assignment will need to demonstrate:</w:t>
      </w:r>
    </w:p>
    <w:p w14:paraId="2294DB18" w14:textId="77777777" w:rsidR="009734B6" w:rsidRPr="00DE1EE2" w:rsidRDefault="009734B6" w:rsidP="0072721A">
      <w:pPr>
        <w:pStyle w:val="Bullets"/>
        <w:numPr>
          <w:ilvl w:val="1"/>
          <w:numId w:val="2"/>
        </w:numPr>
        <w:rPr>
          <w:rFonts w:eastAsia="Times New Roman"/>
          <w:sz w:val="22"/>
          <w:szCs w:val="22"/>
          <w:shd w:val="clear" w:color="auto" w:fill="FFFFFF"/>
          <w:lang w:eastAsia="en-GB"/>
        </w:rPr>
      </w:pPr>
      <w:r w:rsidRPr="00DE1EE2">
        <w:rPr>
          <w:sz w:val="22"/>
          <w:szCs w:val="22"/>
          <w:shd w:val="clear" w:color="auto" w:fill="FFFFFF"/>
        </w:rPr>
        <w:t xml:space="preserve">knowledge and </w:t>
      </w:r>
      <w:r w:rsidRPr="00DE1EE2">
        <w:rPr>
          <w:rFonts w:eastAsia="Times New Roman"/>
          <w:sz w:val="22"/>
          <w:szCs w:val="22"/>
          <w:shd w:val="clear" w:color="auto" w:fill="FFFFFF"/>
          <w:lang w:eastAsia="en-GB"/>
        </w:rPr>
        <w:t>understanding</w:t>
      </w:r>
      <w:r w:rsidRPr="00DE1EE2">
        <w:rPr>
          <w:sz w:val="22"/>
          <w:szCs w:val="22"/>
          <w:shd w:val="clear" w:color="auto" w:fill="FFFFFF"/>
        </w:rPr>
        <w:t xml:space="preserve"> of QA and benchmarking </w:t>
      </w:r>
    </w:p>
    <w:p w14:paraId="43A5E17D" w14:textId="527045F8" w:rsidR="009734B6" w:rsidRPr="00DE1EE2" w:rsidRDefault="009734B6" w:rsidP="0072721A">
      <w:pPr>
        <w:pStyle w:val="Bullets"/>
        <w:numPr>
          <w:ilvl w:val="1"/>
          <w:numId w:val="2"/>
        </w:numPr>
        <w:rPr>
          <w:sz w:val="22"/>
          <w:szCs w:val="22"/>
          <w:shd w:val="clear" w:color="auto" w:fill="FFFFFF"/>
        </w:rPr>
      </w:pPr>
      <w:r w:rsidRPr="00DE1EE2">
        <w:rPr>
          <w:sz w:val="22"/>
          <w:szCs w:val="22"/>
          <w:shd w:val="clear" w:color="auto" w:fill="FFFFFF"/>
        </w:rPr>
        <w:t>experience working on similar research projects and reports</w:t>
      </w:r>
    </w:p>
    <w:p w14:paraId="4DC853F9" w14:textId="38392C3C" w:rsidR="009734B6" w:rsidRPr="00DE1EE2" w:rsidRDefault="009734B6" w:rsidP="0072721A">
      <w:pPr>
        <w:pStyle w:val="Bullets"/>
        <w:numPr>
          <w:ilvl w:val="1"/>
          <w:numId w:val="2"/>
        </w:numPr>
        <w:rPr>
          <w:sz w:val="22"/>
          <w:szCs w:val="22"/>
          <w:shd w:val="clear" w:color="auto" w:fill="FFFFFF"/>
        </w:rPr>
      </w:pPr>
      <w:r w:rsidRPr="00DE1EE2">
        <w:rPr>
          <w:sz w:val="22"/>
          <w:szCs w:val="22"/>
          <w:shd w:val="clear" w:color="auto" w:fill="FFFFFF"/>
        </w:rPr>
        <w:t>track record of working with a range of partner organisations and stakeholders</w:t>
      </w:r>
    </w:p>
    <w:p w14:paraId="769A7CE1" w14:textId="67FB5A97" w:rsidR="00DC786F" w:rsidRPr="00DE1EE2" w:rsidRDefault="009734B6" w:rsidP="004823FB">
      <w:pPr>
        <w:pStyle w:val="Bullets"/>
        <w:numPr>
          <w:ilvl w:val="1"/>
          <w:numId w:val="2"/>
        </w:numPr>
        <w:spacing w:after="0" w:line="360" w:lineRule="auto"/>
        <w:rPr>
          <w:rFonts w:cs="Arial"/>
          <w:b/>
          <w:sz w:val="22"/>
          <w:szCs w:val="22"/>
          <w:lang w:val="en-MY"/>
        </w:rPr>
      </w:pPr>
      <w:r w:rsidRPr="00DE1EE2">
        <w:rPr>
          <w:sz w:val="22"/>
          <w:szCs w:val="22"/>
          <w:shd w:val="clear" w:color="auto" w:fill="FFFFFF"/>
        </w:rPr>
        <w:t>excellent communication skills with people of varying linguistic, educational, socio-economic and cultural backgrounds.</w:t>
      </w:r>
    </w:p>
    <w:p w14:paraId="4FEDC57E" w14:textId="0110A51A" w:rsidR="004823FB" w:rsidRPr="0014787D" w:rsidRDefault="004823FB" w:rsidP="00F87646">
      <w:pPr>
        <w:pStyle w:val="HeadingC"/>
        <w:rPr>
          <w:sz w:val="22"/>
          <w:szCs w:val="22"/>
          <w:lang w:val="en-MY"/>
        </w:rPr>
      </w:pPr>
      <w:r w:rsidRPr="0014787D">
        <w:rPr>
          <w:sz w:val="22"/>
          <w:szCs w:val="22"/>
          <w:lang w:val="en-MY"/>
        </w:rPr>
        <w:t>Stakeholders</w:t>
      </w:r>
    </w:p>
    <w:p w14:paraId="6FBE5168" w14:textId="5688B9A0" w:rsidR="004823FB" w:rsidRPr="0014787D" w:rsidRDefault="000B1AC7" w:rsidP="00DC786F">
      <w:pPr>
        <w:numPr>
          <w:ilvl w:val="0"/>
          <w:numId w:val="26"/>
        </w:numPr>
        <w:spacing w:after="0" w:line="360" w:lineRule="auto"/>
        <w:rPr>
          <w:rFonts w:cs="Arial"/>
          <w:sz w:val="22"/>
          <w:szCs w:val="22"/>
          <w:lang w:val="en-MY"/>
        </w:rPr>
      </w:pPr>
      <w:r w:rsidRPr="0014787D">
        <w:rPr>
          <w:rFonts w:cs="Arial"/>
          <w:color w:val="000000"/>
          <w:sz w:val="22"/>
          <w:szCs w:val="22"/>
        </w:rPr>
        <w:t xml:space="preserve">Viet Nam Quality Management Agency (VQA), </w:t>
      </w:r>
      <w:r w:rsidR="004823FB" w:rsidRPr="0014787D">
        <w:rPr>
          <w:rFonts w:cs="Arial"/>
          <w:sz w:val="22"/>
          <w:szCs w:val="22"/>
          <w:lang w:val="en-MY"/>
        </w:rPr>
        <w:t>Ministry of Education and Trainings</w:t>
      </w:r>
    </w:p>
    <w:p w14:paraId="11590657" w14:textId="2FE73D6E" w:rsidR="00A00F57" w:rsidRPr="0014787D" w:rsidRDefault="00A00F57" w:rsidP="00DC786F">
      <w:pPr>
        <w:numPr>
          <w:ilvl w:val="0"/>
          <w:numId w:val="26"/>
        </w:numPr>
        <w:spacing w:after="0" w:line="360" w:lineRule="auto"/>
        <w:rPr>
          <w:rFonts w:cs="Arial"/>
          <w:sz w:val="22"/>
          <w:szCs w:val="22"/>
          <w:lang w:val="en-MY"/>
        </w:rPr>
      </w:pPr>
      <w:r w:rsidRPr="0014787D">
        <w:rPr>
          <w:rFonts w:cs="Arial"/>
          <w:sz w:val="22"/>
          <w:szCs w:val="22"/>
          <w:lang w:val="en-MY"/>
        </w:rPr>
        <w:t>Local consultants</w:t>
      </w:r>
    </w:p>
    <w:p w14:paraId="3817F3AA" w14:textId="1B87D935" w:rsidR="00587F85" w:rsidRPr="0014787D" w:rsidRDefault="004823FB" w:rsidP="004823FB">
      <w:pPr>
        <w:numPr>
          <w:ilvl w:val="0"/>
          <w:numId w:val="26"/>
        </w:numPr>
        <w:spacing w:after="0" w:line="360" w:lineRule="auto"/>
        <w:rPr>
          <w:rFonts w:cs="Arial"/>
          <w:b/>
          <w:sz w:val="22"/>
          <w:szCs w:val="22"/>
          <w:lang w:val="en-MY"/>
        </w:rPr>
      </w:pPr>
      <w:r w:rsidRPr="0014787D">
        <w:rPr>
          <w:rFonts w:cs="Arial"/>
          <w:sz w:val="22"/>
          <w:szCs w:val="22"/>
          <w:lang w:val="en-MY"/>
        </w:rPr>
        <w:t xml:space="preserve">UK and Viet Nam HEIs, </w:t>
      </w:r>
      <w:r w:rsidR="004558F4" w:rsidRPr="0014787D">
        <w:rPr>
          <w:rFonts w:cs="Arial"/>
          <w:sz w:val="22"/>
          <w:szCs w:val="22"/>
          <w:lang w:val="en-MY"/>
        </w:rPr>
        <w:t>Quality Assurance and Accreditation professional bodies</w:t>
      </w:r>
      <w:r w:rsidR="00912895">
        <w:rPr>
          <w:rFonts w:cs="Arial"/>
          <w:sz w:val="22"/>
          <w:szCs w:val="22"/>
          <w:lang w:val="en-MY"/>
        </w:rPr>
        <w:t>/centres</w:t>
      </w:r>
    </w:p>
    <w:p w14:paraId="6A9883DC" w14:textId="1540289D" w:rsidR="000B6C3D" w:rsidRPr="00DE1EE2" w:rsidRDefault="00B94F81" w:rsidP="004823FB">
      <w:pPr>
        <w:numPr>
          <w:ilvl w:val="0"/>
          <w:numId w:val="26"/>
        </w:numPr>
        <w:spacing w:after="0" w:line="360" w:lineRule="auto"/>
        <w:rPr>
          <w:rFonts w:cs="Arial"/>
          <w:b/>
          <w:sz w:val="22"/>
          <w:szCs w:val="22"/>
          <w:lang w:val="en-MY"/>
        </w:rPr>
      </w:pPr>
      <w:r w:rsidRPr="00E218B3">
        <w:rPr>
          <w:rFonts w:cs="Arial"/>
          <w:sz w:val="22"/>
          <w:szCs w:val="22"/>
          <w:lang w:val="en-MY"/>
        </w:rPr>
        <w:t xml:space="preserve">HE leaders, </w:t>
      </w:r>
      <w:r w:rsidR="00544C9B" w:rsidRPr="00E218B3">
        <w:rPr>
          <w:rFonts w:cs="Arial"/>
          <w:sz w:val="22"/>
          <w:szCs w:val="22"/>
          <w:lang w:val="en-MY"/>
        </w:rPr>
        <w:t xml:space="preserve">heads of quality assurance unit/division/department, </w:t>
      </w:r>
      <w:r w:rsidR="0080323F" w:rsidRPr="002D4C81">
        <w:rPr>
          <w:rFonts w:cs="Arial"/>
          <w:sz w:val="22"/>
          <w:szCs w:val="22"/>
          <w:lang w:val="en-MY"/>
        </w:rPr>
        <w:t>accreditors</w:t>
      </w:r>
      <w:r w:rsidR="004823FB" w:rsidRPr="002D4C81">
        <w:rPr>
          <w:rFonts w:cs="Arial"/>
          <w:sz w:val="22"/>
          <w:szCs w:val="22"/>
          <w:lang w:val="en-MY"/>
        </w:rPr>
        <w:t>.</w:t>
      </w:r>
    </w:p>
    <w:p w14:paraId="5C8C164B" w14:textId="628A3177" w:rsidR="004823FB" w:rsidRPr="00DE1EE2" w:rsidRDefault="004823FB" w:rsidP="00F87646">
      <w:pPr>
        <w:pStyle w:val="HeadingC"/>
        <w:rPr>
          <w:sz w:val="22"/>
          <w:szCs w:val="22"/>
          <w:lang w:val="en-MY"/>
        </w:rPr>
      </w:pPr>
      <w:r w:rsidRPr="00DE1EE2">
        <w:rPr>
          <w:sz w:val="22"/>
          <w:szCs w:val="22"/>
          <w:lang w:val="en-MY"/>
        </w:rPr>
        <w:lastRenderedPageBreak/>
        <w:t>Contract value</w:t>
      </w:r>
    </w:p>
    <w:p w14:paraId="5E1593C8" w14:textId="30C468B9" w:rsidR="004823FB" w:rsidRPr="00DE1EE2" w:rsidRDefault="004823FB" w:rsidP="150727D2">
      <w:pPr>
        <w:spacing w:after="0" w:line="360" w:lineRule="auto"/>
        <w:rPr>
          <w:rFonts w:cs="Arial"/>
          <w:b/>
          <w:bCs/>
          <w:sz w:val="22"/>
          <w:szCs w:val="22"/>
          <w:lang w:val="en-MY"/>
        </w:rPr>
      </w:pPr>
      <w:r w:rsidRPr="150727D2">
        <w:rPr>
          <w:rFonts w:cs="Arial"/>
          <w:sz w:val="22"/>
          <w:szCs w:val="22"/>
          <w:lang w:val="en-MY"/>
        </w:rPr>
        <w:t xml:space="preserve">GBP </w:t>
      </w:r>
      <w:r w:rsidR="00F151DE" w:rsidRPr="150727D2">
        <w:rPr>
          <w:rFonts w:cs="Arial"/>
          <w:sz w:val="22"/>
          <w:szCs w:val="22"/>
          <w:lang w:val="en-MY"/>
        </w:rPr>
        <w:t>55</w:t>
      </w:r>
      <w:r w:rsidRPr="150727D2">
        <w:rPr>
          <w:rFonts w:cs="Arial"/>
          <w:sz w:val="22"/>
          <w:szCs w:val="22"/>
          <w:lang w:val="en-MY"/>
        </w:rPr>
        <w:t xml:space="preserve">,000 including </w:t>
      </w:r>
      <w:r w:rsidR="4B010F79" w:rsidRPr="177C2532">
        <w:rPr>
          <w:rFonts w:cs="Arial"/>
          <w:sz w:val="22"/>
          <w:szCs w:val="22"/>
          <w:lang w:val="en-MY"/>
        </w:rPr>
        <w:t xml:space="preserve">any VAT under UK regulations and </w:t>
      </w:r>
      <w:r w:rsidR="5BF1EF8A" w:rsidRPr="150727D2">
        <w:rPr>
          <w:rFonts w:cs="Arial"/>
          <w:sz w:val="22"/>
          <w:szCs w:val="22"/>
          <w:lang w:val="en-MY"/>
        </w:rPr>
        <w:t>withholding tax in Viet</w:t>
      </w:r>
      <w:r w:rsidR="00610EC1">
        <w:rPr>
          <w:rFonts w:cs="Arial"/>
          <w:sz w:val="22"/>
          <w:szCs w:val="22"/>
          <w:lang w:val="en-MY"/>
        </w:rPr>
        <w:t xml:space="preserve"> N</w:t>
      </w:r>
      <w:r w:rsidR="5BF1EF8A" w:rsidRPr="150727D2">
        <w:rPr>
          <w:rFonts w:cs="Arial"/>
          <w:sz w:val="22"/>
          <w:szCs w:val="22"/>
          <w:lang w:val="en-MY"/>
        </w:rPr>
        <w:t xml:space="preserve">am </w:t>
      </w:r>
      <w:r w:rsidR="00F66604" w:rsidRPr="150727D2">
        <w:rPr>
          <w:rFonts w:cs="Arial"/>
          <w:sz w:val="22"/>
          <w:szCs w:val="22"/>
          <w:lang w:val="en-MY"/>
        </w:rPr>
        <w:t xml:space="preserve"> (not including cost for local consultants</w:t>
      </w:r>
      <w:r w:rsidR="1676F66B" w:rsidRPr="150727D2">
        <w:rPr>
          <w:rFonts w:cs="Arial"/>
          <w:sz w:val="22"/>
          <w:szCs w:val="22"/>
          <w:lang w:val="en-MY"/>
        </w:rPr>
        <w:t>)</w:t>
      </w:r>
      <w:r w:rsidR="4FEE0BA9" w:rsidRPr="150727D2">
        <w:rPr>
          <w:rFonts w:cs="Arial"/>
          <w:sz w:val="22"/>
          <w:szCs w:val="22"/>
          <w:lang w:val="en-MY"/>
        </w:rPr>
        <w:t>:</w:t>
      </w:r>
    </w:p>
    <w:p w14:paraId="110ECFC7" w14:textId="79F24397" w:rsidR="46832ED7" w:rsidRDefault="46832ED7" w:rsidP="00CC4C7C">
      <w:pPr>
        <w:pStyle w:val="ListParagraph"/>
        <w:numPr>
          <w:ilvl w:val="0"/>
          <w:numId w:val="17"/>
        </w:numPr>
        <w:rPr>
          <w:rFonts w:eastAsia="Arial" w:cs="Arial"/>
          <w:sz w:val="22"/>
          <w:szCs w:val="22"/>
          <w:lang w:val="en-MY"/>
        </w:rPr>
      </w:pPr>
      <w:r w:rsidRPr="150727D2">
        <w:rPr>
          <w:rFonts w:eastAsia="Arial" w:cs="Arial"/>
          <w:sz w:val="22"/>
          <w:szCs w:val="22"/>
          <w:lang w:val="en-MY"/>
        </w:rPr>
        <w:t xml:space="preserve">Where the </w:t>
      </w:r>
      <w:r w:rsidR="4623E134" w:rsidRPr="177C2532">
        <w:rPr>
          <w:rFonts w:eastAsia="Arial" w:cs="Arial"/>
          <w:sz w:val="22"/>
          <w:szCs w:val="22"/>
          <w:lang w:val="en-MY"/>
        </w:rPr>
        <w:t xml:space="preserve">supplier </w:t>
      </w:r>
      <w:r w:rsidRPr="177C2532">
        <w:rPr>
          <w:rFonts w:eastAsia="Arial" w:cs="Arial"/>
          <w:sz w:val="22"/>
          <w:szCs w:val="22"/>
          <w:lang w:val="en-MY"/>
        </w:rPr>
        <w:t>is an</w:t>
      </w:r>
      <w:r w:rsidR="2C110714" w:rsidRPr="150727D2">
        <w:rPr>
          <w:rFonts w:eastAsia="Arial" w:cs="Arial"/>
          <w:sz w:val="22"/>
          <w:szCs w:val="22"/>
          <w:lang w:val="en-MY"/>
        </w:rPr>
        <w:t xml:space="preserve"> </w:t>
      </w:r>
      <w:r w:rsidRPr="150727D2">
        <w:rPr>
          <w:rFonts w:eastAsia="Arial" w:cs="Arial"/>
          <w:sz w:val="22"/>
          <w:szCs w:val="22"/>
          <w:lang w:val="en-MY"/>
        </w:rPr>
        <w:t xml:space="preserve">organisation, any withholding tax or taxes of same nature </w:t>
      </w:r>
      <w:r w:rsidR="6A4A570C" w:rsidRPr="150727D2">
        <w:rPr>
          <w:rFonts w:eastAsia="Arial" w:cs="Arial"/>
          <w:sz w:val="22"/>
          <w:szCs w:val="22"/>
          <w:lang w:val="en-MY"/>
        </w:rPr>
        <w:t>in Viet</w:t>
      </w:r>
      <w:r w:rsidR="00610EC1">
        <w:rPr>
          <w:rFonts w:eastAsia="Arial" w:cs="Arial"/>
          <w:sz w:val="22"/>
          <w:szCs w:val="22"/>
          <w:lang w:val="en-MY"/>
        </w:rPr>
        <w:t xml:space="preserve"> N</w:t>
      </w:r>
      <w:r w:rsidR="6A4A570C" w:rsidRPr="150727D2">
        <w:rPr>
          <w:rFonts w:eastAsia="Arial" w:cs="Arial"/>
          <w:sz w:val="22"/>
          <w:szCs w:val="22"/>
          <w:lang w:val="en-MY"/>
        </w:rPr>
        <w:t xml:space="preserve">am </w:t>
      </w:r>
      <w:r w:rsidRPr="150727D2">
        <w:rPr>
          <w:rFonts w:eastAsia="Arial" w:cs="Arial"/>
          <w:sz w:val="22"/>
          <w:szCs w:val="22"/>
          <w:lang w:val="en-MY"/>
        </w:rPr>
        <w:t xml:space="preserve">applied on the contract value received from British Council </w:t>
      </w:r>
      <w:r w:rsidRPr="150727D2">
        <w:rPr>
          <w:rFonts w:eastAsia="Arial" w:cs="Arial"/>
          <w:b/>
          <w:bCs/>
          <w:sz w:val="22"/>
          <w:szCs w:val="22"/>
          <w:u w:val="single"/>
          <w:lang w:val="en-MY"/>
        </w:rPr>
        <w:t xml:space="preserve">shall be deducted </w:t>
      </w:r>
      <w:r w:rsidR="2E44A62B" w:rsidRPr="150727D2">
        <w:rPr>
          <w:rFonts w:eastAsia="Arial" w:cs="Arial"/>
          <w:sz w:val="22"/>
          <w:szCs w:val="22"/>
          <w:lang w:val="en-MY"/>
        </w:rPr>
        <w:t>at the applicable withholding tax rate</w:t>
      </w:r>
      <w:r w:rsidRPr="150727D2">
        <w:rPr>
          <w:rFonts w:eastAsia="Arial" w:cs="Arial"/>
          <w:sz w:val="22"/>
          <w:szCs w:val="22"/>
          <w:lang w:val="en-MY"/>
        </w:rPr>
        <w:t xml:space="preserve"> by British Council</w:t>
      </w:r>
      <w:r w:rsidR="46BA70AC" w:rsidRPr="150727D2">
        <w:rPr>
          <w:rFonts w:eastAsia="Arial" w:cs="Arial"/>
          <w:sz w:val="22"/>
          <w:szCs w:val="22"/>
          <w:lang w:val="en-MY"/>
        </w:rPr>
        <w:t xml:space="preserve"> </w:t>
      </w:r>
      <w:r w:rsidRPr="150727D2">
        <w:rPr>
          <w:rFonts w:eastAsia="Arial" w:cs="Arial"/>
          <w:sz w:val="22"/>
          <w:szCs w:val="22"/>
          <w:lang w:val="en-MY"/>
        </w:rPr>
        <w:t xml:space="preserve">before paying the remainder to the </w:t>
      </w:r>
      <w:r w:rsidR="3E77A80D" w:rsidRPr="177C2532">
        <w:rPr>
          <w:rFonts w:eastAsia="Arial" w:cs="Arial"/>
          <w:sz w:val="22"/>
          <w:szCs w:val="22"/>
          <w:lang w:val="en-MY"/>
        </w:rPr>
        <w:t>supplier</w:t>
      </w:r>
      <w:r w:rsidR="414E14BA" w:rsidRPr="177C2532">
        <w:rPr>
          <w:rFonts w:eastAsia="Arial" w:cs="Arial"/>
          <w:sz w:val="22"/>
          <w:szCs w:val="22"/>
          <w:lang w:val="en-MY"/>
        </w:rPr>
        <w:t>.</w:t>
      </w:r>
      <w:r w:rsidRPr="150727D2">
        <w:rPr>
          <w:rFonts w:eastAsia="Arial" w:cs="Arial"/>
          <w:sz w:val="22"/>
          <w:szCs w:val="22"/>
          <w:lang w:val="en-MY"/>
        </w:rPr>
        <w:t xml:space="preserve"> </w:t>
      </w:r>
      <w:r w:rsidR="5C5D09D7" w:rsidRPr="150727D2">
        <w:rPr>
          <w:rFonts w:eastAsia="Arial" w:cs="Arial"/>
          <w:sz w:val="22"/>
          <w:szCs w:val="22"/>
          <w:lang w:val="en-MY"/>
        </w:rPr>
        <w:t>T</w:t>
      </w:r>
      <w:r w:rsidRPr="150727D2">
        <w:rPr>
          <w:rFonts w:eastAsia="Arial" w:cs="Arial"/>
          <w:sz w:val="22"/>
          <w:szCs w:val="22"/>
          <w:lang w:val="en-MY"/>
        </w:rPr>
        <w:t xml:space="preserve">he current </w:t>
      </w:r>
      <w:r w:rsidR="03AA5427" w:rsidRPr="150727D2">
        <w:rPr>
          <w:rFonts w:eastAsia="Arial" w:cs="Arial"/>
          <w:sz w:val="22"/>
          <w:szCs w:val="22"/>
          <w:lang w:val="en-MY"/>
        </w:rPr>
        <w:t xml:space="preserve">Vietnamese </w:t>
      </w:r>
      <w:r w:rsidRPr="150727D2">
        <w:rPr>
          <w:rFonts w:eastAsia="Arial" w:cs="Arial"/>
          <w:sz w:val="22"/>
          <w:szCs w:val="22"/>
          <w:lang w:val="en-MY"/>
        </w:rPr>
        <w:t xml:space="preserve">withholding tax rate applied for services provided by overseas </w:t>
      </w:r>
      <w:r w:rsidR="30B63AE7" w:rsidRPr="177C2532">
        <w:rPr>
          <w:rFonts w:eastAsia="Arial" w:cs="Arial"/>
          <w:sz w:val="22"/>
          <w:szCs w:val="22"/>
          <w:lang w:val="en-MY"/>
        </w:rPr>
        <w:t>suppliers</w:t>
      </w:r>
      <w:r w:rsidRPr="150727D2">
        <w:rPr>
          <w:rFonts w:eastAsia="Arial" w:cs="Arial"/>
          <w:sz w:val="22"/>
          <w:szCs w:val="22"/>
          <w:lang w:val="en-MY"/>
        </w:rPr>
        <w:t xml:space="preserve"> is </w:t>
      </w:r>
      <w:r w:rsidRPr="00CC4C7C">
        <w:rPr>
          <w:rFonts w:eastAsia="Arial" w:cs="Arial"/>
          <w:b/>
          <w:bCs/>
          <w:sz w:val="22"/>
          <w:szCs w:val="22"/>
          <w:lang w:val="en-MY"/>
        </w:rPr>
        <w:t>10%</w:t>
      </w:r>
      <w:r w:rsidR="5BAE63F9" w:rsidRPr="150727D2">
        <w:rPr>
          <w:rFonts w:eastAsia="Arial" w:cs="Arial"/>
          <w:sz w:val="22"/>
          <w:szCs w:val="22"/>
          <w:lang w:val="en-MY"/>
        </w:rPr>
        <w:t>.</w:t>
      </w:r>
    </w:p>
    <w:p w14:paraId="39CE1F3E" w14:textId="5E17F582" w:rsidR="46832ED7" w:rsidRDefault="46832ED7" w:rsidP="00CC4C7C">
      <w:pPr>
        <w:pStyle w:val="ListParagraph"/>
        <w:numPr>
          <w:ilvl w:val="0"/>
          <w:numId w:val="17"/>
        </w:numPr>
        <w:rPr>
          <w:rFonts w:eastAsia="Arial" w:cs="Arial"/>
          <w:sz w:val="22"/>
          <w:szCs w:val="22"/>
          <w:lang w:val="en-MY"/>
        </w:rPr>
      </w:pPr>
      <w:r w:rsidRPr="678880AF">
        <w:rPr>
          <w:rFonts w:eastAsia="Arial" w:cs="Arial"/>
          <w:sz w:val="22"/>
          <w:szCs w:val="22"/>
          <w:lang w:val="en-MY"/>
        </w:rPr>
        <w:t xml:space="preserve">Any personal income tax or any employment related liabilities of </w:t>
      </w:r>
      <w:r w:rsidR="2DAC219B" w:rsidRPr="177C2532">
        <w:rPr>
          <w:rFonts w:eastAsia="Arial" w:cs="Arial"/>
          <w:sz w:val="22"/>
          <w:szCs w:val="22"/>
          <w:lang w:val="en-MY"/>
        </w:rPr>
        <w:t>supplier</w:t>
      </w:r>
      <w:r w:rsidR="1521A253" w:rsidRPr="177C2532">
        <w:rPr>
          <w:rFonts w:eastAsia="Arial" w:cs="Arial"/>
          <w:sz w:val="22"/>
          <w:szCs w:val="22"/>
          <w:lang w:val="en-MY"/>
        </w:rPr>
        <w:t xml:space="preserve"> (as individual(s))</w:t>
      </w:r>
      <w:r w:rsidRPr="678880AF">
        <w:rPr>
          <w:rFonts w:eastAsia="Arial" w:cs="Arial"/>
          <w:sz w:val="22"/>
          <w:szCs w:val="22"/>
          <w:lang w:val="en-MY"/>
        </w:rPr>
        <w:t xml:space="preserve"> or </w:t>
      </w:r>
      <w:r w:rsidR="3C8D2215" w:rsidRPr="51AF7A14">
        <w:rPr>
          <w:rFonts w:eastAsia="Arial" w:cs="Arial"/>
          <w:sz w:val="22"/>
          <w:szCs w:val="22"/>
          <w:lang w:val="en-MY"/>
        </w:rPr>
        <w:t>supplier’</w:t>
      </w:r>
      <w:r w:rsidR="50823563" w:rsidRPr="51AF7A14">
        <w:rPr>
          <w:rFonts w:eastAsia="Arial" w:cs="Arial"/>
          <w:sz w:val="22"/>
          <w:szCs w:val="22"/>
          <w:lang w:val="en-MY"/>
        </w:rPr>
        <w:t>s</w:t>
      </w:r>
      <w:r w:rsidRPr="678880AF">
        <w:rPr>
          <w:rFonts w:eastAsia="Arial" w:cs="Arial"/>
          <w:sz w:val="22"/>
          <w:szCs w:val="22"/>
          <w:lang w:val="en-MY"/>
        </w:rPr>
        <w:t xml:space="preserve"> employees shall be wholly responsible </w:t>
      </w:r>
      <w:r w:rsidR="36312C1C" w:rsidRPr="18BE7D2B">
        <w:rPr>
          <w:rFonts w:eastAsia="Arial" w:cs="Arial"/>
          <w:sz w:val="22"/>
          <w:szCs w:val="22"/>
          <w:lang w:val="en-MY"/>
        </w:rPr>
        <w:t xml:space="preserve">for </w:t>
      </w:r>
      <w:r w:rsidR="30EDD1E2" w:rsidRPr="678880AF">
        <w:rPr>
          <w:rFonts w:eastAsia="Arial" w:cs="Arial"/>
          <w:sz w:val="22"/>
          <w:szCs w:val="22"/>
          <w:lang w:val="en-MY"/>
        </w:rPr>
        <w:t>in Viet</w:t>
      </w:r>
      <w:r w:rsidR="00610EC1">
        <w:rPr>
          <w:rFonts w:eastAsia="Arial" w:cs="Arial"/>
          <w:sz w:val="22"/>
          <w:szCs w:val="22"/>
          <w:lang w:val="en-MY"/>
        </w:rPr>
        <w:t xml:space="preserve"> N</w:t>
      </w:r>
      <w:r w:rsidR="30EDD1E2" w:rsidRPr="678880AF">
        <w:rPr>
          <w:rFonts w:eastAsia="Arial" w:cs="Arial"/>
          <w:sz w:val="22"/>
          <w:szCs w:val="22"/>
          <w:lang w:val="en-MY"/>
        </w:rPr>
        <w:t xml:space="preserve">am </w:t>
      </w:r>
      <w:r w:rsidRPr="678880AF">
        <w:rPr>
          <w:rFonts w:eastAsia="Arial" w:cs="Arial"/>
          <w:sz w:val="22"/>
          <w:szCs w:val="22"/>
          <w:lang w:val="en-MY"/>
        </w:rPr>
        <w:t xml:space="preserve">by the </w:t>
      </w:r>
      <w:r w:rsidR="639706DC" w:rsidRPr="177C2532">
        <w:rPr>
          <w:rFonts w:eastAsia="Arial" w:cs="Arial"/>
          <w:sz w:val="22"/>
          <w:szCs w:val="22"/>
          <w:lang w:val="en-MY"/>
        </w:rPr>
        <w:t>supplier</w:t>
      </w:r>
      <w:r w:rsidR="5E701536" w:rsidRPr="00A93A8E">
        <w:rPr>
          <w:rFonts w:eastAsia="Arial" w:cs="Arial"/>
          <w:sz w:val="22"/>
          <w:szCs w:val="22"/>
          <w:lang w:val="en-MY"/>
        </w:rPr>
        <w:t xml:space="preserve"> or </w:t>
      </w:r>
      <w:r w:rsidR="4D5ED42A" w:rsidRPr="177C2532">
        <w:rPr>
          <w:rFonts w:eastAsia="Arial" w:cs="Arial"/>
          <w:sz w:val="22"/>
          <w:szCs w:val="22"/>
          <w:lang w:val="en-MY"/>
        </w:rPr>
        <w:t>supplier’s</w:t>
      </w:r>
      <w:r w:rsidR="5E701536" w:rsidRPr="56A23F8B">
        <w:rPr>
          <w:rFonts w:eastAsia="Arial" w:cs="Arial"/>
          <w:sz w:val="22"/>
          <w:szCs w:val="22"/>
          <w:lang w:val="en-MY"/>
        </w:rPr>
        <w:t xml:space="preserve"> employees </w:t>
      </w:r>
      <w:r w:rsidR="5E701536" w:rsidRPr="63C35BA2">
        <w:rPr>
          <w:rFonts w:eastAsia="Arial" w:cs="Arial"/>
          <w:sz w:val="22"/>
          <w:szCs w:val="22"/>
          <w:lang w:val="en-MY"/>
        </w:rPr>
        <w:t>themselves</w:t>
      </w:r>
      <w:r w:rsidRPr="63C35BA2">
        <w:rPr>
          <w:rFonts w:eastAsia="Arial" w:cs="Arial"/>
          <w:sz w:val="22"/>
          <w:szCs w:val="22"/>
          <w:lang w:val="en-MY"/>
        </w:rPr>
        <w:t>.</w:t>
      </w:r>
      <w:r w:rsidRPr="678880AF">
        <w:rPr>
          <w:rFonts w:eastAsia="Arial" w:cs="Arial"/>
          <w:sz w:val="22"/>
          <w:szCs w:val="22"/>
          <w:lang w:val="en-MY"/>
        </w:rPr>
        <w:t xml:space="preserve"> </w:t>
      </w:r>
      <w:r w:rsidR="611836AB" w:rsidRPr="678880AF">
        <w:rPr>
          <w:rFonts w:eastAsia="Arial" w:cs="Arial"/>
          <w:sz w:val="22"/>
          <w:szCs w:val="22"/>
          <w:lang w:val="en-MY"/>
        </w:rPr>
        <w:t xml:space="preserve">British Council shall not pay or bear </w:t>
      </w:r>
      <w:r w:rsidR="5A3AFE8E" w:rsidRPr="2043EA92">
        <w:rPr>
          <w:rFonts w:eastAsia="Arial" w:cs="Arial"/>
          <w:sz w:val="22"/>
          <w:szCs w:val="22"/>
          <w:lang w:val="en-MY"/>
        </w:rPr>
        <w:t xml:space="preserve">or be responsible for </w:t>
      </w:r>
      <w:r w:rsidR="611836AB" w:rsidRPr="678880AF">
        <w:rPr>
          <w:rFonts w:eastAsia="Arial" w:cs="Arial"/>
          <w:sz w:val="22"/>
          <w:szCs w:val="22"/>
          <w:lang w:val="en-MY"/>
        </w:rPr>
        <w:t xml:space="preserve">any of such personal income tax or employment related liabilities. </w:t>
      </w:r>
    </w:p>
    <w:p w14:paraId="02C796F9" w14:textId="58326D98" w:rsidR="678880AF" w:rsidRDefault="6EC3505B" w:rsidP="00CC4C7C">
      <w:pPr>
        <w:pStyle w:val="ListParagraph"/>
        <w:numPr>
          <w:ilvl w:val="0"/>
          <w:numId w:val="17"/>
        </w:numPr>
        <w:rPr>
          <w:rFonts w:cs="Arial"/>
          <w:sz w:val="22"/>
          <w:szCs w:val="22"/>
        </w:rPr>
      </w:pPr>
      <w:r w:rsidRPr="177C2532">
        <w:rPr>
          <w:rFonts w:eastAsia="Arial" w:cs="Arial"/>
          <w:sz w:val="22"/>
          <w:szCs w:val="22"/>
          <w:lang w:val="en-MY"/>
        </w:rPr>
        <w:t>To avoid any doubts, GBP 55,000 is the maximum amount payable by British Council to the successful supplier, which is meant to include any UK VAT</w:t>
      </w:r>
      <w:r w:rsidR="0CBAA826" w:rsidRPr="177C2532">
        <w:rPr>
          <w:rFonts w:eastAsia="Arial" w:cs="Arial"/>
          <w:sz w:val="22"/>
          <w:szCs w:val="22"/>
          <w:lang w:val="en-MY"/>
        </w:rPr>
        <w:t xml:space="preserve">, </w:t>
      </w:r>
      <w:r w:rsidRPr="177C2532">
        <w:rPr>
          <w:rFonts w:eastAsia="Arial" w:cs="Arial"/>
          <w:sz w:val="22"/>
          <w:szCs w:val="22"/>
          <w:lang w:val="en-MY"/>
        </w:rPr>
        <w:t>Viet</w:t>
      </w:r>
      <w:r w:rsidR="00610EC1">
        <w:rPr>
          <w:rFonts w:eastAsia="Arial" w:cs="Arial"/>
          <w:sz w:val="22"/>
          <w:szCs w:val="22"/>
          <w:lang w:val="en-MY"/>
        </w:rPr>
        <w:t xml:space="preserve"> N</w:t>
      </w:r>
      <w:r w:rsidRPr="177C2532">
        <w:rPr>
          <w:rFonts w:eastAsia="Arial" w:cs="Arial"/>
          <w:sz w:val="22"/>
          <w:szCs w:val="22"/>
          <w:lang w:val="en-MY"/>
        </w:rPr>
        <w:t>am withholding tax</w:t>
      </w:r>
      <w:r w:rsidR="6F03B5ED" w:rsidRPr="177C2532">
        <w:rPr>
          <w:rFonts w:eastAsia="Arial" w:cs="Arial"/>
          <w:sz w:val="22"/>
          <w:szCs w:val="22"/>
          <w:lang w:val="en-MY"/>
        </w:rPr>
        <w:t xml:space="preserve"> and</w:t>
      </w:r>
      <w:r w:rsidR="74A0C3E8" w:rsidRPr="177C2532">
        <w:rPr>
          <w:rFonts w:eastAsia="Arial" w:cs="Arial"/>
          <w:sz w:val="22"/>
          <w:szCs w:val="22"/>
          <w:lang w:val="en-MY"/>
        </w:rPr>
        <w:t xml:space="preserve"> other</w:t>
      </w:r>
      <w:r w:rsidR="6F03B5ED" w:rsidRPr="177C2532">
        <w:rPr>
          <w:rFonts w:eastAsia="Arial" w:cs="Arial"/>
          <w:sz w:val="22"/>
          <w:szCs w:val="22"/>
          <w:lang w:val="en-MY"/>
        </w:rPr>
        <w:t xml:space="preserve"> taxes of similar nature.</w:t>
      </w:r>
      <w:r w:rsidRPr="177C2532">
        <w:rPr>
          <w:rFonts w:eastAsia="Arial" w:cs="Arial"/>
          <w:sz w:val="22"/>
          <w:szCs w:val="22"/>
          <w:lang w:val="en-MY"/>
        </w:rPr>
        <w:t xml:space="preserve"> </w:t>
      </w:r>
      <w:r w:rsidR="6489C1EC" w:rsidRPr="177C2532">
        <w:rPr>
          <w:rFonts w:eastAsia="Arial" w:cs="Arial"/>
          <w:sz w:val="22"/>
          <w:szCs w:val="22"/>
          <w:lang w:val="en-MY"/>
        </w:rPr>
        <w:t>T</w:t>
      </w:r>
      <w:r w:rsidR="3CA6A672" w:rsidRPr="177C2532">
        <w:rPr>
          <w:rFonts w:eastAsia="Arial" w:cs="Arial"/>
          <w:sz w:val="22"/>
          <w:szCs w:val="22"/>
          <w:lang w:val="en-MY"/>
        </w:rPr>
        <w:t xml:space="preserve">he </w:t>
      </w:r>
      <w:r w:rsidR="60B4A782" w:rsidRPr="177C2532">
        <w:rPr>
          <w:rFonts w:eastAsia="Arial" w:cs="Arial"/>
          <w:sz w:val="22"/>
          <w:szCs w:val="22"/>
          <w:lang w:val="en-MY"/>
        </w:rPr>
        <w:t xml:space="preserve">final </w:t>
      </w:r>
      <w:r w:rsidR="3CA6A672" w:rsidRPr="177C2532">
        <w:rPr>
          <w:rFonts w:eastAsia="Arial" w:cs="Arial"/>
          <w:sz w:val="22"/>
          <w:szCs w:val="22"/>
          <w:lang w:val="en-MY"/>
        </w:rPr>
        <w:t xml:space="preserve">price/charges </w:t>
      </w:r>
      <w:r w:rsidR="7FF009F5" w:rsidRPr="177C2532">
        <w:rPr>
          <w:rFonts w:eastAsia="Arial" w:cs="Arial"/>
          <w:sz w:val="22"/>
          <w:szCs w:val="22"/>
          <w:lang w:val="en-MY"/>
        </w:rPr>
        <w:t>quoted</w:t>
      </w:r>
      <w:r w:rsidR="3CA6A672" w:rsidRPr="177C2532">
        <w:rPr>
          <w:rFonts w:eastAsia="Arial" w:cs="Arial"/>
          <w:sz w:val="22"/>
          <w:szCs w:val="22"/>
          <w:lang w:val="en-MY"/>
        </w:rPr>
        <w:t xml:space="preserve"> in the Contract shall need to be</w:t>
      </w:r>
      <w:r w:rsidR="5E2A9BA2" w:rsidRPr="177C2532">
        <w:rPr>
          <w:rFonts w:eastAsia="Arial" w:cs="Arial"/>
          <w:sz w:val="22"/>
          <w:szCs w:val="22"/>
          <w:lang w:val="en-MY"/>
        </w:rPr>
        <w:t xml:space="preserve"> </w:t>
      </w:r>
      <w:r w:rsidR="40D09F90" w:rsidRPr="177C2532">
        <w:rPr>
          <w:rFonts w:eastAsia="Arial" w:cs="Arial"/>
          <w:sz w:val="22"/>
          <w:szCs w:val="22"/>
          <w:lang w:val="en-MY"/>
        </w:rPr>
        <w:t>“</w:t>
      </w:r>
      <w:r w:rsidR="5DB4A29A" w:rsidRPr="177C2532">
        <w:rPr>
          <w:rFonts w:eastAsia="Arial" w:cs="Arial"/>
          <w:sz w:val="22"/>
          <w:szCs w:val="22"/>
          <w:lang w:val="en-MY"/>
        </w:rPr>
        <w:t xml:space="preserve">exclusive of any </w:t>
      </w:r>
      <w:r w:rsidR="571EBC3D" w:rsidRPr="177C2532">
        <w:rPr>
          <w:rFonts w:eastAsia="Arial" w:cs="Arial"/>
          <w:sz w:val="22"/>
          <w:szCs w:val="22"/>
          <w:lang w:val="en-MY"/>
        </w:rPr>
        <w:t xml:space="preserve">UK </w:t>
      </w:r>
      <w:r w:rsidR="5DB4A29A" w:rsidRPr="177C2532">
        <w:rPr>
          <w:rFonts w:eastAsia="Arial" w:cs="Arial"/>
          <w:sz w:val="22"/>
          <w:szCs w:val="22"/>
          <w:lang w:val="en-MY"/>
        </w:rPr>
        <w:t>VAT</w:t>
      </w:r>
      <w:r w:rsidR="7C1FCCD9" w:rsidRPr="177C2532">
        <w:rPr>
          <w:rFonts w:eastAsia="Arial" w:cs="Arial"/>
          <w:sz w:val="22"/>
          <w:szCs w:val="22"/>
          <w:lang w:val="en-MY"/>
        </w:rPr>
        <w:t>”</w:t>
      </w:r>
      <w:r w:rsidR="5DB4A29A" w:rsidRPr="177C2532">
        <w:rPr>
          <w:rFonts w:eastAsia="Arial" w:cs="Arial"/>
          <w:sz w:val="22"/>
          <w:szCs w:val="22"/>
          <w:lang w:val="en-MY"/>
        </w:rPr>
        <w:t xml:space="preserve"> </w:t>
      </w:r>
      <w:r w:rsidR="7ED82909" w:rsidRPr="177C2532">
        <w:rPr>
          <w:rFonts w:eastAsia="Arial" w:cs="Arial"/>
          <w:sz w:val="22"/>
          <w:szCs w:val="22"/>
          <w:lang w:val="en-MY"/>
        </w:rPr>
        <w:t>to c</w:t>
      </w:r>
      <w:r w:rsidR="7ED82909" w:rsidRPr="177C2532">
        <w:rPr>
          <w:rFonts w:cs="Arial"/>
          <w:sz w:val="22"/>
          <w:szCs w:val="22"/>
        </w:rPr>
        <w:t xml:space="preserve">omply with the Contract </w:t>
      </w:r>
      <w:r w:rsidR="44489985" w:rsidRPr="177C2532">
        <w:rPr>
          <w:rFonts w:cs="Arial"/>
          <w:sz w:val="22"/>
          <w:szCs w:val="22"/>
        </w:rPr>
        <w:t xml:space="preserve">provisions </w:t>
      </w:r>
      <w:r w:rsidR="7ED82909" w:rsidRPr="177C2532">
        <w:rPr>
          <w:rFonts w:cs="Arial"/>
          <w:sz w:val="22"/>
          <w:szCs w:val="22"/>
        </w:rPr>
        <w:t>as set out in Annex [1]</w:t>
      </w:r>
      <w:r w:rsidR="06BA0C5A" w:rsidRPr="177C2532">
        <w:rPr>
          <w:rFonts w:cs="Arial"/>
          <w:sz w:val="22"/>
          <w:szCs w:val="22"/>
        </w:rPr>
        <w:t>.</w:t>
      </w:r>
    </w:p>
    <w:p w14:paraId="41CD0A6A" w14:textId="6622B624" w:rsidR="46832ED7" w:rsidRPr="00CC4C7C" w:rsidRDefault="46832ED7">
      <w:pPr>
        <w:pStyle w:val="ListParagraph"/>
        <w:numPr>
          <w:ilvl w:val="0"/>
          <w:numId w:val="17"/>
        </w:numPr>
        <w:rPr>
          <w:rFonts w:eastAsia="Arial" w:cs="Arial"/>
          <w:sz w:val="22"/>
          <w:szCs w:val="22"/>
          <w:lang w:val="en-MY"/>
        </w:rPr>
      </w:pPr>
      <w:r w:rsidRPr="678880AF">
        <w:rPr>
          <w:rFonts w:eastAsia="Arial" w:cs="Arial"/>
          <w:sz w:val="22"/>
          <w:szCs w:val="22"/>
          <w:lang w:val="en-MY"/>
        </w:rPr>
        <w:t xml:space="preserve">Details of the contract provisions </w:t>
      </w:r>
      <w:r w:rsidR="3F8CE97B" w:rsidRPr="760DD533">
        <w:rPr>
          <w:rFonts w:eastAsia="Arial" w:cs="Arial"/>
          <w:sz w:val="22"/>
          <w:szCs w:val="22"/>
          <w:lang w:val="en-MY"/>
        </w:rPr>
        <w:t xml:space="preserve">for tax clauses </w:t>
      </w:r>
      <w:r w:rsidRPr="678880AF">
        <w:rPr>
          <w:rFonts w:eastAsia="Arial" w:cs="Arial"/>
          <w:sz w:val="22"/>
          <w:szCs w:val="22"/>
          <w:lang w:val="en-MY"/>
        </w:rPr>
        <w:t xml:space="preserve">can be found in </w:t>
      </w:r>
      <w:r w:rsidRPr="678880AF">
        <w:rPr>
          <w:rFonts w:eastAsia="Arial" w:cs="Arial"/>
          <w:b/>
          <w:bCs/>
          <w:sz w:val="22"/>
          <w:szCs w:val="22"/>
          <w:lang w:val="en-MY"/>
        </w:rPr>
        <w:t>Annex [1] Terms and Conditions of Contract</w:t>
      </w:r>
    </w:p>
    <w:p w14:paraId="72F71C67" w14:textId="146CD8A0" w:rsidR="004823FB" w:rsidRPr="00DE1EE2" w:rsidRDefault="004823FB" w:rsidP="00F87646">
      <w:pPr>
        <w:pStyle w:val="HeadingC"/>
        <w:rPr>
          <w:sz w:val="22"/>
          <w:szCs w:val="22"/>
          <w:lang w:val="en-MY"/>
        </w:rPr>
      </w:pPr>
      <w:r w:rsidRPr="00DE1EE2">
        <w:rPr>
          <w:sz w:val="22"/>
          <w:szCs w:val="22"/>
          <w:lang w:val="en-MY"/>
        </w:rPr>
        <w:t>Duration</w:t>
      </w:r>
    </w:p>
    <w:p w14:paraId="59A55E7B" w14:textId="44EC2794" w:rsidR="00B125A0" w:rsidRDefault="00342A1F" w:rsidP="5165C6BE">
      <w:pPr>
        <w:spacing w:after="0" w:line="360" w:lineRule="auto"/>
        <w:rPr>
          <w:rFonts w:cs="Arial"/>
          <w:sz w:val="22"/>
          <w:szCs w:val="22"/>
          <w:lang w:val="en-MY"/>
        </w:rPr>
      </w:pPr>
      <w:r w:rsidRPr="5165C6BE">
        <w:rPr>
          <w:rFonts w:cs="Arial"/>
          <w:sz w:val="22"/>
          <w:szCs w:val="22"/>
          <w:lang w:val="en-MY"/>
        </w:rPr>
        <w:t>27 March 2023</w:t>
      </w:r>
      <w:r w:rsidR="004823FB" w:rsidRPr="5165C6BE">
        <w:rPr>
          <w:rFonts w:cs="Arial"/>
          <w:sz w:val="22"/>
          <w:szCs w:val="22"/>
          <w:lang w:val="en-MY"/>
        </w:rPr>
        <w:t xml:space="preserve"> to </w:t>
      </w:r>
      <w:r w:rsidR="00114FC3">
        <w:rPr>
          <w:rFonts w:cs="Arial"/>
          <w:sz w:val="22"/>
          <w:szCs w:val="22"/>
          <w:lang w:val="en-MY"/>
        </w:rPr>
        <w:t>30 October</w:t>
      </w:r>
      <w:r w:rsidR="01F5F2C6" w:rsidRPr="5165C6BE">
        <w:rPr>
          <w:rFonts w:cs="Arial"/>
          <w:sz w:val="22"/>
          <w:szCs w:val="22"/>
          <w:lang w:val="en-MY"/>
        </w:rPr>
        <w:t xml:space="preserve"> 2023</w:t>
      </w:r>
      <w:r w:rsidR="008E0466">
        <w:rPr>
          <w:rFonts w:cs="Arial"/>
          <w:sz w:val="22"/>
          <w:szCs w:val="22"/>
          <w:lang w:val="en-MY"/>
        </w:rPr>
        <w:t>, wit</w:t>
      </w:r>
      <w:r w:rsidR="00883A90">
        <w:rPr>
          <w:rFonts w:cs="Arial"/>
          <w:sz w:val="22"/>
          <w:szCs w:val="22"/>
          <w:lang w:val="en-MY"/>
        </w:rPr>
        <w:t xml:space="preserve">h </w:t>
      </w:r>
      <w:r w:rsidR="00665E88">
        <w:rPr>
          <w:rFonts w:cs="Arial"/>
          <w:sz w:val="22"/>
          <w:szCs w:val="22"/>
          <w:lang w:val="en-MY"/>
        </w:rPr>
        <w:t>key timeline</w:t>
      </w:r>
      <w:r w:rsidR="00883A90">
        <w:rPr>
          <w:rFonts w:cs="Arial"/>
          <w:sz w:val="22"/>
          <w:szCs w:val="22"/>
          <w:lang w:val="en-MY"/>
        </w:rPr>
        <w:t xml:space="preserve"> as below</w:t>
      </w:r>
    </w:p>
    <w:p w14:paraId="0BCD9073" w14:textId="7615E011" w:rsidR="008335FB" w:rsidRPr="00CC4C7C" w:rsidRDefault="001C6CB6" w:rsidP="008335FB">
      <w:pPr>
        <w:pStyle w:val="Bullets"/>
        <w:rPr>
          <w:sz w:val="22"/>
          <w:szCs w:val="22"/>
          <w:lang w:val="en-MY"/>
        </w:rPr>
      </w:pPr>
      <w:r w:rsidRPr="00CC4C7C">
        <w:rPr>
          <w:sz w:val="22"/>
          <w:szCs w:val="22"/>
          <w:lang w:val="en-MY"/>
        </w:rPr>
        <w:t>Mid</w:t>
      </w:r>
      <w:r w:rsidR="007668D1" w:rsidRPr="00CC4C7C">
        <w:rPr>
          <w:sz w:val="22"/>
          <w:szCs w:val="22"/>
          <w:lang w:val="en-MY"/>
        </w:rPr>
        <w:t xml:space="preserve"> </w:t>
      </w:r>
      <w:r w:rsidR="00B93ED0" w:rsidRPr="00CC4C7C">
        <w:rPr>
          <w:sz w:val="22"/>
          <w:szCs w:val="22"/>
          <w:lang w:val="en-MY"/>
        </w:rPr>
        <w:t>August 2023: first draft of reports</w:t>
      </w:r>
    </w:p>
    <w:p w14:paraId="4578FFDB" w14:textId="58D33E81" w:rsidR="00805345" w:rsidRPr="00CC4C7C" w:rsidRDefault="00805345" w:rsidP="008335FB">
      <w:pPr>
        <w:pStyle w:val="Bullets"/>
        <w:rPr>
          <w:sz w:val="22"/>
          <w:szCs w:val="22"/>
          <w:lang w:val="en-MY"/>
        </w:rPr>
      </w:pPr>
      <w:r w:rsidRPr="00CC4C7C">
        <w:rPr>
          <w:sz w:val="22"/>
          <w:szCs w:val="22"/>
          <w:lang w:val="en-MY"/>
        </w:rPr>
        <w:t xml:space="preserve">End </w:t>
      </w:r>
      <w:r w:rsidR="001C6CB6" w:rsidRPr="00CC4C7C">
        <w:rPr>
          <w:sz w:val="22"/>
          <w:szCs w:val="22"/>
          <w:lang w:val="en-MY"/>
        </w:rPr>
        <w:t>September</w:t>
      </w:r>
      <w:r w:rsidR="00131782" w:rsidRPr="00CC4C7C">
        <w:rPr>
          <w:sz w:val="22"/>
          <w:szCs w:val="22"/>
          <w:lang w:val="en-MY"/>
        </w:rPr>
        <w:t xml:space="preserve"> 2023:</w:t>
      </w:r>
      <w:r w:rsidR="00EE0E27" w:rsidRPr="00CC4C7C">
        <w:rPr>
          <w:sz w:val="22"/>
          <w:szCs w:val="22"/>
          <w:lang w:val="en-MY"/>
        </w:rPr>
        <w:t xml:space="preserve"> </w:t>
      </w:r>
      <w:r w:rsidR="00131782" w:rsidRPr="00CC4C7C">
        <w:rPr>
          <w:sz w:val="22"/>
          <w:szCs w:val="22"/>
          <w:lang w:val="en-MY"/>
        </w:rPr>
        <w:t>reports</w:t>
      </w:r>
      <w:r w:rsidR="0050075F" w:rsidRPr="00CC4C7C">
        <w:rPr>
          <w:sz w:val="22"/>
          <w:szCs w:val="22"/>
          <w:lang w:val="en-MY"/>
        </w:rPr>
        <w:t xml:space="preserve"> </w:t>
      </w:r>
      <w:r w:rsidR="004827E6" w:rsidRPr="00CC4C7C">
        <w:rPr>
          <w:sz w:val="22"/>
          <w:szCs w:val="22"/>
          <w:lang w:val="en-MY"/>
        </w:rPr>
        <w:t>updated</w:t>
      </w:r>
      <w:r w:rsidR="009A6253" w:rsidRPr="00CC4C7C">
        <w:rPr>
          <w:sz w:val="22"/>
          <w:szCs w:val="22"/>
          <w:lang w:val="en-MY"/>
        </w:rPr>
        <w:t xml:space="preserve"> and finalised</w:t>
      </w:r>
    </w:p>
    <w:p w14:paraId="273B178C" w14:textId="432D12AD" w:rsidR="00E313C6" w:rsidRPr="00CC4C7C" w:rsidRDefault="00284CC7" w:rsidP="008335FB">
      <w:pPr>
        <w:pStyle w:val="Bullets"/>
        <w:rPr>
          <w:sz w:val="22"/>
          <w:szCs w:val="22"/>
          <w:lang w:val="en-MY"/>
        </w:rPr>
      </w:pPr>
      <w:r w:rsidRPr="00CC4C7C">
        <w:rPr>
          <w:sz w:val="22"/>
          <w:szCs w:val="22"/>
          <w:lang w:val="en-MY"/>
        </w:rPr>
        <w:t>Early October 2023: report</w:t>
      </w:r>
      <w:r w:rsidR="00EE0E27" w:rsidRPr="00CC4C7C">
        <w:rPr>
          <w:sz w:val="22"/>
          <w:szCs w:val="22"/>
          <w:lang w:val="en-MY"/>
        </w:rPr>
        <w:t xml:space="preserve"> dissemination during UK-Viet Nam Higher Education forum</w:t>
      </w:r>
    </w:p>
    <w:p w14:paraId="2B5FAC58" w14:textId="142562AB" w:rsidR="00EE0E27" w:rsidRPr="00CC4C7C" w:rsidRDefault="00EE0E27" w:rsidP="00CC4C7C">
      <w:pPr>
        <w:pStyle w:val="Bullets"/>
        <w:rPr>
          <w:sz w:val="22"/>
          <w:szCs w:val="22"/>
          <w:lang w:val="en-MY"/>
        </w:rPr>
      </w:pPr>
      <w:r w:rsidRPr="00CC4C7C">
        <w:rPr>
          <w:sz w:val="22"/>
          <w:szCs w:val="22"/>
          <w:lang w:val="en-MY"/>
        </w:rPr>
        <w:t xml:space="preserve">End October </w:t>
      </w:r>
      <w:r w:rsidR="00D33CEE" w:rsidRPr="00CC4C7C">
        <w:rPr>
          <w:sz w:val="22"/>
          <w:szCs w:val="22"/>
          <w:lang w:val="en-MY"/>
        </w:rPr>
        <w:t xml:space="preserve">2023: </w:t>
      </w:r>
      <w:r w:rsidR="00E83477" w:rsidRPr="00CC4C7C">
        <w:rPr>
          <w:sz w:val="22"/>
          <w:szCs w:val="22"/>
          <w:lang w:val="en-MY"/>
        </w:rPr>
        <w:t xml:space="preserve">completing </w:t>
      </w:r>
      <w:r w:rsidR="008A0348" w:rsidRPr="00CC4C7C">
        <w:rPr>
          <w:sz w:val="22"/>
          <w:szCs w:val="22"/>
          <w:lang w:val="en-MY"/>
        </w:rPr>
        <w:t>and finishing all other deliverables</w:t>
      </w:r>
    </w:p>
    <w:p w14:paraId="377324F2" w14:textId="70321288" w:rsidR="00B125A0" w:rsidRPr="00DE1EE2" w:rsidRDefault="00B125A0" w:rsidP="00B125A0">
      <w:pPr>
        <w:pStyle w:val="HeadingC"/>
        <w:rPr>
          <w:sz w:val="22"/>
          <w:szCs w:val="22"/>
          <w:lang w:val="en-MY"/>
        </w:rPr>
      </w:pPr>
      <w:r w:rsidRPr="00DE1EE2">
        <w:rPr>
          <w:sz w:val="22"/>
          <w:szCs w:val="22"/>
          <w:lang w:val="en-MY"/>
        </w:rPr>
        <w:t>Contact</w:t>
      </w:r>
    </w:p>
    <w:p w14:paraId="4EC93DDD" w14:textId="7C18C219" w:rsidR="004823FB" w:rsidRPr="00DE1EE2" w:rsidRDefault="002357BE" w:rsidP="004823FB">
      <w:pPr>
        <w:spacing w:after="0" w:line="360" w:lineRule="auto"/>
        <w:rPr>
          <w:rFonts w:cs="Arial"/>
          <w:b/>
          <w:sz w:val="22"/>
          <w:szCs w:val="22"/>
          <w:lang w:val="en-MY"/>
        </w:rPr>
      </w:pPr>
      <w:hyperlink r:id="rId25" w:history="1">
        <w:r w:rsidR="006A2E79" w:rsidRPr="00042C91">
          <w:rPr>
            <w:rStyle w:val="Hyperlink"/>
            <w:rFonts w:cs="Arial"/>
            <w:b/>
            <w:sz w:val="22"/>
            <w:szCs w:val="22"/>
            <w:lang w:val="en-MY"/>
          </w:rPr>
          <w:t>GGP.Vietnam@britishcouncil.org.vn</w:t>
        </w:r>
      </w:hyperlink>
      <w:r w:rsidR="00B125A0" w:rsidRPr="00DE1EE2">
        <w:rPr>
          <w:rFonts w:cs="Arial"/>
          <w:b/>
          <w:sz w:val="22"/>
          <w:szCs w:val="22"/>
          <w:lang w:val="en-MY"/>
        </w:rPr>
        <w:t xml:space="preserve"> </w:t>
      </w:r>
    </w:p>
    <w:sectPr w:rsidR="004823FB" w:rsidRPr="00DE1EE2" w:rsidSect="004870AF">
      <w:headerReference w:type="default" r:id="rId2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248A" w14:textId="77777777" w:rsidR="002357BE" w:rsidRDefault="002357BE" w:rsidP="004E0F0F">
      <w:pPr>
        <w:spacing w:after="0" w:line="240" w:lineRule="auto"/>
      </w:pPr>
      <w:r>
        <w:separator/>
      </w:r>
    </w:p>
  </w:endnote>
  <w:endnote w:type="continuationSeparator" w:id="0">
    <w:p w14:paraId="4DF95506" w14:textId="77777777" w:rsidR="002357BE" w:rsidRDefault="002357BE" w:rsidP="004E0F0F">
      <w:pPr>
        <w:spacing w:after="0" w:line="240" w:lineRule="auto"/>
      </w:pPr>
      <w:r>
        <w:continuationSeparator/>
      </w:r>
    </w:p>
  </w:endnote>
  <w:endnote w:type="continuationNotice" w:id="1">
    <w:p w14:paraId="334A34E2" w14:textId="77777777" w:rsidR="002357BE" w:rsidRDefault="00235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Tahoma">
    <w:panose1 w:val="020B0604030504040204"/>
    <w:charset w:val="00"/>
    <w:family w:val="swiss"/>
    <w:pitch w:val="variable"/>
    <w:sig w:usb0="E1002EFF" w:usb1="C000605B" w:usb2="00000029" w:usb3="00000000" w:csb0="000101FF" w:csb1="00000000"/>
    <w:embedRegular r:id="rId1" w:fontKey="{762ED32E-76D2-44DA-97E7-33062E1C34E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661B"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204B"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FA20"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99B0" w14:textId="77777777" w:rsidR="002357BE" w:rsidRDefault="002357BE" w:rsidP="004E0F0F">
      <w:pPr>
        <w:spacing w:after="0" w:line="240" w:lineRule="auto"/>
      </w:pPr>
      <w:r>
        <w:separator/>
      </w:r>
    </w:p>
  </w:footnote>
  <w:footnote w:type="continuationSeparator" w:id="0">
    <w:p w14:paraId="69AE440D" w14:textId="77777777" w:rsidR="002357BE" w:rsidRDefault="002357BE" w:rsidP="004E0F0F">
      <w:pPr>
        <w:spacing w:after="0" w:line="240" w:lineRule="auto"/>
      </w:pPr>
      <w:r>
        <w:continuationSeparator/>
      </w:r>
    </w:p>
  </w:footnote>
  <w:footnote w:type="continuationNotice" w:id="1">
    <w:p w14:paraId="01EE4DAD" w14:textId="77777777" w:rsidR="002357BE" w:rsidRDefault="00235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9F23"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BB11"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1527C8CC" wp14:editId="324EF1B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F5EF981">
            <v:line id="Straight Connector 9"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055DA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033" w14:textId="77777777" w:rsidR="008C0629" w:rsidRDefault="008C0629">
    <w:pPr>
      <w:pStyle w:val="Header"/>
    </w:pPr>
    <w:r>
      <w:rPr>
        <w:noProof/>
        <w:lang w:val="en-US"/>
      </w:rPr>
      <w:drawing>
        <wp:anchor distT="0" distB="424815" distL="114300" distR="114300" simplePos="0" relativeHeight="251658240" behindDoc="0" locked="0" layoutInCell="1" allowOverlap="1" wp14:anchorId="199B7E0E" wp14:editId="7D3F95A1">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CB2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0B5C4AAF" wp14:editId="6EA9E58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32770BF">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0E06C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AA4E23"/>
    <w:multiLevelType w:val="hybridMultilevel"/>
    <w:tmpl w:val="B540DE2A"/>
    <w:lvl w:ilvl="0" w:tplc="82C66E18">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6672A"/>
    <w:multiLevelType w:val="hybridMultilevel"/>
    <w:tmpl w:val="E188A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D626F"/>
    <w:multiLevelType w:val="multilevel"/>
    <w:tmpl w:val="198C6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DA1091"/>
    <w:multiLevelType w:val="hybridMultilevel"/>
    <w:tmpl w:val="61DE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56B66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1351A"/>
    <w:multiLevelType w:val="hybridMultilevel"/>
    <w:tmpl w:val="70A856F6"/>
    <w:lvl w:ilvl="0" w:tplc="C6DC9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B334B"/>
    <w:multiLevelType w:val="hybridMultilevel"/>
    <w:tmpl w:val="BD0E5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202F78"/>
    <w:multiLevelType w:val="hybridMultilevel"/>
    <w:tmpl w:val="CF543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55FAB"/>
    <w:multiLevelType w:val="hybridMultilevel"/>
    <w:tmpl w:val="E27E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0B10BF3"/>
    <w:multiLevelType w:val="hybridMultilevel"/>
    <w:tmpl w:val="8B64083A"/>
    <w:lvl w:ilvl="0" w:tplc="1AD82B36">
      <w:start w:val="1"/>
      <w:numFmt w:val="bullet"/>
      <w:lvlText w:val=""/>
      <w:lvlJc w:val="left"/>
      <w:pPr>
        <w:ind w:left="720" w:hanging="360"/>
      </w:pPr>
      <w:rPr>
        <w:rFonts w:ascii="Symbol" w:hAnsi="Symbol" w:hint="default"/>
      </w:rPr>
    </w:lvl>
    <w:lvl w:ilvl="1" w:tplc="0394924E">
      <w:start w:val="1"/>
      <w:numFmt w:val="bullet"/>
      <w:lvlText w:val=""/>
      <w:lvlJc w:val="left"/>
      <w:pPr>
        <w:ind w:left="1440" w:hanging="360"/>
      </w:pPr>
      <w:rPr>
        <w:rFonts w:ascii="Symbol" w:hAnsi="Symbol" w:hint="default"/>
      </w:rPr>
    </w:lvl>
    <w:lvl w:ilvl="2" w:tplc="42C60DE0">
      <w:start w:val="1"/>
      <w:numFmt w:val="bullet"/>
      <w:lvlText w:val=""/>
      <w:lvlJc w:val="left"/>
      <w:pPr>
        <w:ind w:left="2160" w:hanging="360"/>
      </w:pPr>
      <w:rPr>
        <w:rFonts w:ascii="Wingdings" w:hAnsi="Wingdings" w:hint="default"/>
      </w:rPr>
    </w:lvl>
    <w:lvl w:ilvl="3" w:tplc="98C68A80">
      <w:start w:val="1"/>
      <w:numFmt w:val="bullet"/>
      <w:lvlText w:val=""/>
      <w:lvlJc w:val="left"/>
      <w:pPr>
        <w:ind w:left="2880" w:hanging="360"/>
      </w:pPr>
      <w:rPr>
        <w:rFonts w:ascii="Symbol" w:hAnsi="Symbol" w:hint="default"/>
      </w:rPr>
    </w:lvl>
    <w:lvl w:ilvl="4" w:tplc="DBEED094">
      <w:start w:val="1"/>
      <w:numFmt w:val="bullet"/>
      <w:lvlText w:val="o"/>
      <w:lvlJc w:val="left"/>
      <w:pPr>
        <w:ind w:left="3600" w:hanging="360"/>
      </w:pPr>
      <w:rPr>
        <w:rFonts w:ascii="Courier New" w:hAnsi="Courier New" w:hint="default"/>
      </w:rPr>
    </w:lvl>
    <w:lvl w:ilvl="5" w:tplc="78EEC234">
      <w:start w:val="1"/>
      <w:numFmt w:val="bullet"/>
      <w:lvlText w:val=""/>
      <w:lvlJc w:val="left"/>
      <w:pPr>
        <w:ind w:left="4320" w:hanging="360"/>
      </w:pPr>
      <w:rPr>
        <w:rFonts w:ascii="Wingdings" w:hAnsi="Wingdings" w:hint="default"/>
      </w:rPr>
    </w:lvl>
    <w:lvl w:ilvl="6" w:tplc="CBD8C1D2">
      <w:start w:val="1"/>
      <w:numFmt w:val="bullet"/>
      <w:lvlText w:val=""/>
      <w:lvlJc w:val="left"/>
      <w:pPr>
        <w:ind w:left="5040" w:hanging="360"/>
      </w:pPr>
      <w:rPr>
        <w:rFonts w:ascii="Symbol" w:hAnsi="Symbol" w:hint="default"/>
      </w:rPr>
    </w:lvl>
    <w:lvl w:ilvl="7" w:tplc="0950A61C">
      <w:start w:val="1"/>
      <w:numFmt w:val="bullet"/>
      <w:lvlText w:val="o"/>
      <w:lvlJc w:val="left"/>
      <w:pPr>
        <w:ind w:left="5760" w:hanging="360"/>
      </w:pPr>
      <w:rPr>
        <w:rFonts w:ascii="Courier New" w:hAnsi="Courier New" w:hint="default"/>
      </w:rPr>
    </w:lvl>
    <w:lvl w:ilvl="8" w:tplc="09EC0150">
      <w:start w:val="1"/>
      <w:numFmt w:val="bullet"/>
      <w:lvlText w:val=""/>
      <w:lvlJc w:val="left"/>
      <w:pPr>
        <w:ind w:left="6480" w:hanging="360"/>
      </w:pPr>
      <w:rPr>
        <w:rFonts w:ascii="Wingdings" w:hAnsi="Wingdings" w:hint="default"/>
      </w:rPr>
    </w:lvl>
  </w:abstractNum>
  <w:abstractNum w:abstractNumId="14"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CC35A9"/>
    <w:multiLevelType w:val="hybridMultilevel"/>
    <w:tmpl w:val="8344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F3562C"/>
    <w:multiLevelType w:val="hybridMultilevel"/>
    <w:tmpl w:val="2DD83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741CF"/>
    <w:multiLevelType w:val="hybridMultilevel"/>
    <w:tmpl w:val="9DDCA2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311F4"/>
    <w:multiLevelType w:val="hybridMultilevel"/>
    <w:tmpl w:val="FBC0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508F"/>
    <w:multiLevelType w:val="hybridMultilevel"/>
    <w:tmpl w:val="7CEC0FB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EA3F03"/>
    <w:multiLevelType w:val="multilevel"/>
    <w:tmpl w:val="1B24A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D1409F"/>
    <w:multiLevelType w:val="hybridMultilevel"/>
    <w:tmpl w:val="CB66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1A03C0"/>
    <w:multiLevelType w:val="hybridMultilevel"/>
    <w:tmpl w:val="2B5C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027CA"/>
    <w:multiLevelType w:val="hybridMultilevel"/>
    <w:tmpl w:val="445E55B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6" w15:restartNumberingAfterBreak="0">
    <w:nsid w:val="4D016CCB"/>
    <w:multiLevelType w:val="hybridMultilevel"/>
    <w:tmpl w:val="D6B8F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9" w15:restartNumberingAfterBreak="0">
    <w:nsid w:val="526F31E4"/>
    <w:multiLevelType w:val="hybridMultilevel"/>
    <w:tmpl w:val="7D5238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6136E5"/>
    <w:multiLevelType w:val="hybridMultilevel"/>
    <w:tmpl w:val="689E0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561AA"/>
    <w:multiLevelType w:val="hybridMultilevel"/>
    <w:tmpl w:val="DF507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E3F6A4"/>
    <w:multiLevelType w:val="hybridMultilevel"/>
    <w:tmpl w:val="DA9AFD0A"/>
    <w:lvl w:ilvl="0" w:tplc="1F7079B6">
      <w:start w:val="1"/>
      <w:numFmt w:val="bullet"/>
      <w:lvlText w:val=""/>
      <w:lvlJc w:val="left"/>
      <w:pPr>
        <w:ind w:left="720" w:hanging="360"/>
      </w:pPr>
      <w:rPr>
        <w:rFonts w:ascii="Symbol" w:hAnsi="Symbol" w:hint="default"/>
      </w:rPr>
    </w:lvl>
    <w:lvl w:ilvl="1" w:tplc="C26661A6">
      <w:start w:val="1"/>
      <w:numFmt w:val="bullet"/>
      <w:lvlText w:val=""/>
      <w:lvlJc w:val="left"/>
      <w:pPr>
        <w:ind w:left="1440" w:hanging="360"/>
      </w:pPr>
      <w:rPr>
        <w:rFonts w:ascii="Symbol" w:hAnsi="Symbol" w:hint="default"/>
      </w:rPr>
    </w:lvl>
    <w:lvl w:ilvl="2" w:tplc="B8A8932E">
      <w:start w:val="1"/>
      <w:numFmt w:val="bullet"/>
      <w:lvlText w:val=""/>
      <w:lvlJc w:val="left"/>
      <w:pPr>
        <w:ind w:left="2160" w:hanging="360"/>
      </w:pPr>
      <w:rPr>
        <w:rFonts w:ascii="Wingdings" w:hAnsi="Wingdings" w:hint="default"/>
      </w:rPr>
    </w:lvl>
    <w:lvl w:ilvl="3" w:tplc="E9FAA2A6">
      <w:start w:val="1"/>
      <w:numFmt w:val="bullet"/>
      <w:lvlText w:val=""/>
      <w:lvlJc w:val="left"/>
      <w:pPr>
        <w:ind w:left="2880" w:hanging="360"/>
      </w:pPr>
      <w:rPr>
        <w:rFonts w:ascii="Symbol" w:hAnsi="Symbol" w:hint="default"/>
      </w:rPr>
    </w:lvl>
    <w:lvl w:ilvl="4" w:tplc="61A8E1CA">
      <w:start w:val="1"/>
      <w:numFmt w:val="bullet"/>
      <w:lvlText w:val="o"/>
      <w:lvlJc w:val="left"/>
      <w:pPr>
        <w:ind w:left="3600" w:hanging="360"/>
      </w:pPr>
      <w:rPr>
        <w:rFonts w:ascii="Courier New" w:hAnsi="Courier New" w:hint="default"/>
      </w:rPr>
    </w:lvl>
    <w:lvl w:ilvl="5" w:tplc="8D766F68">
      <w:start w:val="1"/>
      <w:numFmt w:val="bullet"/>
      <w:lvlText w:val=""/>
      <w:lvlJc w:val="left"/>
      <w:pPr>
        <w:ind w:left="4320" w:hanging="360"/>
      </w:pPr>
      <w:rPr>
        <w:rFonts w:ascii="Wingdings" w:hAnsi="Wingdings" w:hint="default"/>
      </w:rPr>
    </w:lvl>
    <w:lvl w:ilvl="6" w:tplc="626644CC">
      <w:start w:val="1"/>
      <w:numFmt w:val="bullet"/>
      <w:lvlText w:val=""/>
      <w:lvlJc w:val="left"/>
      <w:pPr>
        <w:ind w:left="5040" w:hanging="360"/>
      </w:pPr>
      <w:rPr>
        <w:rFonts w:ascii="Symbol" w:hAnsi="Symbol" w:hint="default"/>
      </w:rPr>
    </w:lvl>
    <w:lvl w:ilvl="7" w:tplc="9F146532">
      <w:start w:val="1"/>
      <w:numFmt w:val="bullet"/>
      <w:lvlText w:val="o"/>
      <w:lvlJc w:val="left"/>
      <w:pPr>
        <w:ind w:left="5760" w:hanging="360"/>
      </w:pPr>
      <w:rPr>
        <w:rFonts w:ascii="Courier New" w:hAnsi="Courier New" w:hint="default"/>
      </w:rPr>
    </w:lvl>
    <w:lvl w:ilvl="8" w:tplc="98DCB970">
      <w:start w:val="1"/>
      <w:numFmt w:val="bullet"/>
      <w:lvlText w:val=""/>
      <w:lvlJc w:val="left"/>
      <w:pPr>
        <w:ind w:left="6480" w:hanging="360"/>
      </w:pPr>
      <w:rPr>
        <w:rFonts w:ascii="Wingdings" w:hAnsi="Wingdings" w:hint="default"/>
      </w:rPr>
    </w:lvl>
  </w:abstractNum>
  <w:abstractNum w:abstractNumId="3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3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35"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7"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8"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9"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2" w15:restartNumberingAfterBreak="0">
    <w:nsid w:val="7B5F321D"/>
    <w:multiLevelType w:val="hybridMultilevel"/>
    <w:tmpl w:val="8F44C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9"/>
  </w:num>
  <w:num w:numId="3">
    <w:abstractNumId w:val="27"/>
  </w:num>
  <w:num w:numId="4">
    <w:abstractNumId w:val="38"/>
  </w:num>
  <w:num w:numId="5">
    <w:abstractNumId w:val="37"/>
  </w:num>
  <w:num w:numId="6">
    <w:abstractNumId w:val="40"/>
  </w:num>
  <w:num w:numId="7">
    <w:abstractNumId w:val="4"/>
  </w:num>
  <w:num w:numId="8">
    <w:abstractNumId w:val="6"/>
  </w:num>
  <w:num w:numId="9">
    <w:abstractNumId w:val="33"/>
  </w:num>
  <w:num w:numId="10">
    <w:abstractNumId w:val="34"/>
  </w:num>
  <w:num w:numId="11">
    <w:abstractNumId w:val="36"/>
  </w:num>
  <w:num w:numId="12">
    <w:abstractNumId w:val="28"/>
  </w:num>
  <w:num w:numId="13">
    <w:abstractNumId w:val="14"/>
  </w:num>
  <w:num w:numId="14">
    <w:abstractNumId w:val="25"/>
  </w:num>
  <w:num w:numId="15">
    <w:abstractNumId w:val="12"/>
  </w:num>
  <w:num w:numId="16">
    <w:abstractNumId w:val="41"/>
  </w:num>
  <w:num w:numId="17">
    <w:abstractNumId w:val="9"/>
  </w:num>
  <w:num w:numId="18">
    <w:abstractNumId w:val="0"/>
  </w:num>
  <w:num w:numId="19">
    <w:abstractNumId w:val="22"/>
  </w:num>
  <w:num w:numId="20">
    <w:abstractNumId w:val="16"/>
  </w:num>
  <w:num w:numId="21">
    <w:abstractNumId w:val="18"/>
  </w:num>
  <w:num w:numId="22">
    <w:abstractNumId w:val="1"/>
  </w:num>
  <w:num w:numId="23">
    <w:abstractNumId w:val="23"/>
  </w:num>
  <w:num w:numId="24">
    <w:abstractNumId w:val="29"/>
  </w:num>
  <w:num w:numId="25">
    <w:abstractNumId w:val="31"/>
  </w:num>
  <w:num w:numId="26">
    <w:abstractNumId w:val="21"/>
  </w:num>
  <w:num w:numId="27">
    <w:abstractNumId w:val="20"/>
  </w:num>
  <w:num w:numId="28">
    <w:abstractNumId w:val="24"/>
  </w:num>
  <w:num w:numId="29">
    <w:abstractNumId w:val="13"/>
  </w:num>
  <w:num w:numId="30">
    <w:abstractNumId w:val="32"/>
  </w:num>
  <w:num w:numId="31">
    <w:abstractNumId w:val="2"/>
  </w:num>
  <w:num w:numId="32">
    <w:abstractNumId w:val="5"/>
  </w:num>
  <w:num w:numId="33">
    <w:abstractNumId w:val="3"/>
  </w:num>
  <w:num w:numId="34">
    <w:abstractNumId w:val="15"/>
  </w:num>
  <w:num w:numId="35">
    <w:abstractNumId w:val="26"/>
  </w:num>
  <w:num w:numId="36">
    <w:abstractNumId w:val="19"/>
  </w:num>
  <w:num w:numId="37">
    <w:abstractNumId w:val="17"/>
  </w:num>
  <w:num w:numId="38">
    <w:abstractNumId w:val="10"/>
  </w:num>
  <w:num w:numId="39">
    <w:abstractNumId w:val="42"/>
  </w:num>
  <w:num w:numId="40">
    <w:abstractNumId w:val="30"/>
  </w:num>
  <w:num w:numId="41">
    <w:abstractNumId w:val="7"/>
  </w:num>
  <w:num w:numId="42">
    <w:abstractNumId w:val="8"/>
  </w:num>
  <w:num w:numId="4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FB"/>
    <w:rsid w:val="000015B6"/>
    <w:rsid w:val="000171EB"/>
    <w:rsid w:val="00033BEE"/>
    <w:rsid w:val="00054EF2"/>
    <w:rsid w:val="0007499B"/>
    <w:rsid w:val="00082904"/>
    <w:rsid w:val="00092917"/>
    <w:rsid w:val="000B1997"/>
    <w:rsid w:val="000B1AC7"/>
    <w:rsid w:val="000B6C3D"/>
    <w:rsid w:val="000C4B9F"/>
    <w:rsid w:val="000D2B95"/>
    <w:rsid w:val="000D422E"/>
    <w:rsid w:val="000F16DC"/>
    <w:rsid w:val="00103D58"/>
    <w:rsid w:val="00114FC3"/>
    <w:rsid w:val="00125A5B"/>
    <w:rsid w:val="00131782"/>
    <w:rsid w:val="0013377C"/>
    <w:rsid w:val="0014787D"/>
    <w:rsid w:val="00187F9D"/>
    <w:rsid w:val="00190E58"/>
    <w:rsid w:val="00191BB0"/>
    <w:rsid w:val="001A2060"/>
    <w:rsid w:val="001A652C"/>
    <w:rsid w:val="001B2E1D"/>
    <w:rsid w:val="001B453D"/>
    <w:rsid w:val="001B7BE8"/>
    <w:rsid w:val="001C0AF7"/>
    <w:rsid w:val="001C21D6"/>
    <w:rsid w:val="001C3C8B"/>
    <w:rsid w:val="001C6CB6"/>
    <w:rsid w:val="001D6F92"/>
    <w:rsid w:val="001F1F51"/>
    <w:rsid w:val="001F2942"/>
    <w:rsid w:val="001F5C75"/>
    <w:rsid w:val="00200217"/>
    <w:rsid w:val="00215EC6"/>
    <w:rsid w:val="002221B6"/>
    <w:rsid w:val="002348FA"/>
    <w:rsid w:val="002357BE"/>
    <w:rsid w:val="002401D6"/>
    <w:rsid w:val="00244682"/>
    <w:rsid w:val="0025236B"/>
    <w:rsid w:val="002542F1"/>
    <w:rsid w:val="00271072"/>
    <w:rsid w:val="00271BCD"/>
    <w:rsid w:val="00275347"/>
    <w:rsid w:val="0027579D"/>
    <w:rsid w:val="00284CC7"/>
    <w:rsid w:val="00292305"/>
    <w:rsid w:val="00294F1D"/>
    <w:rsid w:val="00295E02"/>
    <w:rsid w:val="00297B4F"/>
    <w:rsid w:val="002B18A4"/>
    <w:rsid w:val="002B345F"/>
    <w:rsid w:val="002B370F"/>
    <w:rsid w:val="002C0274"/>
    <w:rsid w:val="002C11AB"/>
    <w:rsid w:val="002D10CA"/>
    <w:rsid w:val="002D2284"/>
    <w:rsid w:val="002D4C81"/>
    <w:rsid w:val="002E5566"/>
    <w:rsid w:val="002E5EBB"/>
    <w:rsid w:val="003029E5"/>
    <w:rsid w:val="00313FB0"/>
    <w:rsid w:val="003140C7"/>
    <w:rsid w:val="00323A17"/>
    <w:rsid w:val="00342A1F"/>
    <w:rsid w:val="003458B3"/>
    <w:rsid w:val="00357565"/>
    <w:rsid w:val="00360880"/>
    <w:rsid w:val="00367117"/>
    <w:rsid w:val="00371F68"/>
    <w:rsid w:val="0037201B"/>
    <w:rsid w:val="00381494"/>
    <w:rsid w:val="00397C43"/>
    <w:rsid w:val="003C2440"/>
    <w:rsid w:val="003C49B0"/>
    <w:rsid w:val="003C757A"/>
    <w:rsid w:val="003E5904"/>
    <w:rsid w:val="003F3A5C"/>
    <w:rsid w:val="00403AB3"/>
    <w:rsid w:val="0040649C"/>
    <w:rsid w:val="0041485A"/>
    <w:rsid w:val="00423261"/>
    <w:rsid w:val="004256E3"/>
    <w:rsid w:val="0042639F"/>
    <w:rsid w:val="00432547"/>
    <w:rsid w:val="00433EEE"/>
    <w:rsid w:val="00445788"/>
    <w:rsid w:val="00445A85"/>
    <w:rsid w:val="00447DD5"/>
    <w:rsid w:val="00451736"/>
    <w:rsid w:val="004558F4"/>
    <w:rsid w:val="00457405"/>
    <w:rsid w:val="00462E90"/>
    <w:rsid w:val="00470AB5"/>
    <w:rsid w:val="00476CB4"/>
    <w:rsid w:val="004823FB"/>
    <w:rsid w:val="004827E6"/>
    <w:rsid w:val="00482D86"/>
    <w:rsid w:val="004870AF"/>
    <w:rsid w:val="004A4943"/>
    <w:rsid w:val="004A7EA3"/>
    <w:rsid w:val="004B68E5"/>
    <w:rsid w:val="004B742B"/>
    <w:rsid w:val="004C5F98"/>
    <w:rsid w:val="004D24D6"/>
    <w:rsid w:val="004E0F0F"/>
    <w:rsid w:val="004E4F4C"/>
    <w:rsid w:val="004F0981"/>
    <w:rsid w:val="004F3CAA"/>
    <w:rsid w:val="004F7ED5"/>
    <w:rsid w:val="0050075F"/>
    <w:rsid w:val="00514C54"/>
    <w:rsid w:val="005155AE"/>
    <w:rsid w:val="00515ACB"/>
    <w:rsid w:val="00516FF1"/>
    <w:rsid w:val="00525B1F"/>
    <w:rsid w:val="0052737A"/>
    <w:rsid w:val="00527637"/>
    <w:rsid w:val="00527EBB"/>
    <w:rsid w:val="00530467"/>
    <w:rsid w:val="00543547"/>
    <w:rsid w:val="00544220"/>
    <w:rsid w:val="00544C9B"/>
    <w:rsid w:val="00560F3C"/>
    <w:rsid w:val="00573CF5"/>
    <w:rsid w:val="0058704A"/>
    <w:rsid w:val="00587F85"/>
    <w:rsid w:val="005900A5"/>
    <w:rsid w:val="005D5100"/>
    <w:rsid w:val="005E38C1"/>
    <w:rsid w:val="005F5868"/>
    <w:rsid w:val="00610EC1"/>
    <w:rsid w:val="00614CD7"/>
    <w:rsid w:val="0062643D"/>
    <w:rsid w:val="006450A0"/>
    <w:rsid w:val="0065334B"/>
    <w:rsid w:val="00665E88"/>
    <w:rsid w:val="0067191C"/>
    <w:rsid w:val="00677CA3"/>
    <w:rsid w:val="00680380"/>
    <w:rsid w:val="006865D5"/>
    <w:rsid w:val="006931F9"/>
    <w:rsid w:val="006A2E79"/>
    <w:rsid w:val="006B09A7"/>
    <w:rsid w:val="006C2629"/>
    <w:rsid w:val="006C2BFD"/>
    <w:rsid w:val="006C4AE8"/>
    <w:rsid w:val="006D0CE8"/>
    <w:rsid w:val="006D2B91"/>
    <w:rsid w:val="006E31AE"/>
    <w:rsid w:val="006F17D0"/>
    <w:rsid w:val="006F33A1"/>
    <w:rsid w:val="006F7CFE"/>
    <w:rsid w:val="00704CE1"/>
    <w:rsid w:val="00707304"/>
    <w:rsid w:val="00720041"/>
    <w:rsid w:val="007235D3"/>
    <w:rsid w:val="0072721A"/>
    <w:rsid w:val="00743AE8"/>
    <w:rsid w:val="00747316"/>
    <w:rsid w:val="0075779F"/>
    <w:rsid w:val="007612FA"/>
    <w:rsid w:val="007668D1"/>
    <w:rsid w:val="0078254F"/>
    <w:rsid w:val="00790A2F"/>
    <w:rsid w:val="00793E07"/>
    <w:rsid w:val="007A2580"/>
    <w:rsid w:val="007C302C"/>
    <w:rsid w:val="007C3B2A"/>
    <w:rsid w:val="007F4FCF"/>
    <w:rsid w:val="0080323F"/>
    <w:rsid w:val="00804D01"/>
    <w:rsid w:val="00805345"/>
    <w:rsid w:val="00806207"/>
    <w:rsid w:val="008335FB"/>
    <w:rsid w:val="008474D9"/>
    <w:rsid w:val="008529F8"/>
    <w:rsid w:val="008661B3"/>
    <w:rsid w:val="00875368"/>
    <w:rsid w:val="00883A90"/>
    <w:rsid w:val="00886966"/>
    <w:rsid w:val="008942F1"/>
    <w:rsid w:val="008956E3"/>
    <w:rsid w:val="00895CC1"/>
    <w:rsid w:val="008A0348"/>
    <w:rsid w:val="008A4222"/>
    <w:rsid w:val="008A5D9D"/>
    <w:rsid w:val="008A735F"/>
    <w:rsid w:val="008B029C"/>
    <w:rsid w:val="008C0629"/>
    <w:rsid w:val="008C4DC9"/>
    <w:rsid w:val="008E0466"/>
    <w:rsid w:val="008E0E74"/>
    <w:rsid w:val="008E2B24"/>
    <w:rsid w:val="008E3C70"/>
    <w:rsid w:val="00912895"/>
    <w:rsid w:val="0093045E"/>
    <w:rsid w:val="009319E7"/>
    <w:rsid w:val="009321F1"/>
    <w:rsid w:val="00932577"/>
    <w:rsid w:val="0093494A"/>
    <w:rsid w:val="00942B47"/>
    <w:rsid w:val="00945F08"/>
    <w:rsid w:val="009632FD"/>
    <w:rsid w:val="00966B4A"/>
    <w:rsid w:val="009734B6"/>
    <w:rsid w:val="009776B4"/>
    <w:rsid w:val="009837E5"/>
    <w:rsid w:val="0098526F"/>
    <w:rsid w:val="0099280A"/>
    <w:rsid w:val="009A0F57"/>
    <w:rsid w:val="009A6253"/>
    <w:rsid w:val="009B6EC4"/>
    <w:rsid w:val="009F06E4"/>
    <w:rsid w:val="009F0B50"/>
    <w:rsid w:val="00A00F57"/>
    <w:rsid w:val="00A12EAB"/>
    <w:rsid w:val="00A20B81"/>
    <w:rsid w:val="00A33158"/>
    <w:rsid w:val="00A46111"/>
    <w:rsid w:val="00A55B8E"/>
    <w:rsid w:val="00A62842"/>
    <w:rsid w:val="00A7007F"/>
    <w:rsid w:val="00A7218F"/>
    <w:rsid w:val="00A75B0F"/>
    <w:rsid w:val="00A75CC7"/>
    <w:rsid w:val="00A76834"/>
    <w:rsid w:val="00A77513"/>
    <w:rsid w:val="00A90D67"/>
    <w:rsid w:val="00A93A8E"/>
    <w:rsid w:val="00A963C5"/>
    <w:rsid w:val="00A97B7C"/>
    <w:rsid w:val="00AB21F3"/>
    <w:rsid w:val="00AF0E2E"/>
    <w:rsid w:val="00AF1C59"/>
    <w:rsid w:val="00AF28FD"/>
    <w:rsid w:val="00AF4353"/>
    <w:rsid w:val="00AF75C1"/>
    <w:rsid w:val="00B02180"/>
    <w:rsid w:val="00B030FD"/>
    <w:rsid w:val="00B06BF6"/>
    <w:rsid w:val="00B11E46"/>
    <w:rsid w:val="00B125A0"/>
    <w:rsid w:val="00B13927"/>
    <w:rsid w:val="00B15139"/>
    <w:rsid w:val="00B227CE"/>
    <w:rsid w:val="00B264D5"/>
    <w:rsid w:val="00B26E40"/>
    <w:rsid w:val="00B32253"/>
    <w:rsid w:val="00B37215"/>
    <w:rsid w:val="00B417AF"/>
    <w:rsid w:val="00B461A7"/>
    <w:rsid w:val="00B53093"/>
    <w:rsid w:val="00B73057"/>
    <w:rsid w:val="00B76424"/>
    <w:rsid w:val="00B8561D"/>
    <w:rsid w:val="00B93ED0"/>
    <w:rsid w:val="00B94F81"/>
    <w:rsid w:val="00B9D25A"/>
    <w:rsid w:val="00BB3D80"/>
    <w:rsid w:val="00BC4DCE"/>
    <w:rsid w:val="00C00020"/>
    <w:rsid w:val="00C14BB9"/>
    <w:rsid w:val="00C2632F"/>
    <w:rsid w:val="00C27905"/>
    <w:rsid w:val="00C45126"/>
    <w:rsid w:val="00C5378A"/>
    <w:rsid w:val="00C559F9"/>
    <w:rsid w:val="00C62911"/>
    <w:rsid w:val="00CC4C7C"/>
    <w:rsid w:val="00CD1F6F"/>
    <w:rsid w:val="00CD3CBC"/>
    <w:rsid w:val="00CF591D"/>
    <w:rsid w:val="00D01842"/>
    <w:rsid w:val="00D01DA2"/>
    <w:rsid w:val="00D212A8"/>
    <w:rsid w:val="00D33CEE"/>
    <w:rsid w:val="00D63F5A"/>
    <w:rsid w:val="00D648B3"/>
    <w:rsid w:val="00D753AE"/>
    <w:rsid w:val="00D80148"/>
    <w:rsid w:val="00D94C37"/>
    <w:rsid w:val="00D9778F"/>
    <w:rsid w:val="00DB3154"/>
    <w:rsid w:val="00DC0414"/>
    <w:rsid w:val="00DC317D"/>
    <w:rsid w:val="00DC786F"/>
    <w:rsid w:val="00DC79BA"/>
    <w:rsid w:val="00DD3025"/>
    <w:rsid w:val="00DD729E"/>
    <w:rsid w:val="00DE1EE2"/>
    <w:rsid w:val="00DF2E33"/>
    <w:rsid w:val="00DF5B6C"/>
    <w:rsid w:val="00E14AF5"/>
    <w:rsid w:val="00E218B3"/>
    <w:rsid w:val="00E22B6F"/>
    <w:rsid w:val="00E313C6"/>
    <w:rsid w:val="00E47370"/>
    <w:rsid w:val="00E5023E"/>
    <w:rsid w:val="00E5261D"/>
    <w:rsid w:val="00E57FE2"/>
    <w:rsid w:val="00E61311"/>
    <w:rsid w:val="00E61BCB"/>
    <w:rsid w:val="00E734F1"/>
    <w:rsid w:val="00E740B4"/>
    <w:rsid w:val="00E83477"/>
    <w:rsid w:val="00E838E6"/>
    <w:rsid w:val="00E86819"/>
    <w:rsid w:val="00E9411F"/>
    <w:rsid w:val="00E952B0"/>
    <w:rsid w:val="00E96DCD"/>
    <w:rsid w:val="00EC551C"/>
    <w:rsid w:val="00EC6FE5"/>
    <w:rsid w:val="00EE0E27"/>
    <w:rsid w:val="00EF1D80"/>
    <w:rsid w:val="00F037B5"/>
    <w:rsid w:val="00F078AB"/>
    <w:rsid w:val="00F10319"/>
    <w:rsid w:val="00F151DE"/>
    <w:rsid w:val="00F2282A"/>
    <w:rsid w:val="00F23A68"/>
    <w:rsid w:val="00F265A0"/>
    <w:rsid w:val="00F3122A"/>
    <w:rsid w:val="00F34E91"/>
    <w:rsid w:val="00F361B2"/>
    <w:rsid w:val="00F43F25"/>
    <w:rsid w:val="00F5310B"/>
    <w:rsid w:val="00F61985"/>
    <w:rsid w:val="00F66604"/>
    <w:rsid w:val="00F71866"/>
    <w:rsid w:val="00F730E1"/>
    <w:rsid w:val="00F7472E"/>
    <w:rsid w:val="00F86BA1"/>
    <w:rsid w:val="00F87646"/>
    <w:rsid w:val="00FA06E7"/>
    <w:rsid w:val="00FA10C7"/>
    <w:rsid w:val="00FB2906"/>
    <w:rsid w:val="00FB4C13"/>
    <w:rsid w:val="00FD1E6B"/>
    <w:rsid w:val="00FE7076"/>
    <w:rsid w:val="00FE761E"/>
    <w:rsid w:val="00FF07D7"/>
    <w:rsid w:val="00FF5C99"/>
    <w:rsid w:val="00FF6731"/>
    <w:rsid w:val="01D4C052"/>
    <w:rsid w:val="01F5F2C6"/>
    <w:rsid w:val="02F522A9"/>
    <w:rsid w:val="03AA5427"/>
    <w:rsid w:val="046BECAB"/>
    <w:rsid w:val="0546F2AE"/>
    <w:rsid w:val="06385386"/>
    <w:rsid w:val="06BA0C5A"/>
    <w:rsid w:val="0770C2E9"/>
    <w:rsid w:val="07B6E0F1"/>
    <w:rsid w:val="0824F6EC"/>
    <w:rsid w:val="0888726E"/>
    <w:rsid w:val="0A87DE64"/>
    <w:rsid w:val="0ADEAECC"/>
    <w:rsid w:val="0AF359E9"/>
    <w:rsid w:val="0B164055"/>
    <w:rsid w:val="0CBAA826"/>
    <w:rsid w:val="0DB3E103"/>
    <w:rsid w:val="0E844175"/>
    <w:rsid w:val="107452A8"/>
    <w:rsid w:val="111B8A20"/>
    <w:rsid w:val="12465202"/>
    <w:rsid w:val="12592070"/>
    <w:rsid w:val="126D8E08"/>
    <w:rsid w:val="1360220B"/>
    <w:rsid w:val="14C9AEA3"/>
    <w:rsid w:val="150727D2"/>
    <w:rsid w:val="1521A253"/>
    <w:rsid w:val="1583B424"/>
    <w:rsid w:val="1676F66B"/>
    <w:rsid w:val="16EF077A"/>
    <w:rsid w:val="177C2532"/>
    <w:rsid w:val="18002676"/>
    <w:rsid w:val="18BE7D2B"/>
    <w:rsid w:val="19A1371D"/>
    <w:rsid w:val="1A0274D2"/>
    <w:rsid w:val="1D0FBB25"/>
    <w:rsid w:val="1D374368"/>
    <w:rsid w:val="2043EA92"/>
    <w:rsid w:val="20F0700C"/>
    <w:rsid w:val="217B2833"/>
    <w:rsid w:val="2226179C"/>
    <w:rsid w:val="2355B508"/>
    <w:rsid w:val="255DB85E"/>
    <w:rsid w:val="257853E3"/>
    <w:rsid w:val="2584ADB6"/>
    <w:rsid w:val="25BEF0DF"/>
    <w:rsid w:val="25CF79FE"/>
    <w:rsid w:val="25FEB918"/>
    <w:rsid w:val="2725FB40"/>
    <w:rsid w:val="2726C291"/>
    <w:rsid w:val="28C318E2"/>
    <w:rsid w:val="298CBE67"/>
    <w:rsid w:val="299E328A"/>
    <w:rsid w:val="2A00C17F"/>
    <w:rsid w:val="2AC2F708"/>
    <w:rsid w:val="2B1B60BF"/>
    <w:rsid w:val="2C110714"/>
    <w:rsid w:val="2C6E7B0C"/>
    <w:rsid w:val="2C741D93"/>
    <w:rsid w:val="2DAC219B"/>
    <w:rsid w:val="2DCB29D6"/>
    <w:rsid w:val="2DFFAF3C"/>
    <w:rsid w:val="2E44A62B"/>
    <w:rsid w:val="2FD9534F"/>
    <w:rsid w:val="30B63AE7"/>
    <w:rsid w:val="30EDD1E2"/>
    <w:rsid w:val="32450E0D"/>
    <w:rsid w:val="3286A18C"/>
    <w:rsid w:val="33BC6B2E"/>
    <w:rsid w:val="34B2A65D"/>
    <w:rsid w:val="352378C0"/>
    <w:rsid w:val="359045AA"/>
    <w:rsid w:val="36312C1C"/>
    <w:rsid w:val="36850183"/>
    <w:rsid w:val="376BFEAD"/>
    <w:rsid w:val="389267EA"/>
    <w:rsid w:val="3A3C7DCA"/>
    <w:rsid w:val="3A597B2F"/>
    <w:rsid w:val="3AAA6910"/>
    <w:rsid w:val="3C5DA04F"/>
    <w:rsid w:val="3C8D2215"/>
    <w:rsid w:val="3CA6A672"/>
    <w:rsid w:val="3D279E1B"/>
    <w:rsid w:val="3E406046"/>
    <w:rsid w:val="3E77A80D"/>
    <w:rsid w:val="3F8CE97B"/>
    <w:rsid w:val="3FF55904"/>
    <w:rsid w:val="4066C3E2"/>
    <w:rsid w:val="407AC769"/>
    <w:rsid w:val="40D09F90"/>
    <w:rsid w:val="414E14BA"/>
    <w:rsid w:val="41912965"/>
    <w:rsid w:val="41C755BF"/>
    <w:rsid w:val="44489985"/>
    <w:rsid w:val="447E8536"/>
    <w:rsid w:val="45894906"/>
    <w:rsid w:val="45BD2463"/>
    <w:rsid w:val="4623E134"/>
    <w:rsid w:val="462FC2DD"/>
    <w:rsid w:val="46832ED7"/>
    <w:rsid w:val="46BA70AC"/>
    <w:rsid w:val="4855AF67"/>
    <w:rsid w:val="48FF7E40"/>
    <w:rsid w:val="4ACCB761"/>
    <w:rsid w:val="4B010F79"/>
    <w:rsid w:val="4C8378A4"/>
    <w:rsid w:val="4D0C84BF"/>
    <w:rsid w:val="4D5AE174"/>
    <w:rsid w:val="4D5ED42A"/>
    <w:rsid w:val="4E1A68C3"/>
    <w:rsid w:val="4FD53100"/>
    <w:rsid w:val="4FE0770A"/>
    <w:rsid w:val="4FEE0BA9"/>
    <w:rsid w:val="50823563"/>
    <w:rsid w:val="508A8EBB"/>
    <w:rsid w:val="5165C6BE"/>
    <w:rsid w:val="51AF7A14"/>
    <w:rsid w:val="5223BDE1"/>
    <w:rsid w:val="53C5D57C"/>
    <w:rsid w:val="5497D699"/>
    <w:rsid w:val="55C3E64F"/>
    <w:rsid w:val="5611328D"/>
    <w:rsid w:val="56932EC8"/>
    <w:rsid w:val="56A23F8B"/>
    <w:rsid w:val="56AF1144"/>
    <w:rsid w:val="571EBC3D"/>
    <w:rsid w:val="583B8036"/>
    <w:rsid w:val="59A3ACC6"/>
    <w:rsid w:val="5A3AFE8E"/>
    <w:rsid w:val="5A7A3ADB"/>
    <w:rsid w:val="5B1BF218"/>
    <w:rsid w:val="5BAE63F9"/>
    <w:rsid w:val="5BF1EF8A"/>
    <w:rsid w:val="5C5D09D7"/>
    <w:rsid w:val="5D0EF159"/>
    <w:rsid w:val="5DB4A29A"/>
    <w:rsid w:val="5E2A9BA2"/>
    <w:rsid w:val="5E701536"/>
    <w:rsid w:val="5FD8E9CA"/>
    <w:rsid w:val="60B4A782"/>
    <w:rsid w:val="611836AB"/>
    <w:rsid w:val="62966D60"/>
    <w:rsid w:val="639706DC"/>
    <w:rsid w:val="63C35BA2"/>
    <w:rsid w:val="6489C1EC"/>
    <w:rsid w:val="66F0DFE1"/>
    <w:rsid w:val="676EE58E"/>
    <w:rsid w:val="67736A38"/>
    <w:rsid w:val="678880AF"/>
    <w:rsid w:val="685CB9F7"/>
    <w:rsid w:val="69B52F56"/>
    <w:rsid w:val="6A4A570C"/>
    <w:rsid w:val="6BE56AD5"/>
    <w:rsid w:val="6EC3505B"/>
    <w:rsid w:val="6F03B5ED"/>
    <w:rsid w:val="6F6553C0"/>
    <w:rsid w:val="7067E912"/>
    <w:rsid w:val="7157CDEB"/>
    <w:rsid w:val="718F7A7F"/>
    <w:rsid w:val="71A15766"/>
    <w:rsid w:val="73A35739"/>
    <w:rsid w:val="747F953B"/>
    <w:rsid w:val="74A0C3E8"/>
    <w:rsid w:val="74D4FD6E"/>
    <w:rsid w:val="75FFA252"/>
    <w:rsid w:val="760DD533"/>
    <w:rsid w:val="77D1E342"/>
    <w:rsid w:val="797DF7A6"/>
    <w:rsid w:val="7B806B56"/>
    <w:rsid w:val="7BF305B5"/>
    <w:rsid w:val="7C1FCCD9"/>
    <w:rsid w:val="7C7F360A"/>
    <w:rsid w:val="7D3C82AF"/>
    <w:rsid w:val="7E5168C9"/>
    <w:rsid w:val="7ED36A1C"/>
    <w:rsid w:val="7ED82909"/>
    <w:rsid w:val="7F987B87"/>
    <w:rsid w:val="7FF009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BCE6F"/>
  <w14:defaultImageDpi w14:val="330"/>
  <w15:docId w15:val="{53358594-28CA-42F3-929B-CB3CF90F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paragraph" w:styleId="Heading1">
    <w:name w:val="heading 1"/>
    <w:basedOn w:val="Normal"/>
    <w:next w:val="Normal"/>
    <w:link w:val="Heading1Char"/>
    <w:qFormat/>
    <w:rsid w:val="004823FB"/>
    <w:pPr>
      <w:keepNext/>
      <w:spacing w:before="240" w:after="60" w:line="360" w:lineRule="auto"/>
      <w:jc w:val="both"/>
      <w:outlineLvl w:val="0"/>
    </w:pPr>
    <w:rPr>
      <w:rFonts w:asciiTheme="majorHAnsi" w:eastAsiaTheme="majorEastAsia" w:hAnsiTheme="majorHAnsi" w:cstheme="majorBidi"/>
      <w:b/>
      <w:bCs/>
      <w:kern w:val="32"/>
      <w:sz w:val="32"/>
      <w:szCs w:val="32"/>
      <w:lang w:eastAsia="en-GB"/>
    </w:rPr>
  </w:style>
  <w:style w:type="paragraph" w:styleId="Heading2">
    <w:name w:val="heading 2"/>
    <w:basedOn w:val="Normal"/>
    <w:next w:val="Normal"/>
    <w:link w:val="Heading2Char"/>
    <w:qFormat/>
    <w:rsid w:val="004823FB"/>
    <w:pPr>
      <w:keepNext/>
      <w:numPr>
        <w:ilvl w:val="1"/>
        <w:numId w:val="4"/>
      </w:numPr>
      <w:spacing w:before="240" w:after="60" w:line="360" w:lineRule="auto"/>
      <w:jc w:val="both"/>
      <w:outlineLvl w:val="1"/>
    </w:pPr>
    <w:rPr>
      <w:rFonts w:eastAsia="Times New Roman" w:cs="Times New Roman"/>
      <w:b/>
      <w:i/>
      <w:szCs w:val="20"/>
      <w:lang w:eastAsia="en-GB"/>
    </w:rPr>
  </w:style>
  <w:style w:type="paragraph" w:styleId="Heading3">
    <w:name w:val="heading 3"/>
    <w:basedOn w:val="Normal"/>
    <w:next w:val="Normal"/>
    <w:link w:val="Heading3Char"/>
    <w:qFormat/>
    <w:rsid w:val="004823FB"/>
    <w:pPr>
      <w:keepNext/>
      <w:numPr>
        <w:ilvl w:val="2"/>
        <w:numId w:val="5"/>
      </w:numPr>
      <w:spacing w:before="240" w:after="60" w:line="360" w:lineRule="auto"/>
      <w:jc w:val="both"/>
      <w:outlineLvl w:val="2"/>
    </w:pPr>
    <w:rPr>
      <w:rFonts w:eastAsia="Times New Roman" w:cs="Times New Roman"/>
      <w:szCs w:val="20"/>
      <w:lang w:eastAsia="en-GB"/>
    </w:rPr>
  </w:style>
  <w:style w:type="paragraph" w:styleId="Heading4">
    <w:name w:val="heading 4"/>
    <w:basedOn w:val="Normal"/>
    <w:next w:val="Normal"/>
    <w:link w:val="Heading4Char"/>
    <w:qFormat/>
    <w:rsid w:val="004823FB"/>
    <w:pPr>
      <w:keepNext/>
      <w:numPr>
        <w:ilvl w:val="3"/>
        <w:numId w:val="5"/>
      </w:numPr>
      <w:spacing w:before="240" w:after="60" w:line="360" w:lineRule="auto"/>
      <w:jc w:val="both"/>
      <w:outlineLvl w:val="3"/>
    </w:pPr>
    <w:rPr>
      <w:rFonts w:eastAsia="Times New Roman" w:cs="Times New Roman"/>
      <w:b/>
      <w:szCs w:val="20"/>
      <w:lang w:eastAsia="en-GB"/>
    </w:rPr>
  </w:style>
  <w:style w:type="paragraph" w:styleId="Heading5">
    <w:name w:val="heading 5"/>
    <w:basedOn w:val="Normal"/>
    <w:next w:val="Normal"/>
    <w:link w:val="Heading5Char"/>
    <w:qFormat/>
    <w:rsid w:val="004823FB"/>
    <w:pPr>
      <w:numPr>
        <w:ilvl w:val="4"/>
        <w:numId w:val="5"/>
      </w:numPr>
      <w:spacing w:before="240" w:after="60" w:line="360" w:lineRule="auto"/>
      <w:jc w:val="both"/>
      <w:outlineLvl w:val="4"/>
    </w:pPr>
    <w:rPr>
      <w:rFonts w:eastAsia="Times New Roman" w:cs="Times New Roman"/>
      <w:sz w:val="22"/>
      <w:szCs w:val="20"/>
      <w:lang w:eastAsia="en-GB"/>
    </w:rPr>
  </w:style>
  <w:style w:type="paragraph" w:styleId="Heading6">
    <w:name w:val="heading 6"/>
    <w:basedOn w:val="Normal"/>
    <w:next w:val="Normal"/>
    <w:link w:val="Heading6Char"/>
    <w:qFormat/>
    <w:rsid w:val="004823FB"/>
    <w:pPr>
      <w:numPr>
        <w:ilvl w:val="5"/>
        <w:numId w:val="5"/>
      </w:numPr>
      <w:spacing w:before="240" w:after="60" w:line="360" w:lineRule="auto"/>
      <w:jc w:val="both"/>
      <w:outlineLvl w:val="5"/>
    </w:pPr>
    <w:rPr>
      <w:rFonts w:eastAsia="Times New Roman" w:cs="Times New Roman"/>
      <w:i/>
      <w:sz w:val="22"/>
      <w:szCs w:val="20"/>
      <w:lang w:eastAsia="en-GB"/>
    </w:rPr>
  </w:style>
  <w:style w:type="paragraph" w:styleId="Heading7">
    <w:name w:val="heading 7"/>
    <w:basedOn w:val="Normal"/>
    <w:next w:val="Normal"/>
    <w:link w:val="Heading7Char"/>
    <w:qFormat/>
    <w:rsid w:val="004823FB"/>
    <w:pPr>
      <w:numPr>
        <w:ilvl w:val="6"/>
        <w:numId w:val="5"/>
      </w:numPr>
      <w:spacing w:before="240" w:after="60" w:line="360" w:lineRule="auto"/>
      <w:jc w:val="both"/>
      <w:outlineLvl w:val="6"/>
    </w:pPr>
    <w:rPr>
      <w:rFonts w:eastAsia="Times New Roman" w:cs="Times New Roman"/>
      <w:sz w:val="22"/>
      <w:szCs w:val="20"/>
      <w:lang w:eastAsia="en-GB"/>
    </w:rPr>
  </w:style>
  <w:style w:type="paragraph" w:styleId="Heading8">
    <w:name w:val="heading 8"/>
    <w:basedOn w:val="Normal"/>
    <w:next w:val="Normal"/>
    <w:link w:val="Heading8Char"/>
    <w:qFormat/>
    <w:rsid w:val="004823FB"/>
    <w:pPr>
      <w:numPr>
        <w:ilvl w:val="7"/>
        <w:numId w:val="5"/>
      </w:numPr>
      <w:spacing w:before="240" w:after="60" w:line="360" w:lineRule="auto"/>
      <w:jc w:val="both"/>
      <w:outlineLvl w:val="7"/>
    </w:pPr>
    <w:rPr>
      <w:rFonts w:eastAsia="Times New Roman" w:cs="Times New Roman"/>
      <w:i/>
      <w:sz w:val="22"/>
      <w:szCs w:val="20"/>
      <w:lang w:eastAsia="en-GB"/>
    </w:rPr>
  </w:style>
  <w:style w:type="paragraph" w:styleId="Heading9">
    <w:name w:val="heading 9"/>
    <w:basedOn w:val="Normal"/>
    <w:next w:val="Normal"/>
    <w:link w:val="Heading9Char"/>
    <w:qFormat/>
    <w:rsid w:val="004823FB"/>
    <w:pPr>
      <w:numPr>
        <w:ilvl w:val="8"/>
        <w:numId w:val="5"/>
      </w:numPr>
      <w:spacing w:before="240" w:after="60" w:line="360" w:lineRule="auto"/>
      <w:jc w:val="both"/>
      <w:outlineLvl w:val="8"/>
    </w:pPr>
    <w:rPr>
      <w:rFonts w:eastAsia="Times New Roman"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rsid w:val="00D01DA2"/>
    <w:rPr>
      <w:rFonts w:ascii="Lucida Grande" w:hAnsi="Lucida Grande" w:cs="Lucida Grande"/>
      <w:sz w:val="18"/>
      <w:szCs w:val="18"/>
    </w:rPr>
  </w:style>
  <w:style w:type="paragraph" w:styleId="Header">
    <w:name w:val="header"/>
    <w:basedOn w:val="Normal"/>
    <w:link w:val="HeaderChar"/>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2"/>
      </w:numPr>
      <w:spacing w:after="120" w:line="276" w:lineRule="auto"/>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3"/>
      </w:numPr>
      <w:ind w:left="720" w:hanging="357"/>
    </w:pPr>
  </w:style>
  <w:style w:type="paragraph" w:styleId="ListParagraph">
    <w:name w:val="List Paragraph"/>
    <w:aliases w:val="Normal bullet 2,Bullet list,List Paragraph1,Numbered List,1st level - Bullet List Paragraph,Lettre d'introduction,lp1,List Paragraph (numbered (a)),References,Liste 1,Numbered List Paragraph,ReferencesCxSpLast,List Paragraph nowy"/>
    <w:basedOn w:val="Normal"/>
    <w:link w:val="ListParagraphChar"/>
    <w:uiPriority w:val="34"/>
    <w:qFormat/>
    <w:rsid w:val="00A62842"/>
  </w:style>
  <w:style w:type="character" w:customStyle="1" w:styleId="Heading1Char">
    <w:name w:val="Heading 1 Char"/>
    <w:basedOn w:val="DefaultParagraphFont"/>
    <w:link w:val="Heading1"/>
    <w:rsid w:val="004823FB"/>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rsid w:val="004823FB"/>
    <w:rPr>
      <w:rFonts w:ascii="Arial" w:eastAsia="Times New Roman" w:hAnsi="Arial" w:cs="Times New Roman"/>
      <w:b/>
      <w:i/>
      <w:szCs w:val="20"/>
      <w:lang w:eastAsia="en-GB"/>
    </w:rPr>
  </w:style>
  <w:style w:type="character" w:customStyle="1" w:styleId="Heading3Char">
    <w:name w:val="Heading 3 Char"/>
    <w:basedOn w:val="DefaultParagraphFont"/>
    <w:link w:val="Heading3"/>
    <w:rsid w:val="004823FB"/>
    <w:rPr>
      <w:rFonts w:ascii="Arial" w:eastAsia="Times New Roman" w:hAnsi="Arial" w:cs="Times New Roman"/>
      <w:szCs w:val="20"/>
      <w:lang w:eastAsia="en-GB"/>
    </w:rPr>
  </w:style>
  <w:style w:type="character" w:customStyle="1" w:styleId="Heading4Char">
    <w:name w:val="Heading 4 Char"/>
    <w:basedOn w:val="DefaultParagraphFont"/>
    <w:link w:val="Heading4"/>
    <w:rsid w:val="004823FB"/>
    <w:rPr>
      <w:rFonts w:ascii="Arial" w:eastAsia="Times New Roman" w:hAnsi="Arial" w:cs="Times New Roman"/>
      <w:b/>
      <w:szCs w:val="20"/>
      <w:lang w:eastAsia="en-GB"/>
    </w:rPr>
  </w:style>
  <w:style w:type="character" w:customStyle="1" w:styleId="Heading5Char">
    <w:name w:val="Heading 5 Char"/>
    <w:basedOn w:val="DefaultParagraphFont"/>
    <w:link w:val="Heading5"/>
    <w:rsid w:val="004823FB"/>
    <w:rPr>
      <w:rFonts w:ascii="Arial" w:eastAsia="Times New Roman" w:hAnsi="Arial" w:cs="Times New Roman"/>
      <w:sz w:val="22"/>
      <w:szCs w:val="20"/>
      <w:lang w:eastAsia="en-GB"/>
    </w:rPr>
  </w:style>
  <w:style w:type="character" w:customStyle="1" w:styleId="Heading6Char">
    <w:name w:val="Heading 6 Char"/>
    <w:basedOn w:val="DefaultParagraphFont"/>
    <w:link w:val="Heading6"/>
    <w:rsid w:val="004823FB"/>
    <w:rPr>
      <w:rFonts w:ascii="Arial" w:eastAsia="Times New Roman" w:hAnsi="Arial" w:cs="Times New Roman"/>
      <w:i/>
      <w:sz w:val="22"/>
      <w:szCs w:val="20"/>
      <w:lang w:eastAsia="en-GB"/>
    </w:rPr>
  </w:style>
  <w:style w:type="character" w:customStyle="1" w:styleId="Heading7Char">
    <w:name w:val="Heading 7 Char"/>
    <w:basedOn w:val="DefaultParagraphFont"/>
    <w:link w:val="Heading7"/>
    <w:rsid w:val="004823FB"/>
    <w:rPr>
      <w:rFonts w:ascii="Arial" w:eastAsia="Times New Roman" w:hAnsi="Arial" w:cs="Times New Roman"/>
      <w:sz w:val="22"/>
      <w:szCs w:val="20"/>
      <w:lang w:eastAsia="en-GB"/>
    </w:rPr>
  </w:style>
  <w:style w:type="character" w:customStyle="1" w:styleId="Heading8Char">
    <w:name w:val="Heading 8 Char"/>
    <w:basedOn w:val="DefaultParagraphFont"/>
    <w:link w:val="Heading8"/>
    <w:rsid w:val="004823FB"/>
    <w:rPr>
      <w:rFonts w:ascii="Arial" w:eastAsia="Times New Roman" w:hAnsi="Arial" w:cs="Times New Roman"/>
      <w:i/>
      <w:sz w:val="22"/>
      <w:szCs w:val="20"/>
      <w:lang w:eastAsia="en-GB"/>
    </w:rPr>
  </w:style>
  <w:style w:type="character" w:customStyle="1" w:styleId="Heading9Char">
    <w:name w:val="Heading 9 Char"/>
    <w:basedOn w:val="DefaultParagraphFont"/>
    <w:link w:val="Heading9"/>
    <w:rsid w:val="004823FB"/>
    <w:rPr>
      <w:rFonts w:ascii="Arial" w:eastAsia="Times New Roman" w:hAnsi="Arial" w:cs="Times New Roman"/>
      <w:b/>
      <w:i/>
      <w:sz w:val="18"/>
      <w:szCs w:val="20"/>
      <w:lang w:eastAsia="en-GB"/>
    </w:rPr>
  </w:style>
  <w:style w:type="paragraph" w:styleId="DocumentMap">
    <w:name w:val="Document Map"/>
    <w:basedOn w:val="Normal"/>
    <w:link w:val="DocumentMapChar"/>
    <w:semiHidden/>
    <w:rsid w:val="004823FB"/>
    <w:pPr>
      <w:shd w:val="clear" w:color="auto" w:fill="000080"/>
      <w:spacing w:before="240" w:after="0" w:line="360" w:lineRule="auto"/>
      <w:jc w:val="both"/>
    </w:pPr>
    <w:rPr>
      <w:rFonts w:ascii="Tahoma" w:eastAsia="Times New Roman" w:hAnsi="Tahoma" w:cs="Times New Roman"/>
      <w:sz w:val="22"/>
      <w:szCs w:val="20"/>
      <w:lang w:eastAsia="en-GB"/>
    </w:rPr>
  </w:style>
  <w:style w:type="character" w:customStyle="1" w:styleId="DocumentMapChar">
    <w:name w:val="Document Map Char"/>
    <w:basedOn w:val="DefaultParagraphFont"/>
    <w:link w:val="DocumentMap"/>
    <w:semiHidden/>
    <w:rsid w:val="004823FB"/>
    <w:rPr>
      <w:rFonts w:ascii="Tahoma" w:eastAsia="Times New Roman" w:hAnsi="Tahoma" w:cs="Times New Roman"/>
      <w:sz w:val="22"/>
      <w:szCs w:val="20"/>
      <w:shd w:val="clear" w:color="auto" w:fill="000080"/>
      <w:lang w:eastAsia="en-GB"/>
    </w:rPr>
  </w:style>
  <w:style w:type="character" w:styleId="PageNumber">
    <w:name w:val="page number"/>
    <w:basedOn w:val="DefaultParagraphFont"/>
    <w:rsid w:val="004823FB"/>
  </w:style>
  <w:style w:type="paragraph" w:customStyle="1" w:styleId="MRheading1">
    <w:name w:val="M&amp;R heading 1"/>
    <w:basedOn w:val="Normal"/>
    <w:rsid w:val="004823FB"/>
    <w:pPr>
      <w:keepNext/>
      <w:keepLines/>
      <w:numPr>
        <w:numId w:val="14"/>
      </w:numPr>
      <w:spacing w:before="240" w:after="0" w:line="360" w:lineRule="auto"/>
      <w:jc w:val="both"/>
    </w:pPr>
    <w:rPr>
      <w:rFonts w:eastAsia="Times New Roman" w:cs="Times New Roman"/>
      <w:b/>
      <w:sz w:val="22"/>
      <w:szCs w:val="20"/>
      <w:u w:val="single"/>
      <w:lang w:eastAsia="en-GB"/>
    </w:rPr>
  </w:style>
  <w:style w:type="paragraph" w:customStyle="1" w:styleId="MRheading2">
    <w:name w:val="M&amp;R heading 2"/>
    <w:basedOn w:val="Normal"/>
    <w:rsid w:val="004823FB"/>
    <w:pPr>
      <w:numPr>
        <w:ilvl w:val="1"/>
        <w:numId w:val="14"/>
      </w:numPr>
      <w:spacing w:before="240" w:after="0" w:line="360" w:lineRule="auto"/>
      <w:jc w:val="both"/>
      <w:outlineLvl w:val="1"/>
    </w:pPr>
    <w:rPr>
      <w:rFonts w:eastAsia="Times New Roman" w:cs="Times New Roman"/>
      <w:sz w:val="22"/>
      <w:szCs w:val="20"/>
      <w:lang w:eastAsia="en-GB"/>
    </w:rPr>
  </w:style>
  <w:style w:type="paragraph" w:customStyle="1" w:styleId="MRheading3">
    <w:name w:val="M&amp;R heading 3"/>
    <w:basedOn w:val="Normal"/>
    <w:rsid w:val="004823FB"/>
    <w:pPr>
      <w:numPr>
        <w:ilvl w:val="2"/>
        <w:numId w:val="14"/>
      </w:numPr>
      <w:spacing w:before="240" w:after="0" w:line="360" w:lineRule="auto"/>
      <w:jc w:val="both"/>
      <w:outlineLvl w:val="2"/>
    </w:pPr>
    <w:rPr>
      <w:rFonts w:eastAsia="Times New Roman" w:cs="Times New Roman"/>
      <w:sz w:val="22"/>
      <w:szCs w:val="20"/>
      <w:lang w:eastAsia="en-GB"/>
    </w:rPr>
  </w:style>
  <w:style w:type="paragraph" w:customStyle="1" w:styleId="MRheading4">
    <w:name w:val="M&amp;R heading 4"/>
    <w:basedOn w:val="Normal"/>
    <w:rsid w:val="004823FB"/>
    <w:pPr>
      <w:numPr>
        <w:ilvl w:val="3"/>
        <w:numId w:val="14"/>
      </w:numPr>
      <w:spacing w:before="240" w:after="0" w:line="360" w:lineRule="auto"/>
      <w:jc w:val="both"/>
      <w:outlineLvl w:val="3"/>
    </w:pPr>
    <w:rPr>
      <w:rFonts w:eastAsia="Times New Roman" w:cs="Times New Roman"/>
      <w:sz w:val="22"/>
      <w:szCs w:val="20"/>
      <w:lang w:eastAsia="en-GB"/>
    </w:rPr>
  </w:style>
  <w:style w:type="paragraph" w:customStyle="1" w:styleId="MRheading5">
    <w:name w:val="M&amp;R heading 5"/>
    <w:basedOn w:val="Normal"/>
    <w:rsid w:val="004823FB"/>
    <w:pPr>
      <w:numPr>
        <w:ilvl w:val="4"/>
        <w:numId w:val="14"/>
      </w:numPr>
      <w:spacing w:before="240" w:after="0" w:line="360" w:lineRule="auto"/>
      <w:jc w:val="both"/>
      <w:outlineLvl w:val="4"/>
    </w:pPr>
    <w:rPr>
      <w:rFonts w:eastAsia="Times New Roman" w:cs="Times New Roman"/>
      <w:sz w:val="22"/>
      <w:szCs w:val="20"/>
      <w:lang w:eastAsia="en-GB"/>
    </w:rPr>
  </w:style>
  <w:style w:type="paragraph" w:customStyle="1" w:styleId="MRheading6">
    <w:name w:val="M&amp;R heading 6"/>
    <w:basedOn w:val="Normal"/>
    <w:rsid w:val="004823FB"/>
    <w:pPr>
      <w:numPr>
        <w:ilvl w:val="5"/>
        <w:numId w:val="14"/>
      </w:numPr>
      <w:spacing w:before="240" w:after="0" w:line="360" w:lineRule="auto"/>
      <w:jc w:val="both"/>
      <w:outlineLvl w:val="5"/>
    </w:pPr>
    <w:rPr>
      <w:rFonts w:eastAsia="Times New Roman" w:cs="Times New Roman"/>
      <w:sz w:val="22"/>
      <w:szCs w:val="20"/>
      <w:lang w:eastAsia="en-GB"/>
    </w:rPr>
  </w:style>
  <w:style w:type="paragraph" w:customStyle="1" w:styleId="MRheading7">
    <w:name w:val="M&amp;R heading 7"/>
    <w:basedOn w:val="Normal"/>
    <w:rsid w:val="004823FB"/>
    <w:pPr>
      <w:numPr>
        <w:ilvl w:val="6"/>
        <w:numId w:val="14"/>
      </w:numPr>
      <w:spacing w:before="240" w:after="0" w:line="360" w:lineRule="auto"/>
      <w:jc w:val="both"/>
      <w:outlineLvl w:val="6"/>
    </w:pPr>
    <w:rPr>
      <w:rFonts w:eastAsia="Times New Roman" w:cs="Times New Roman"/>
      <w:sz w:val="22"/>
      <w:szCs w:val="20"/>
      <w:lang w:eastAsia="en-GB"/>
    </w:rPr>
  </w:style>
  <w:style w:type="paragraph" w:customStyle="1" w:styleId="MRheading8">
    <w:name w:val="M&amp;R heading 8"/>
    <w:basedOn w:val="Normal"/>
    <w:rsid w:val="004823FB"/>
    <w:pPr>
      <w:numPr>
        <w:ilvl w:val="7"/>
        <w:numId w:val="14"/>
      </w:numPr>
      <w:spacing w:before="240" w:after="0" w:line="360" w:lineRule="auto"/>
      <w:jc w:val="both"/>
      <w:outlineLvl w:val="7"/>
    </w:pPr>
    <w:rPr>
      <w:rFonts w:eastAsia="Times New Roman" w:cs="Times New Roman"/>
      <w:sz w:val="22"/>
      <w:szCs w:val="20"/>
      <w:lang w:eastAsia="en-GB"/>
    </w:rPr>
  </w:style>
  <w:style w:type="paragraph" w:customStyle="1" w:styleId="MRheading9">
    <w:name w:val="M&amp;R heading 9"/>
    <w:basedOn w:val="Normal"/>
    <w:rsid w:val="004823FB"/>
    <w:pPr>
      <w:numPr>
        <w:ilvl w:val="8"/>
        <w:numId w:val="14"/>
      </w:numPr>
      <w:spacing w:before="240" w:after="0" w:line="360" w:lineRule="auto"/>
      <w:jc w:val="both"/>
      <w:outlineLvl w:val="8"/>
    </w:pPr>
    <w:rPr>
      <w:rFonts w:eastAsia="Times New Roman" w:cs="Times New Roman"/>
      <w:sz w:val="22"/>
      <w:szCs w:val="20"/>
      <w:lang w:eastAsia="en-GB"/>
    </w:rPr>
  </w:style>
  <w:style w:type="paragraph" w:customStyle="1" w:styleId="MRLMA1">
    <w:name w:val="M&amp;R LMA 1"/>
    <w:basedOn w:val="Normal"/>
    <w:rsid w:val="004823FB"/>
    <w:pPr>
      <w:numPr>
        <w:numId w:val="6"/>
      </w:numPr>
      <w:spacing w:before="240" w:after="0" w:line="360" w:lineRule="auto"/>
      <w:jc w:val="both"/>
    </w:pPr>
    <w:rPr>
      <w:rFonts w:eastAsia="Times New Roman" w:cs="Times New Roman"/>
      <w:sz w:val="22"/>
      <w:szCs w:val="20"/>
      <w:lang w:eastAsia="en-GB"/>
    </w:rPr>
  </w:style>
  <w:style w:type="paragraph" w:customStyle="1" w:styleId="MRLMA2">
    <w:name w:val="M&amp;R LMA 2"/>
    <w:basedOn w:val="Normal"/>
    <w:rsid w:val="004823FB"/>
    <w:pPr>
      <w:numPr>
        <w:ilvl w:val="1"/>
        <w:numId w:val="6"/>
      </w:numPr>
      <w:spacing w:before="240" w:after="0" w:line="360" w:lineRule="auto"/>
      <w:jc w:val="both"/>
    </w:pPr>
    <w:rPr>
      <w:rFonts w:eastAsia="Times New Roman" w:cs="Times New Roman"/>
      <w:sz w:val="22"/>
      <w:szCs w:val="20"/>
      <w:lang w:eastAsia="en-GB"/>
    </w:rPr>
  </w:style>
  <w:style w:type="paragraph" w:customStyle="1" w:styleId="MRLMA3">
    <w:name w:val="M&amp;R LMA 3"/>
    <w:basedOn w:val="Normal"/>
    <w:rsid w:val="004823FB"/>
    <w:pPr>
      <w:numPr>
        <w:ilvl w:val="2"/>
        <w:numId w:val="6"/>
      </w:numPr>
      <w:spacing w:before="240" w:after="0" w:line="360" w:lineRule="auto"/>
      <w:jc w:val="both"/>
    </w:pPr>
    <w:rPr>
      <w:rFonts w:eastAsia="Times New Roman" w:cs="Times New Roman"/>
      <w:sz w:val="22"/>
      <w:szCs w:val="20"/>
      <w:lang w:eastAsia="en-GB"/>
    </w:rPr>
  </w:style>
  <w:style w:type="paragraph" w:customStyle="1" w:styleId="MRLMA4">
    <w:name w:val="M&amp;R LMA 4"/>
    <w:basedOn w:val="Normal"/>
    <w:rsid w:val="004823FB"/>
    <w:pPr>
      <w:numPr>
        <w:ilvl w:val="3"/>
        <w:numId w:val="6"/>
      </w:numPr>
      <w:spacing w:before="240" w:after="0" w:line="360" w:lineRule="auto"/>
      <w:jc w:val="both"/>
    </w:pPr>
    <w:rPr>
      <w:rFonts w:eastAsia="Times New Roman" w:cs="Times New Roman"/>
      <w:sz w:val="22"/>
      <w:szCs w:val="20"/>
      <w:lang w:eastAsia="en-GB"/>
    </w:rPr>
  </w:style>
  <w:style w:type="paragraph" w:customStyle="1" w:styleId="MRLMA5">
    <w:name w:val="M&amp;R LMA 5"/>
    <w:basedOn w:val="Normal"/>
    <w:rsid w:val="004823FB"/>
    <w:pPr>
      <w:numPr>
        <w:ilvl w:val="4"/>
        <w:numId w:val="6"/>
      </w:numPr>
      <w:spacing w:before="240" w:after="0" w:line="360" w:lineRule="auto"/>
      <w:jc w:val="both"/>
    </w:pPr>
    <w:rPr>
      <w:rFonts w:eastAsia="Times New Roman" w:cs="Times New Roman"/>
      <w:sz w:val="22"/>
      <w:szCs w:val="20"/>
      <w:lang w:eastAsia="en-GB"/>
    </w:rPr>
  </w:style>
  <w:style w:type="paragraph" w:customStyle="1" w:styleId="MRLMA6">
    <w:name w:val="M&amp;R LMA 6"/>
    <w:basedOn w:val="Normal"/>
    <w:rsid w:val="004823FB"/>
    <w:pPr>
      <w:numPr>
        <w:ilvl w:val="5"/>
        <w:numId w:val="6"/>
      </w:numPr>
      <w:spacing w:before="240" w:after="0" w:line="360" w:lineRule="auto"/>
      <w:jc w:val="both"/>
    </w:pPr>
    <w:rPr>
      <w:rFonts w:eastAsia="Times New Roman" w:cs="Times New Roman"/>
      <w:sz w:val="22"/>
      <w:szCs w:val="20"/>
      <w:lang w:eastAsia="en-GB"/>
    </w:rPr>
  </w:style>
  <w:style w:type="paragraph" w:customStyle="1" w:styleId="MRLMA7">
    <w:name w:val="M&amp;R LMA 7"/>
    <w:basedOn w:val="Normal"/>
    <w:rsid w:val="004823FB"/>
    <w:pPr>
      <w:numPr>
        <w:ilvl w:val="6"/>
        <w:numId w:val="6"/>
      </w:numPr>
      <w:spacing w:before="240" w:after="0" w:line="360" w:lineRule="auto"/>
      <w:jc w:val="both"/>
    </w:pPr>
    <w:rPr>
      <w:rFonts w:eastAsia="Times New Roman" w:cs="Times New Roman"/>
      <w:sz w:val="22"/>
      <w:szCs w:val="20"/>
      <w:lang w:eastAsia="en-GB"/>
    </w:rPr>
  </w:style>
  <w:style w:type="paragraph" w:customStyle="1" w:styleId="MRLMA8">
    <w:name w:val="M&amp;R LMA 8"/>
    <w:basedOn w:val="Normal"/>
    <w:rsid w:val="004823FB"/>
    <w:pPr>
      <w:numPr>
        <w:ilvl w:val="7"/>
        <w:numId w:val="7"/>
      </w:numPr>
      <w:spacing w:before="240" w:after="0" w:line="360" w:lineRule="auto"/>
      <w:jc w:val="both"/>
    </w:pPr>
    <w:rPr>
      <w:rFonts w:eastAsia="Times New Roman" w:cs="Times New Roman"/>
      <w:sz w:val="22"/>
      <w:szCs w:val="20"/>
      <w:lang w:eastAsia="en-GB"/>
    </w:rPr>
  </w:style>
  <w:style w:type="paragraph" w:customStyle="1" w:styleId="MRLMA9">
    <w:name w:val="M&amp;R LMA 9"/>
    <w:basedOn w:val="Normal"/>
    <w:rsid w:val="004823FB"/>
    <w:pPr>
      <w:numPr>
        <w:ilvl w:val="8"/>
        <w:numId w:val="6"/>
      </w:numPr>
      <w:spacing w:before="240" w:after="0" w:line="360" w:lineRule="auto"/>
      <w:jc w:val="both"/>
    </w:pPr>
    <w:rPr>
      <w:rFonts w:eastAsia="Times New Roman" w:cs="Times New Roman"/>
      <w:sz w:val="22"/>
      <w:szCs w:val="20"/>
      <w:lang w:eastAsia="en-GB"/>
    </w:rPr>
  </w:style>
  <w:style w:type="paragraph" w:customStyle="1" w:styleId="MRNoHead1">
    <w:name w:val="M&amp;R No Head 1"/>
    <w:basedOn w:val="MRLMA1"/>
    <w:rsid w:val="004823FB"/>
    <w:pPr>
      <w:numPr>
        <w:numId w:val="8"/>
      </w:numPr>
    </w:pPr>
  </w:style>
  <w:style w:type="paragraph" w:customStyle="1" w:styleId="MRNoHead2">
    <w:name w:val="M&amp;R No Head 2"/>
    <w:basedOn w:val="MRNoHead1"/>
    <w:rsid w:val="004823FB"/>
    <w:pPr>
      <w:numPr>
        <w:ilvl w:val="1"/>
      </w:numPr>
    </w:pPr>
  </w:style>
  <w:style w:type="paragraph" w:customStyle="1" w:styleId="MRNoHead3">
    <w:name w:val="M&amp;R No Head 3"/>
    <w:basedOn w:val="MRNoHead1"/>
    <w:rsid w:val="004823FB"/>
    <w:pPr>
      <w:numPr>
        <w:ilvl w:val="2"/>
      </w:numPr>
    </w:pPr>
  </w:style>
  <w:style w:type="paragraph" w:customStyle="1" w:styleId="MRNoHead4">
    <w:name w:val="M&amp;R No Head 4"/>
    <w:basedOn w:val="Normal"/>
    <w:rsid w:val="004823FB"/>
    <w:pPr>
      <w:numPr>
        <w:ilvl w:val="3"/>
        <w:numId w:val="8"/>
      </w:numPr>
      <w:spacing w:before="240" w:after="0" w:line="360" w:lineRule="auto"/>
      <w:jc w:val="both"/>
    </w:pPr>
    <w:rPr>
      <w:rFonts w:eastAsia="Times New Roman" w:cs="Times New Roman"/>
      <w:sz w:val="22"/>
      <w:szCs w:val="20"/>
      <w:lang w:eastAsia="en-GB"/>
    </w:rPr>
  </w:style>
  <w:style w:type="paragraph" w:customStyle="1" w:styleId="MRNoHead5">
    <w:name w:val="M&amp;R No Head 5"/>
    <w:basedOn w:val="MRNoHead1"/>
    <w:rsid w:val="004823FB"/>
    <w:pPr>
      <w:numPr>
        <w:ilvl w:val="4"/>
      </w:numPr>
    </w:pPr>
  </w:style>
  <w:style w:type="paragraph" w:customStyle="1" w:styleId="MRNoHead6">
    <w:name w:val="M&amp;R No Head 6"/>
    <w:basedOn w:val="MRNoHead1"/>
    <w:rsid w:val="004823FB"/>
    <w:pPr>
      <w:numPr>
        <w:ilvl w:val="5"/>
      </w:numPr>
    </w:pPr>
  </w:style>
  <w:style w:type="paragraph" w:customStyle="1" w:styleId="MRNoHead7">
    <w:name w:val="M&amp;R No Head 7"/>
    <w:basedOn w:val="MRNoHead1"/>
    <w:rsid w:val="004823FB"/>
    <w:pPr>
      <w:numPr>
        <w:ilvl w:val="6"/>
      </w:numPr>
    </w:pPr>
  </w:style>
  <w:style w:type="paragraph" w:customStyle="1" w:styleId="MRNoHead8">
    <w:name w:val="M&amp;R No Head 8"/>
    <w:basedOn w:val="MRNoHead1"/>
    <w:rsid w:val="004823FB"/>
    <w:pPr>
      <w:numPr>
        <w:ilvl w:val="7"/>
      </w:numPr>
    </w:pPr>
  </w:style>
  <w:style w:type="paragraph" w:customStyle="1" w:styleId="MRNoHead9">
    <w:name w:val="M&amp;R No Head 9"/>
    <w:basedOn w:val="MRNoHead1"/>
    <w:rsid w:val="004823FB"/>
    <w:pPr>
      <w:numPr>
        <w:ilvl w:val="8"/>
      </w:numPr>
    </w:pPr>
  </w:style>
  <w:style w:type="paragraph" w:customStyle="1" w:styleId="MRParties">
    <w:name w:val="M&amp;R Parties"/>
    <w:basedOn w:val="Normal"/>
    <w:rsid w:val="004823FB"/>
    <w:pPr>
      <w:numPr>
        <w:numId w:val="9"/>
      </w:numPr>
      <w:spacing w:before="240" w:after="0" w:line="360" w:lineRule="auto"/>
      <w:jc w:val="both"/>
    </w:pPr>
    <w:rPr>
      <w:rFonts w:eastAsia="Times New Roman" w:cs="Times New Roman"/>
      <w:sz w:val="22"/>
      <w:szCs w:val="20"/>
      <w:lang w:eastAsia="en-GB"/>
    </w:rPr>
  </w:style>
  <w:style w:type="paragraph" w:customStyle="1" w:styleId="MRRecital1">
    <w:name w:val="M&amp;R Recital 1"/>
    <w:basedOn w:val="Normal"/>
    <w:rsid w:val="004823FB"/>
    <w:pPr>
      <w:numPr>
        <w:numId w:val="10"/>
      </w:numPr>
      <w:spacing w:before="240" w:after="0" w:line="360" w:lineRule="auto"/>
      <w:jc w:val="both"/>
    </w:pPr>
    <w:rPr>
      <w:rFonts w:eastAsia="Times New Roman" w:cs="Times New Roman"/>
      <w:sz w:val="22"/>
      <w:szCs w:val="20"/>
      <w:lang w:eastAsia="en-GB"/>
    </w:rPr>
  </w:style>
  <w:style w:type="paragraph" w:customStyle="1" w:styleId="Normal-Legal">
    <w:name w:val="Normal - Legal"/>
    <w:basedOn w:val="Normal"/>
    <w:rsid w:val="004823FB"/>
    <w:pPr>
      <w:spacing w:before="240" w:after="0" w:line="360" w:lineRule="auto"/>
      <w:jc w:val="both"/>
    </w:pPr>
    <w:rPr>
      <w:rFonts w:eastAsia="Times New Roman" w:cs="Times New Roman"/>
      <w:sz w:val="22"/>
      <w:szCs w:val="20"/>
      <w:lang w:eastAsia="en-GB"/>
    </w:rPr>
  </w:style>
  <w:style w:type="paragraph" w:customStyle="1" w:styleId="MRRecital2">
    <w:name w:val="M&amp;R Recital 2"/>
    <w:basedOn w:val="Normal"/>
    <w:rsid w:val="004823FB"/>
    <w:pPr>
      <w:numPr>
        <w:numId w:val="11"/>
      </w:numPr>
      <w:spacing w:before="240" w:after="0" w:line="360" w:lineRule="auto"/>
      <w:jc w:val="both"/>
    </w:pPr>
    <w:rPr>
      <w:rFonts w:eastAsia="Times New Roman" w:cs="Times New Roman"/>
      <w:sz w:val="22"/>
      <w:szCs w:val="20"/>
      <w:lang w:eastAsia="en-GB"/>
    </w:rPr>
  </w:style>
  <w:style w:type="paragraph" w:customStyle="1" w:styleId="MRDefinition1">
    <w:name w:val="M&amp;R Definition 1"/>
    <w:basedOn w:val="Normal"/>
    <w:rsid w:val="004823FB"/>
    <w:pPr>
      <w:spacing w:before="240" w:after="0" w:line="360" w:lineRule="auto"/>
      <w:ind w:left="720"/>
      <w:jc w:val="both"/>
    </w:pPr>
    <w:rPr>
      <w:rFonts w:eastAsia="Times New Roman" w:cs="Times New Roman"/>
      <w:sz w:val="22"/>
      <w:szCs w:val="20"/>
      <w:lang w:eastAsia="en-GB"/>
    </w:rPr>
  </w:style>
  <w:style w:type="paragraph" w:customStyle="1" w:styleId="MRDefinition2">
    <w:name w:val="M&amp;R Definition 2"/>
    <w:basedOn w:val="Normal"/>
    <w:rsid w:val="004823FB"/>
    <w:pPr>
      <w:numPr>
        <w:numId w:val="16"/>
      </w:numPr>
      <w:spacing w:before="240" w:after="0" w:line="360" w:lineRule="auto"/>
      <w:jc w:val="both"/>
    </w:pPr>
    <w:rPr>
      <w:rFonts w:eastAsia="Times New Roman" w:cs="Times New Roman"/>
      <w:sz w:val="22"/>
      <w:szCs w:val="20"/>
      <w:lang w:eastAsia="en-GB"/>
    </w:rPr>
  </w:style>
  <w:style w:type="paragraph" w:customStyle="1" w:styleId="MRDefinition3">
    <w:name w:val="M&amp;R Definition 3"/>
    <w:basedOn w:val="Normal"/>
    <w:rsid w:val="004823FB"/>
    <w:pPr>
      <w:numPr>
        <w:ilvl w:val="1"/>
        <w:numId w:val="16"/>
      </w:numPr>
      <w:spacing w:before="240" w:after="0" w:line="360" w:lineRule="auto"/>
      <w:jc w:val="both"/>
    </w:pPr>
    <w:rPr>
      <w:rFonts w:eastAsia="Times New Roman" w:cs="Times New Roman"/>
      <w:sz w:val="22"/>
      <w:szCs w:val="20"/>
      <w:lang w:eastAsia="en-GB"/>
    </w:rPr>
  </w:style>
  <w:style w:type="paragraph" w:customStyle="1" w:styleId="MRSchedule1">
    <w:name w:val="M&amp;R Schedule 1"/>
    <w:basedOn w:val="Normal"/>
    <w:next w:val="Normal"/>
    <w:rsid w:val="004823FB"/>
    <w:pPr>
      <w:keepNext/>
      <w:keepLines/>
      <w:numPr>
        <w:numId w:val="12"/>
      </w:numPr>
      <w:spacing w:before="240" w:after="0" w:line="360" w:lineRule="auto"/>
      <w:jc w:val="center"/>
      <w:outlineLvl w:val="0"/>
    </w:pPr>
    <w:rPr>
      <w:rFonts w:eastAsia="Times New Roman" w:cs="Times New Roman"/>
      <w:b/>
      <w:sz w:val="22"/>
      <w:szCs w:val="20"/>
      <w:u w:val="single"/>
      <w:lang w:eastAsia="en-GB"/>
    </w:rPr>
  </w:style>
  <w:style w:type="paragraph" w:customStyle="1" w:styleId="MRSchedule2">
    <w:name w:val="M&amp;R Schedule 2"/>
    <w:basedOn w:val="MRSchedule1"/>
    <w:next w:val="Normal"/>
    <w:rsid w:val="004823FB"/>
    <w:pPr>
      <w:numPr>
        <w:numId w:val="0"/>
      </w:numPr>
      <w:outlineLvl w:val="1"/>
    </w:pPr>
    <w:rPr>
      <w:b w:val="0"/>
    </w:rPr>
  </w:style>
  <w:style w:type="paragraph" w:customStyle="1" w:styleId="MRSchedule3">
    <w:name w:val="M&amp;R Schedule 3"/>
    <w:basedOn w:val="MRSchedule2"/>
    <w:next w:val="Normal"/>
    <w:rsid w:val="004823FB"/>
    <w:pPr>
      <w:outlineLvl w:val="2"/>
    </w:pPr>
  </w:style>
  <w:style w:type="paragraph" w:customStyle="1" w:styleId="MRDefinition4">
    <w:name w:val="M&amp;R Definition 4"/>
    <w:basedOn w:val="Normal"/>
    <w:rsid w:val="004823FB"/>
    <w:pPr>
      <w:numPr>
        <w:ilvl w:val="2"/>
        <w:numId w:val="16"/>
      </w:numPr>
      <w:spacing w:before="240" w:after="0" w:line="360" w:lineRule="auto"/>
      <w:jc w:val="both"/>
    </w:pPr>
    <w:rPr>
      <w:rFonts w:eastAsia="Times New Roman" w:cs="Times New Roman"/>
      <w:sz w:val="22"/>
      <w:szCs w:val="20"/>
      <w:lang w:eastAsia="en-GB"/>
    </w:rPr>
  </w:style>
  <w:style w:type="paragraph" w:customStyle="1" w:styleId="MRDefinition5">
    <w:name w:val="M&amp;R Definition 5"/>
    <w:basedOn w:val="Normal"/>
    <w:rsid w:val="004823FB"/>
    <w:pPr>
      <w:numPr>
        <w:ilvl w:val="3"/>
        <w:numId w:val="16"/>
      </w:numPr>
      <w:spacing w:before="240" w:after="0" w:line="360" w:lineRule="auto"/>
      <w:jc w:val="both"/>
    </w:pPr>
    <w:rPr>
      <w:rFonts w:eastAsia="Times New Roman" w:cs="Times New Roman"/>
      <w:sz w:val="22"/>
      <w:szCs w:val="20"/>
      <w:lang w:eastAsia="en-GB"/>
    </w:rPr>
  </w:style>
  <w:style w:type="paragraph" w:customStyle="1" w:styleId="MRParts">
    <w:name w:val="M&amp;R Parts"/>
    <w:basedOn w:val="Normal"/>
    <w:next w:val="Normal"/>
    <w:rsid w:val="004823FB"/>
    <w:pPr>
      <w:numPr>
        <w:numId w:val="13"/>
      </w:numPr>
      <w:spacing w:before="240" w:after="0" w:line="360" w:lineRule="auto"/>
      <w:jc w:val="both"/>
    </w:pPr>
    <w:rPr>
      <w:rFonts w:eastAsia="Times New Roman" w:cs="Times New Roman"/>
      <w:b/>
      <w:caps/>
      <w:sz w:val="22"/>
      <w:szCs w:val="20"/>
      <w:lang w:eastAsia="en-GB"/>
    </w:rPr>
  </w:style>
  <w:style w:type="paragraph" w:customStyle="1" w:styleId="MRSchedPara1">
    <w:name w:val="M&amp;R Sched Para_1"/>
    <w:basedOn w:val="Normal"/>
    <w:rsid w:val="004823FB"/>
    <w:pPr>
      <w:keepNext/>
      <w:keepLines/>
      <w:numPr>
        <w:numId w:val="15"/>
      </w:numPr>
      <w:spacing w:before="240" w:after="0" w:line="360" w:lineRule="auto"/>
      <w:jc w:val="both"/>
    </w:pPr>
    <w:rPr>
      <w:rFonts w:eastAsia="Times New Roman" w:cs="Times New Roman"/>
      <w:b/>
      <w:sz w:val="22"/>
      <w:szCs w:val="20"/>
      <w:u w:val="single"/>
      <w:lang w:eastAsia="en-GB"/>
    </w:rPr>
  </w:style>
  <w:style w:type="paragraph" w:customStyle="1" w:styleId="MRSchedPara2">
    <w:name w:val="M&amp;R Sched Para_2"/>
    <w:basedOn w:val="Normal"/>
    <w:rsid w:val="004823FB"/>
    <w:pPr>
      <w:numPr>
        <w:ilvl w:val="1"/>
        <w:numId w:val="15"/>
      </w:numPr>
      <w:spacing w:before="240" w:after="0" w:line="360" w:lineRule="auto"/>
      <w:jc w:val="both"/>
      <w:outlineLvl w:val="1"/>
    </w:pPr>
    <w:rPr>
      <w:rFonts w:eastAsia="Times New Roman" w:cs="Times New Roman"/>
      <w:sz w:val="22"/>
      <w:szCs w:val="20"/>
      <w:lang w:eastAsia="en-GB"/>
    </w:rPr>
  </w:style>
  <w:style w:type="paragraph" w:customStyle="1" w:styleId="MRSchedPara3">
    <w:name w:val="M&amp;R Sched Para_3"/>
    <w:basedOn w:val="Normal"/>
    <w:rsid w:val="004823FB"/>
    <w:pPr>
      <w:numPr>
        <w:ilvl w:val="2"/>
        <w:numId w:val="15"/>
      </w:numPr>
      <w:spacing w:before="240" w:after="0" w:line="360" w:lineRule="auto"/>
      <w:jc w:val="both"/>
      <w:outlineLvl w:val="2"/>
    </w:pPr>
    <w:rPr>
      <w:rFonts w:eastAsia="Times New Roman" w:cs="Times New Roman"/>
      <w:sz w:val="22"/>
      <w:szCs w:val="20"/>
      <w:lang w:eastAsia="en-GB"/>
    </w:rPr>
  </w:style>
  <w:style w:type="paragraph" w:customStyle="1" w:styleId="MRSchedPara4">
    <w:name w:val="M&amp;R Sched Para_4"/>
    <w:basedOn w:val="Normal"/>
    <w:rsid w:val="004823FB"/>
    <w:pPr>
      <w:numPr>
        <w:ilvl w:val="3"/>
        <w:numId w:val="15"/>
      </w:numPr>
      <w:spacing w:before="240" w:after="0" w:line="360" w:lineRule="auto"/>
      <w:jc w:val="both"/>
      <w:outlineLvl w:val="3"/>
    </w:pPr>
    <w:rPr>
      <w:rFonts w:eastAsia="Times New Roman" w:cs="Times New Roman"/>
      <w:sz w:val="22"/>
      <w:szCs w:val="20"/>
      <w:lang w:eastAsia="en-GB"/>
    </w:rPr>
  </w:style>
  <w:style w:type="paragraph" w:customStyle="1" w:styleId="MRSchedPara5">
    <w:name w:val="M&amp;R Sched Para_5"/>
    <w:basedOn w:val="Normal"/>
    <w:rsid w:val="004823FB"/>
    <w:pPr>
      <w:numPr>
        <w:ilvl w:val="4"/>
        <w:numId w:val="15"/>
      </w:numPr>
      <w:spacing w:before="240" w:after="0" w:line="360" w:lineRule="auto"/>
      <w:jc w:val="both"/>
      <w:outlineLvl w:val="4"/>
    </w:pPr>
    <w:rPr>
      <w:rFonts w:eastAsia="Times New Roman" w:cs="Times New Roman"/>
      <w:sz w:val="22"/>
      <w:szCs w:val="20"/>
      <w:lang w:eastAsia="en-GB"/>
    </w:rPr>
  </w:style>
  <w:style w:type="paragraph" w:customStyle="1" w:styleId="MRSchedPara6">
    <w:name w:val="M&amp;R Sched Para_6"/>
    <w:basedOn w:val="Normal"/>
    <w:rsid w:val="004823FB"/>
    <w:pPr>
      <w:numPr>
        <w:ilvl w:val="5"/>
        <w:numId w:val="15"/>
      </w:numPr>
      <w:spacing w:before="240" w:after="0" w:line="360" w:lineRule="auto"/>
      <w:jc w:val="both"/>
      <w:outlineLvl w:val="5"/>
    </w:pPr>
    <w:rPr>
      <w:rFonts w:eastAsia="Times New Roman" w:cs="Times New Roman"/>
      <w:sz w:val="22"/>
      <w:szCs w:val="20"/>
      <w:lang w:eastAsia="en-GB"/>
    </w:rPr>
  </w:style>
  <w:style w:type="paragraph" w:customStyle="1" w:styleId="MRSchedPara7">
    <w:name w:val="M&amp;R Sched Para_7"/>
    <w:basedOn w:val="Normal"/>
    <w:rsid w:val="004823FB"/>
    <w:pPr>
      <w:numPr>
        <w:ilvl w:val="6"/>
        <w:numId w:val="15"/>
      </w:numPr>
      <w:spacing w:before="240" w:after="0" w:line="360" w:lineRule="auto"/>
      <w:jc w:val="both"/>
      <w:outlineLvl w:val="6"/>
    </w:pPr>
    <w:rPr>
      <w:rFonts w:eastAsia="Times New Roman" w:cs="Times New Roman"/>
      <w:sz w:val="22"/>
      <w:szCs w:val="20"/>
      <w:lang w:eastAsia="en-GB"/>
    </w:rPr>
  </w:style>
  <w:style w:type="paragraph" w:customStyle="1" w:styleId="MRSchedPara8">
    <w:name w:val="M&amp;R Sched Para_8"/>
    <w:basedOn w:val="Normal"/>
    <w:rsid w:val="004823FB"/>
    <w:pPr>
      <w:numPr>
        <w:ilvl w:val="7"/>
        <w:numId w:val="15"/>
      </w:numPr>
      <w:spacing w:before="240" w:after="0" w:line="360" w:lineRule="auto"/>
      <w:jc w:val="both"/>
      <w:outlineLvl w:val="7"/>
    </w:pPr>
    <w:rPr>
      <w:rFonts w:eastAsia="Times New Roman" w:cs="Times New Roman"/>
      <w:sz w:val="22"/>
      <w:szCs w:val="20"/>
      <w:lang w:eastAsia="en-GB"/>
    </w:rPr>
  </w:style>
  <w:style w:type="paragraph" w:customStyle="1" w:styleId="MRSchedPara9">
    <w:name w:val="M&amp;R Sched Para_9"/>
    <w:basedOn w:val="Normal"/>
    <w:rsid w:val="004823FB"/>
    <w:pPr>
      <w:numPr>
        <w:ilvl w:val="8"/>
        <w:numId w:val="15"/>
      </w:numPr>
      <w:spacing w:before="240" w:after="0" w:line="360" w:lineRule="auto"/>
      <w:jc w:val="both"/>
      <w:outlineLvl w:val="8"/>
    </w:pPr>
    <w:rPr>
      <w:rFonts w:eastAsia="Times New Roman" w:cs="Times New Roman"/>
      <w:sz w:val="22"/>
      <w:szCs w:val="20"/>
      <w:lang w:eastAsia="en-GB"/>
    </w:rPr>
  </w:style>
  <w:style w:type="character" w:styleId="CommentReference">
    <w:name w:val="annotation reference"/>
    <w:uiPriority w:val="99"/>
    <w:rsid w:val="004823FB"/>
    <w:rPr>
      <w:sz w:val="16"/>
      <w:szCs w:val="16"/>
    </w:rPr>
  </w:style>
  <w:style w:type="paragraph" w:styleId="CommentText">
    <w:name w:val="annotation text"/>
    <w:basedOn w:val="Normal"/>
    <w:link w:val="CommentTextChar"/>
    <w:uiPriority w:val="99"/>
    <w:rsid w:val="004823FB"/>
    <w:pPr>
      <w:spacing w:before="240" w:after="0" w:line="360" w:lineRule="auto"/>
      <w:jc w:val="both"/>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4823F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4823FB"/>
    <w:rPr>
      <w:b/>
      <w:bCs/>
    </w:rPr>
  </w:style>
  <w:style w:type="character" w:customStyle="1" w:styleId="CommentSubjectChar">
    <w:name w:val="Comment Subject Char"/>
    <w:basedOn w:val="CommentTextChar"/>
    <w:link w:val="CommentSubject"/>
    <w:rsid w:val="004823FB"/>
    <w:rPr>
      <w:rFonts w:ascii="Arial" w:eastAsia="Times New Roman" w:hAnsi="Arial" w:cs="Times New Roman"/>
      <w:b/>
      <w:bCs/>
      <w:sz w:val="20"/>
      <w:szCs w:val="20"/>
      <w:lang w:eastAsia="en-GB"/>
    </w:rPr>
  </w:style>
  <w:style w:type="paragraph" w:styleId="Revision">
    <w:name w:val="Revision"/>
    <w:hidden/>
    <w:uiPriority w:val="99"/>
    <w:semiHidden/>
    <w:rsid w:val="004823FB"/>
    <w:rPr>
      <w:rFonts w:ascii="Arial" w:eastAsia="Times New Roman" w:hAnsi="Arial" w:cs="Times New Roman"/>
      <w:sz w:val="22"/>
      <w:szCs w:val="20"/>
      <w:lang w:eastAsia="en-GB"/>
    </w:rPr>
  </w:style>
  <w:style w:type="paragraph" w:styleId="NormalWeb">
    <w:name w:val="Normal (Web)"/>
    <w:basedOn w:val="Normal"/>
    <w:uiPriority w:val="99"/>
    <w:unhideWhenUsed/>
    <w:rsid w:val="004823FB"/>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4823FB"/>
    <w:pPr>
      <w:keepLines/>
      <w:spacing w:after="0" w:line="259" w:lineRule="auto"/>
      <w:jc w:val="left"/>
      <w:outlineLvl w:val="9"/>
    </w:pPr>
    <w:rPr>
      <w:b w:val="0"/>
      <w:bCs w:val="0"/>
      <w:color w:val="BF0095" w:themeColor="accent1" w:themeShade="BF"/>
      <w:kern w:val="0"/>
      <w:lang w:val="en-US" w:eastAsia="en-US"/>
    </w:rPr>
  </w:style>
  <w:style w:type="paragraph" w:styleId="TOC1">
    <w:name w:val="toc 1"/>
    <w:basedOn w:val="Normal"/>
    <w:next w:val="Normal"/>
    <w:autoRedefine/>
    <w:uiPriority w:val="39"/>
    <w:unhideWhenUsed/>
    <w:rsid w:val="004823FB"/>
    <w:pPr>
      <w:spacing w:after="100"/>
    </w:pPr>
  </w:style>
  <w:style w:type="paragraph" w:customStyle="1" w:styleId="Default">
    <w:name w:val="Default"/>
    <w:rsid w:val="009734B6"/>
    <w:pPr>
      <w:autoSpaceDE w:val="0"/>
      <w:autoSpaceDN w:val="0"/>
      <w:adjustRightInd w:val="0"/>
    </w:pPr>
    <w:rPr>
      <w:rFonts w:ascii="Arial" w:eastAsia="Times New Roman" w:hAnsi="Arial" w:cs="Arial"/>
      <w:color w:val="000000"/>
      <w:lang w:eastAsia="zh-CN"/>
    </w:rPr>
  </w:style>
  <w:style w:type="character" w:customStyle="1" w:styleId="ListParagraphChar">
    <w:name w:val="List Paragraph Char"/>
    <w:aliases w:val="Normal bullet 2 Char,Bullet list Char,List Paragraph1 Char,Numbered List Char,1st level - Bullet List Paragraph Char,Lettre d'introduction Char,lp1 Char,List Paragraph (numbered (a)) Char,References Char,Liste 1 Char"/>
    <w:link w:val="ListParagraph"/>
    <w:uiPriority w:val="34"/>
    <w:qFormat/>
    <w:locked/>
    <w:rsid w:val="009734B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3382">
      <w:bodyDiv w:val="1"/>
      <w:marLeft w:val="0"/>
      <w:marRight w:val="0"/>
      <w:marTop w:val="0"/>
      <w:marBottom w:val="0"/>
      <w:divBdr>
        <w:top w:val="none" w:sz="0" w:space="0" w:color="auto"/>
        <w:left w:val="none" w:sz="0" w:space="0" w:color="auto"/>
        <w:bottom w:val="none" w:sz="0" w:space="0" w:color="auto"/>
        <w:right w:val="none" w:sz="0" w:space="0" w:color="auto"/>
      </w:divBdr>
    </w:div>
    <w:div w:id="2087066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org/organisation/transparency/polici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GGP.Vietnam@britishcouncil.org.v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ritishcouncil.org/organisation/structure/status" TargetMode="External"/><Relationship Id="rId25" Type="http://schemas.openxmlformats.org/officeDocument/2006/relationships/hyperlink" Target="mailto:GGP.Vietnam@britishcouncil.org.v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GP.Vietnam@britishcouncil.org.v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ritishcouncil.org/education/he-science/going-global-partnerships/abou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britishcouncil.org/privacy-cookies/data-protec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GP.Vietnam@britishcouncil.org.v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rgovernance@britishcouncil.org"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3" ma:contentTypeDescription="Create a new document." ma:contentTypeScope="" ma:versionID="dddbd7ac824b0d233f448926064566ef">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f620615a6a3ab312dc7ae1a19e0cfc09"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141357-0692-4810-898e-93a22ee4fd83">
      <Terms xmlns="http://schemas.microsoft.com/office/infopath/2007/PartnerControls"/>
    </lcf76f155ced4ddcb4097134ff3c332f>
    <TaxCatchAll xmlns="163a9379-ce27-46a7-9421-00421ed920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394C-7546-4C53-A490-915ED65E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1357-0692-4810-898e-93a22ee4fd83"/>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3A964-D5DF-465E-97A2-5D74134C7C29}">
  <ds:schemaRefs>
    <ds:schemaRef ds:uri="http://schemas.openxmlformats.org/officeDocument/2006/bibliography"/>
  </ds:schemaRefs>
</ds:datastoreItem>
</file>

<file path=customXml/itemProps3.xml><?xml version="1.0" encoding="utf-8"?>
<ds:datastoreItem xmlns:ds="http://schemas.openxmlformats.org/officeDocument/2006/customXml" ds:itemID="{29481DAC-BA90-4613-8429-CCAD40121585}">
  <ds:schemaRefs>
    <ds:schemaRef ds:uri="http://schemas.microsoft.com/office/2006/metadata/properties"/>
    <ds:schemaRef ds:uri="http://schemas.microsoft.com/office/infopath/2007/PartnerControls"/>
    <ds:schemaRef ds:uri="62141357-0692-4810-898e-93a22ee4fd83"/>
    <ds:schemaRef ds:uri="163a9379-ce27-46a7-9421-00421ed92031"/>
  </ds:schemaRefs>
</ds:datastoreItem>
</file>

<file path=customXml/itemProps4.xml><?xml version="1.0" encoding="utf-8"?>
<ds:datastoreItem xmlns:ds="http://schemas.openxmlformats.org/officeDocument/2006/customXml" ds:itemID="{5479A4B1-4FC9-4E52-9582-11AFCB90E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0</TotalTime>
  <Pages>18</Pages>
  <Words>6635</Words>
  <Characters>37820</Characters>
  <Application>Microsoft Office Word</Application>
  <DocSecurity>0</DocSecurity>
  <Lines>315</Lines>
  <Paragraphs>88</Paragraphs>
  <ScaleCrop>false</ScaleCrop>
  <Company>British Council</Company>
  <LinksUpToDate>false</LinksUpToDate>
  <CharactersWithSpaces>44367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Phi (Vietnam)</dc:creator>
  <cp:keywords/>
  <dc:description/>
  <cp:lastModifiedBy>Phan, Phi (Viet Nam)</cp:lastModifiedBy>
  <cp:revision>5</cp:revision>
  <cp:lastPrinted>2021-09-20T10:55:00Z</cp:lastPrinted>
  <dcterms:created xsi:type="dcterms:W3CDTF">2023-02-16T04:30:00Z</dcterms:created>
  <dcterms:modified xsi:type="dcterms:W3CDTF">2023-02-16T07:37:00Z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0x010100F1AAD352FB3B924F802F77F5E4E84A19</vt:lpwstr>
  </property>
  <property fmtid="{D5CDD505-2E9C-101B-9397-08002B2CF9AE}" pid="3" name="MediaServiceImageTags">
    <vt:lpwstr/>
  </property>
  <property fmtid="{D5CDD505-2E9C-101B-9397-08002B2CF9AE}" pid="4" name="_ExtendedDescription">
    <vt:lpwstr/>
  </property>
</Properties>
</file>