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691B5C" w:rsidRPr="00691B5C" w14:paraId="09024E32" w14:textId="77777777" w:rsidTr="009401CA">
        <w:tc>
          <w:tcPr>
            <w:tcW w:w="2943" w:type="dxa"/>
          </w:tcPr>
          <w:p w14:paraId="471F55A9" w14:textId="77777777" w:rsidR="00691B5C" w:rsidRPr="00691B5C" w:rsidRDefault="00691B5C" w:rsidP="00CB527D">
            <w:pPr>
              <w:spacing w:before="60" w:after="160" w:line="276"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14:paraId="18261BB9" w14:textId="57C80FA7" w:rsidR="00DC2DA2" w:rsidRPr="00691B5C" w:rsidRDefault="00691B5C" w:rsidP="00CB527D">
            <w:pPr>
              <w:autoSpaceDE w:val="0"/>
              <w:autoSpaceDN w:val="0"/>
              <w:adjustRightInd w:val="0"/>
              <w:spacing w:before="60" w:after="160" w:line="276" w:lineRule="auto"/>
              <w:rPr>
                <w:rFonts w:cs="Arial"/>
                <w:b/>
                <w:szCs w:val="22"/>
              </w:rPr>
            </w:pPr>
            <w:r w:rsidRPr="00691B5C">
              <w:rPr>
                <w:rFonts w:cs="Arial"/>
                <w:b/>
                <w:bCs/>
                <w:szCs w:val="22"/>
              </w:rPr>
              <w:t>THE BRITISH COUNCIL</w:t>
            </w:r>
            <w:r w:rsidRPr="00691B5C">
              <w:rPr>
                <w:rFonts w:cs="Arial"/>
                <w:szCs w:val="22"/>
              </w:rPr>
              <w:t xml:space="preserve">, incorporated by Royal Charter and registered as a charity (under number 209131 in England &amp; Wales and number SC037733 in Scotland), with its principal office at </w:t>
            </w:r>
            <w:r w:rsidR="004D61B7">
              <w:rPr>
                <w:rFonts w:cs="Arial"/>
                <w:szCs w:val="22"/>
              </w:rPr>
              <w:t>1 Redman Place, Stratford, London E20 1JQ</w:t>
            </w:r>
          </w:p>
        </w:tc>
      </w:tr>
      <w:tr w:rsidR="00691B5C" w:rsidRPr="00691B5C" w14:paraId="55B7801A" w14:textId="77777777" w:rsidTr="009401CA">
        <w:trPr>
          <w:trHeight w:val="808"/>
        </w:trPr>
        <w:tc>
          <w:tcPr>
            <w:tcW w:w="2943" w:type="dxa"/>
          </w:tcPr>
          <w:p w14:paraId="387E7A4E" w14:textId="77777777" w:rsidR="00691B5C" w:rsidRPr="00691B5C" w:rsidRDefault="00691B5C" w:rsidP="00CB527D">
            <w:pPr>
              <w:spacing w:before="60" w:after="160" w:line="276" w:lineRule="auto"/>
              <w:rPr>
                <w:rFonts w:cs="Arial"/>
                <w:b/>
                <w:spacing w:val="-3"/>
                <w:szCs w:val="22"/>
              </w:rPr>
            </w:pPr>
            <w:r w:rsidRPr="00691B5C">
              <w:rPr>
                <w:rFonts w:cs="Arial"/>
                <w:b/>
                <w:szCs w:val="22"/>
              </w:rPr>
              <w:t xml:space="preserve">The </w:t>
            </w:r>
            <w:r w:rsidR="001E01FF">
              <w:rPr>
                <w:rFonts w:cs="Arial"/>
                <w:b/>
                <w:szCs w:val="22"/>
              </w:rPr>
              <w:t>Supplier</w:t>
            </w:r>
            <w:r w:rsidRPr="00691B5C">
              <w:rPr>
                <w:rFonts w:cs="Arial"/>
                <w:b/>
                <w:szCs w:val="22"/>
              </w:rPr>
              <w:t>:</w:t>
            </w:r>
          </w:p>
        </w:tc>
        <w:tc>
          <w:tcPr>
            <w:tcW w:w="7088" w:type="dxa"/>
          </w:tcPr>
          <w:p w14:paraId="6726C745" w14:textId="77777777" w:rsidR="00691B5C" w:rsidRPr="00691B5C" w:rsidRDefault="00691B5C" w:rsidP="00CB527D">
            <w:pPr>
              <w:spacing w:before="60" w:after="160" w:line="276" w:lineRule="auto"/>
              <w:rPr>
                <w:rFonts w:cs="Arial"/>
                <w:b/>
                <w:caps/>
                <w:szCs w:val="22"/>
              </w:rPr>
            </w:pPr>
            <w:r w:rsidRPr="00B80567">
              <w:rPr>
                <w:rFonts w:cs="Arial"/>
                <w:b/>
                <w:szCs w:val="22"/>
                <w:highlight w:val="cyan"/>
              </w:rPr>
              <w:t>[</w:t>
            </w:r>
            <w:r w:rsidRPr="00B80567">
              <w:rPr>
                <w:rFonts w:cs="Arial"/>
                <w:b/>
                <w:i/>
                <w:szCs w:val="22"/>
                <w:highlight w:val="cyan"/>
              </w:rPr>
              <w:t>insert name and address details (and company number, if appropriate)</w:t>
            </w:r>
            <w:r w:rsidRPr="00B80567">
              <w:rPr>
                <w:rFonts w:cs="Arial"/>
                <w:b/>
                <w:szCs w:val="22"/>
                <w:highlight w:val="cyan"/>
              </w:rPr>
              <w:t>]</w:t>
            </w:r>
          </w:p>
        </w:tc>
      </w:tr>
      <w:tr w:rsidR="0004199D" w:rsidRPr="0004199D" w14:paraId="14797290" w14:textId="77777777" w:rsidTr="009401CA">
        <w:tblPrEx>
          <w:tblLook w:val="01E0" w:firstRow="1" w:lastRow="1" w:firstColumn="1" w:lastColumn="1" w:noHBand="0" w:noVBand="0"/>
        </w:tblPrEx>
        <w:tc>
          <w:tcPr>
            <w:tcW w:w="2943" w:type="dxa"/>
            <w:shd w:val="clear" w:color="auto" w:fill="auto"/>
          </w:tcPr>
          <w:p w14:paraId="7BBA3DB5" w14:textId="77777777" w:rsidR="00691B5C" w:rsidRPr="0004199D" w:rsidRDefault="00691B5C" w:rsidP="00CB527D">
            <w:pPr>
              <w:spacing w:before="60" w:after="160" w:line="276" w:lineRule="auto"/>
              <w:rPr>
                <w:rFonts w:cs="Arial"/>
                <w:b/>
                <w:szCs w:val="22"/>
              </w:rPr>
            </w:pPr>
            <w:r w:rsidRPr="0004199D">
              <w:rPr>
                <w:rFonts w:cs="Arial"/>
                <w:b/>
                <w:szCs w:val="22"/>
              </w:rPr>
              <w:t>Date:</w:t>
            </w:r>
          </w:p>
        </w:tc>
        <w:tc>
          <w:tcPr>
            <w:tcW w:w="7088" w:type="dxa"/>
            <w:shd w:val="clear" w:color="auto" w:fill="auto"/>
          </w:tcPr>
          <w:p w14:paraId="32DE47E9" w14:textId="77777777" w:rsidR="00691B5C" w:rsidRPr="0004199D" w:rsidRDefault="00691B5C" w:rsidP="00CB527D">
            <w:pPr>
              <w:spacing w:before="60" w:after="160" w:line="276" w:lineRule="auto"/>
              <w:rPr>
                <w:rFonts w:cs="Arial"/>
                <w:b/>
                <w:szCs w:val="22"/>
              </w:rPr>
            </w:pPr>
            <w:r w:rsidRPr="00B80567">
              <w:rPr>
                <w:rFonts w:cs="Arial"/>
                <w:b/>
                <w:szCs w:val="22"/>
                <w:highlight w:val="cyan"/>
              </w:rPr>
              <w:t>[</w:t>
            </w:r>
            <w:r w:rsidRPr="00B80567">
              <w:rPr>
                <w:rFonts w:cs="Arial"/>
                <w:b/>
                <w:i/>
                <w:szCs w:val="22"/>
                <w:highlight w:val="cyan"/>
              </w:rPr>
              <w:t>insert date when signed by the second party to sign (which should be the British Council)</w:t>
            </w:r>
            <w:r w:rsidRPr="00B80567">
              <w:rPr>
                <w:rFonts w:cs="Arial"/>
                <w:b/>
                <w:szCs w:val="22"/>
                <w:highlight w:val="cyan"/>
              </w:rPr>
              <w:t>]</w:t>
            </w:r>
          </w:p>
        </w:tc>
      </w:tr>
    </w:tbl>
    <w:p w14:paraId="122CCBA4" w14:textId="77777777" w:rsidR="00691B5C" w:rsidRPr="00691B5C" w:rsidRDefault="00691B5C" w:rsidP="00CB527D">
      <w:pPr>
        <w:spacing w:before="60" w:after="160" w:line="276"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1E01FF">
        <w:rPr>
          <w:rFonts w:cs="Arial"/>
          <w:szCs w:val="22"/>
        </w:rPr>
        <w:t>Supplier</w:t>
      </w:r>
      <w:r w:rsidRPr="00691B5C">
        <w:rPr>
          <w:rFonts w:cs="Arial"/>
          <w:szCs w:val="22"/>
        </w:rPr>
        <w:t xml:space="preserve"> undertake to observe in the performance of this Agreement.</w:t>
      </w:r>
    </w:p>
    <w:p w14:paraId="5B8D1770" w14:textId="77777777" w:rsidR="00691B5C" w:rsidRPr="00691B5C" w:rsidRDefault="00691B5C" w:rsidP="00CB527D">
      <w:pPr>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supply to the British Council, and the British Council shall acquire and pay for, the services and the related goods (if any) described in </w:t>
      </w:r>
      <w:r w:rsidR="00350B0F">
        <w:rPr>
          <w:rFonts w:cs="Arial"/>
          <w:szCs w:val="22"/>
        </w:rPr>
        <w:t xml:space="preserve">Schedule 1 </w:t>
      </w:r>
      <w:r w:rsidRPr="00691B5C">
        <w:rPr>
          <w:rFonts w:cs="Arial"/>
          <w:szCs w:val="22"/>
        </w:rPr>
        <w:t xml:space="preserve">and/or </w:t>
      </w:r>
      <w:r w:rsidR="00350B0F">
        <w:rPr>
          <w:rFonts w:cs="Arial"/>
          <w:szCs w:val="22"/>
        </w:rPr>
        <w:t>Schedule 2</w:t>
      </w:r>
      <w:r w:rsidRPr="00691B5C">
        <w:rPr>
          <w:rFonts w:cs="Arial"/>
          <w:szCs w:val="22"/>
        </w:rPr>
        <w:t xml:space="preserve"> on the terms of this Agreement.</w:t>
      </w:r>
    </w:p>
    <w:p w14:paraId="4EC8FAC1" w14:textId="77777777" w:rsidR="00691B5C" w:rsidRPr="00691B5C" w:rsidRDefault="00691B5C" w:rsidP="00CB527D">
      <w:pPr>
        <w:spacing w:before="60" w:after="160" w:line="276" w:lineRule="auto"/>
        <w:jc w:val="center"/>
        <w:rPr>
          <w:rFonts w:cs="Arial"/>
          <w:b/>
          <w:szCs w:val="22"/>
          <w:u w:val="single"/>
        </w:rPr>
      </w:pPr>
      <w:r w:rsidRPr="00691B5C">
        <w:rPr>
          <w:rFonts w:cs="Arial"/>
          <w:b/>
          <w:szCs w:val="22"/>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183"/>
      </w:tblGrid>
      <w:tr w:rsidR="00691B5C" w:rsidRPr="00691B5C" w14:paraId="36690FBC" w14:textId="77777777" w:rsidTr="00081114">
        <w:tc>
          <w:tcPr>
            <w:tcW w:w="1338" w:type="pct"/>
          </w:tcPr>
          <w:p w14:paraId="0F489A81" w14:textId="77777777" w:rsidR="00691B5C" w:rsidRPr="00691B5C" w:rsidRDefault="00691B5C" w:rsidP="002512B9">
            <w:pPr>
              <w:spacing w:before="60" w:after="60" w:line="276" w:lineRule="auto"/>
              <w:rPr>
                <w:rFonts w:cs="Arial"/>
                <w:b/>
                <w:szCs w:val="22"/>
              </w:rPr>
            </w:pPr>
            <w:r w:rsidRPr="00691B5C">
              <w:rPr>
                <w:rFonts w:cs="Arial"/>
                <w:b/>
                <w:szCs w:val="22"/>
              </w:rPr>
              <w:t>Schedule 1</w:t>
            </w:r>
          </w:p>
        </w:tc>
        <w:tc>
          <w:tcPr>
            <w:tcW w:w="3662" w:type="pct"/>
          </w:tcPr>
          <w:p w14:paraId="6F5BF8EA" w14:textId="77777777" w:rsidR="00691B5C" w:rsidRPr="00691B5C" w:rsidRDefault="00691B5C" w:rsidP="002512B9">
            <w:pPr>
              <w:spacing w:before="60" w:after="60" w:line="276" w:lineRule="auto"/>
              <w:rPr>
                <w:rFonts w:cs="Arial"/>
                <w:szCs w:val="22"/>
              </w:rPr>
            </w:pPr>
            <w:r w:rsidRPr="00691B5C">
              <w:rPr>
                <w:rFonts w:cs="Arial"/>
                <w:szCs w:val="22"/>
              </w:rPr>
              <w:t>Special Terms</w:t>
            </w:r>
          </w:p>
        </w:tc>
      </w:tr>
      <w:tr w:rsidR="00691B5C" w:rsidRPr="00691B5C" w14:paraId="1ADB1EC2" w14:textId="77777777" w:rsidTr="00081114">
        <w:tc>
          <w:tcPr>
            <w:tcW w:w="1338" w:type="pct"/>
          </w:tcPr>
          <w:p w14:paraId="778D7A55" w14:textId="77777777" w:rsidR="00691B5C" w:rsidRPr="00691B5C" w:rsidRDefault="00691B5C" w:rsidP="002512B9">
            <w:pPr>
              <w:spacing w:before="60" w:after="60" w:line="276" w:lineRule="auto"/>
              <w:rPr>
                <w:rFonts w:cs="Arial"/>
                <w:b/>
                <w:szCs w:val="22"/>
              </w:rPr>
            </w:pPr>
            <w:r w:rsidRPr="00691B5C">
              <w:rPr>
                <w:rFonts w:cs="Arial"/>
                <w:b/>
                <w:szCs w:val="22"/>
              </w:rPr>
              <w:t>Schedule 2</w:t>
            </w:r>
          </w:p>
        </w:tc>
        <w:tc>
          <w:tcPr>
            <w:tcW w:w="3662" w:type="pct"/>
          </w:tcPr>
          <w:p w14:paraId="099B0352" w14:textId="77777777" w:rsidR="00691B5C" w:rsidRPr="00691B5C" w:rsidRDefault="00691B5C" w:rsidP="002512B9">
            <w:pPr>
              <w:spacing w:before="60" w:after="60" w:line="276" w:lineRule="auto"/>
              <w:rPr>
                <w:rFonts w:cs="Arial"/>
                <w:szCs w:val="22"/>
              </w:rPr>
            </w:pPr>
            <w:r w:rsidRPr="00691B5C">
              <w:rPr>
                <w:rFonts w:cs="Arial"/>
                <w:szCs w:val="22"/>
              </w:rPr>
              <w:t>Terms of Reference</w:t>
            </w:r>
          </w:p>
        </w:tc>
      </w:tr>
      <w:tr w:rsidR="00691B5C" w:rsidRPr="00691B5C" w14:paraId="36119D51" w14:textId="77777777" w:rsidTr="00081114">
        <w:tc>
          <w:tcPr>
            <w:tcW w:w="1338" w:type="pct"/>
          </w:tcPr>
          <w:p w14:paraId="6337B444" w14:textId="77777777" w:rsidR="00691B5C" w:rsidRPr="00691B5C" w:rsidRDefault="00691B5C" w:rsidP="002512B9">
            <w:pPr>
              <w:spacing w:before="60" w:after="60" w:line="276" w:lineRule="auto"/>
              <w:rPr>
                <w:rFonts w:cs="Arial"/>
                <w:b/>
                <w:szCs w:val="22"/>
              </w:rPr>
            </w:pPr>
            <w:r w:rsidRPr="00691B5C">
              <w:rPr>
                <w:rFonts w:cs="Arial"/>
                <w:b/>
                <w:szCs w:val="22"/>
              </w:rPr>
              <w:t>Schedule 3</w:t>
            </w:r>
          </w:p>
        </w:tc>
        <w:tc>
          <w:tcPr>
            <w:tcW w:w="3662" w:type="pct"/>
          </w:tcPr>
          <w:p w14:paraId="6B0B92F4" w14:textId="77777777" w:rsidR="00691B5C" w:rsidRPr="00691B5C" w:rsidRDefault="00691B5C" w:rsidP="002512B9">
            <w:pPr>
              <w:spacing w:before="60" w:after="60" w:line="276" w:lineRule="auto"/>
              <w:rPr>
                <w:rFonts w:cs="Arial"/>
                <w:szCs w:val="22"/>
              </w:rPr>
            </w:pPr>
            <w:r w:rsidRPr="00691B5C">
              <w:rPr>
                <w:rFonts w:cs="Arial"/>
                <w:szCs w:val="22"/>
              </w:rPr>
              <w:t>Charges</w:t>
            </w:r>
          </w:p>
        </w:tc>
      </w:tr>
      <w:tr w:rsidR="00691B5C" w:rsidRPr="00691B5C" w14:paraId="525C5882" w14:textId="77777777" w:rsidTr="00081114">
        <w:tc>
          <w:tcPr>
            <w:tcW w:w="1338" w:type="pct"/>
          </w:tcPr>
          <w:p w14:paraId="5CCCFDDF" w14:textId="77777777" w:rsidR="00691B5C" w:rsidRPr="00691B5C" w:rsidRDefault="00691B5C" w:rsidP="002512B9">
            <w:pPr>
              <w:spacing w:before="60" w:after="60" w:line="276" w:lineRule="auto"/>
              <w:rPr>
                <w:rFonts w:cs="Arial"/>
                <w:b/>
                <w:szCs w:val="22"/>
              </w:rPr>
            </w:pPr>
            <w:r w:rsidRPr="00691B5C">
              <w:rPr>
                <w:rFonts w:cs="Arial"/>
                <w:b/>
                <w:szCs w:val="22"/>
              </w:rPr>
              <w:t>Schedule 4</w:t>
            </w:r>
          </w:p>
        </w:tc>
        <w:tc>
          <w:tcPr>
            <w:tcW w:w="3662" w:type="pct"/>
          </w:tcPr>
          <w:p w14:paraId="3F343EDC" w14:textId="77777777" w:rsidR="00691B5C" w:rsidRPr="00691B5C" w:rsidRDefault="00691B5C" w:rsidP="002512B9">
            <w:pPr>
              <w:spacing w:before="60" w:after="60" w:line="276" w:lineRule="auto"/>
              <w:rPr>
                <w:rFonts w:cs="Arial"/>
                <w:szCs w:val="22"/>
              </w:rPr>
            </w:pPr>
            <w:r w:rsidRPr="00691B5C">
              <w:rPr>
                <w:rFonts w:cs="Arial"/>
                <w:szCs w:val="22"/>
              </w:rPr>
              <w:t>Standard Terms</w:t>
            </w:r>
          </w:p>
        </w:tc>
      </w:tr>
      <w:tr w:rsidR="00C67465" w:rsidRPr="00691B5C" w14:paraId="313F6C70" w14:textId="77777777" w:rsidTr="00081114">
        <w:tc>
          <w:tcPr>
            <w:tcW w:w="1338" w:type="pct"/>
          </w:tcPr>
          <w:p w14:paraId="3BBC6438" w14:textId="77777777" w:rsidR="00C67465" w:rsidRPr="00691B5C" w:rsidRDefault="00C67465" w:rsidP="002512B9">
            <w:pPr>
              <w:spacing w:before="60" w:after="60" w:line="276" w:lineRule="auto"/>
              <w:rPr>
                <w:rFonts w:cs="Arial"/>
                <w:b/>
                <w:szCs w:val="22"/>
              </w:rPr>
            </w:pPr>
            <w:r>
              <w:rPr>
                <w:rFonts w:cs="Arial"/>
                <w:b/>
                <w:szCs w:val="22"/>
              </w:rPr>
              <w:t>Schedule 5</w:t>
            </w:r>
          </w:p>
        </w:tc>
        <w:tc>
          <w:tcPr>
            <w:tcW w:w="3662" w:type="pct"/>
          </w:tcPr>
          <w:p w14:paraId="455D8EE3" w14:textId="77777777" w:rsidR="00C67465" w:rsidRPr="00691B5C" w:rsidRDefault="00C67465" w:rsidP="002512B9">
            <w:pPr>
              <w:spacing w:before="60" w:after="60" w:line="276" w:lineRule="auto"/>
              <w:rPr>
                <w:rFonts w:cs="Arial"/>
                <w:szCs w:val="22"/>
              </w:rPr>
            </w:pPr>
            <w:r>
              <w:rPr>
                <w:rFonts w:cs="Arial"/>
                <w:szCs w:val="22"/>
              </w:rPr>
              <w:t xml:space="preserve">Data Processing Schedule </w:t>
            </w:r>
          </w:p>
        </w:tc>
      </w:tr>
    </w:tbl>
    <w:p w14:paraId="692FD396" w14:textId="77777777" w:rsidR="00524858" w:rsidRPr="00691B5C" w:rsidRDefault="00691B5C" w:rsidP="002512B9">
      <w:pPr>
        <w:spacing w:after="160" w:line="276" w:lineRule="auto"/>
        <w:rPr>
          <w:rFonts w:cs="Arial"/>
          <w:szCs w:val="22"/>
        </w:rPr>
      </w:pPr>
      <w:r w:rsidRPr="00691B5C">
        <w:rPr>
          <w:rFonts w:cs="Arial"/>
          <w:szCs w:val="22"/>
        </w:rPr>
        <w:t xml:space="preserve">This Agreement shall only become binding on the British Council upon its signature by an authorised signatory of the British Council subsequent to signature by or on behalf of the </w:t>
      </w:r>
      <w:r w:rsidR="001E01FF">
        <w:rPr>
          <w:rFonts w:cs="Arial"/>
          <w:szCs w:val="22"/>
        </w:rPr>
        <w:t>Supplier</w:t>
      </w:r>
      <w:r w:rsidRPr="00691B5C">
        <w:rPr>
          <w:rFonts w:cs="Arial"/>
          <w:szCs w:val="22"/>
        </w:rPr>
        <w:t>.</w:t>
      </w:r>
    </w:p>
    <w:p w14:paraId="6AD50598" w14:textId="77777777" w:rsidR="00081114" w:rsidRDefault="00691B5C" w:rsidP="00CB527D">
      <w:pPr>
        <w:keepNext/>
        <w:spacing w:before="60" w:after="160" w:line="276"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14:paraId="09448BD6" w14:textId="77777777" w:rsidR="00081114" w:rsidRPr="00691B5C" w:rsidRDefault="00081114" w:rsidP="002512B9">
      <w:pPr>
        <w:keepNext/>
        <w:spacing w:before="60" w:after="60" w:line="276" w:lineRule="auto"/>
        <w:rPr>
          <w:rFonts w:cs="Arial"/>
          <w:b/>
          <w:szCs w:val="22"/>
        </w:rPr>
      </w:pPr>
      <w:r w:rsidRPr="00691B5C">
        <w:rPr>
          <w:rFonts w:cs="Arial"/>
          <w:b/>
          <w:szCs w:val="22"/>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5AB95013" w14:textId="77777777" w:rsidTr="00F40CC9">
        <w:trPr>
          <w:cantSplit/>
          <w:trHeight w:val="557"/>
        </w:trPr>
        <w:tc>
          <w:tcPr>
            <w:tcW w:w="721" w:type="pct"/>
            <w:vAlign w:val="bottom"/>
          </w:tcPr>
          <w:p w14:paraId="25B54EB6" w14:textId="77777777" w:rsidR="00081114" w:rsidRPr="00691B5C" w:rsidRDefault="00081114" w:rsidP="002512B9">
            <w:pPr>
              <w:keepNext/>
              <w:spacing w:line="276" w:lineRule="auto"/>
              <w:jc w:val="left"/>
              <w:rPr>
                <w:rFonts w:cs="Arial"/>
                <w:szCs w:val="22"/>
              </w:rPr>
            </w:pPr>
            <w:r w:rsidRPr="00691B5C">
              <w:rPr>
                <w:rFonts w:cs="Arial"/>
                <w:szCs w:val="22"/>
              </w:rPr>
              <w:t>Name:</w:t>
            </w:r>
          </w:p>
        </w:tc>
        <w:tc>
          <w:tcPr>
            <w:tcW w:w="1782" w:type="pct"/>
            <w:vAlign w:val="bottom"/>
          </w:tcPr>
          <w:p w14:paraId="379957E9" w14:textId="77777777" w:rsidR="00081114" w:rsidRPr="00691B5C" w:rsidRDefault="00081114" w:rsidP="002512B9">
            <w:pPr>
              <w:keepNext/>
              <w:tabs>
                <w:tab w:val="left" w:leader="dot" w:pos="3222"/>
              </w:tabs>
              <w:spacing w:line="276" w:lineRule="auto"/>
              <w:jc w:val="left"/>
              <w:rPr>
                <w:rFonts w:cs="Arial"/>
                <w:szCs w:val="22"/>
              </w:rPr>
            </w:pPr>
            <w:r w:rsidRPr="00691B5C">
              <w:rPr>
                <w:rFonts w:cs="Arial"/>
                <w:szCs w:val="22"/>
              </w:rPr>
              <w:tab/>
            </w:r>
          </w:p>
        </w:tc>
        <w:tc>
          <w:tcPr>
            <w:tcW w:w="734" w:type="pct"/>
            <w:vAlign w:val="bottom"/>
          </w:tcPr>
          <w:p w14:paraId="10CE5D8A" w14:textId="77777777" w:rsidR="00081114" w:rsidRPr="00691B5C" w:rsidRDefault="00081114" w:rsidP="002512B9">
            <w:pPr>
              <w:keepNext/>
              <w:spacing w:line="276" w:lineRule="auto"/>
              <w:jc w:val="left"/>
              <w:rPr>
                <w:rFonts w:cs="Arial"/>
                <w:szCs w:val="22"/>
              </w:rPr>
            </w:pPr>
            <w:r w:rsidRPr="00691B5C">
              <w:rPr>
                <w:rFonts w:cs="Arial"/>
                <w:szCs w:val="22"/>
              </w:rPr>
              <w:t>Signature:</w:t>
            </w:r>
          </w:p>
        </w:tc>
        <w:tc>
          <w:tcPr>
            <w:tcW w:w="1763" w:type="pct"/>
            <w:vAlign w:val="bottom"/>
          </w:tcPr>
          <w:p w14:paraId="57E72D14" w14:textId="77777777" w:rsidR="00081114" w:rsidRPr="00691B5C" w:rsidRDefault="00081114" w:rsidP="002512B9">
            <w:pPr>
              <w:keepNext/>
              <w:tabs>
                <w:tab w:val="left" w:leader="dot" w:pos="3132"/>
              </w:tabs>
              <w:spacing w:line="276" w:lineRule="auto"/>
              <w:jc w:val="left"/>
              <w:rPr>
                <w:rFonts w:cs="Arial"/>
                <w:szCs w:val="22"/>
              </w:rPr>
            </w:pPr>
            <w:r w:rsidRPr="00691B5C">
              <w:rPr>
                <w:rFonts w:cs="Arial"/>
                <w:szCs w:val="22"/>
              </w:rPr>
              <w:tab/>
            </w:r>
          </w:p>
        </w:tc>
      </w:tr>
      <w:tr w:rsidR="00081114" w:rsidRPr="00691B5C" w14:paraId="64BDCD93" w14:textId="77777777" w:rsidTr="00F40CC9">
        <w:trPr>
          <w:cantSplit/>
          <w:trHeight w:val="512"/>
        </w:trPr>
        <w:tc>
          <w:tcPr>
            <w:tcW w:w="721" w:type="pct"/>
            <w:vAlign w:val="bottom"/>
          </w:tcPr>
          <w:p w14:paraId="1241D3C1" w14:textId="77777777" w:rsidR="00081114" w:rsidRPr="00691B5C" w:rsidRDefault="00081114" w:rsidP="002512B9">
            <w:pPr>
              <w:spacing w:line="276" w:lineRule="auto"/>
              <w:jc w:val="left"/>
              <w:rPr>
                <w:rFonts w:cs="Arial"/>
                <w:szCs w:val="22"/>
              </w:rPr>
            </w:pPr>
            <w:r w:rsidRPr="00691B5C">
              <w:rPr>
                <w:rFonts w:cs="Arial"/>
                <w:szCs w:val="22"/>
              </w:rPr>
              <w:t>Position:</w:t>
            </w:r>
          </w:p>
        </w:tc>
        <w:tc>
          <w:tcPr>
            <w:tcW w:w="1782" w:type="pct"/>
            <w:vAlign w:val="bottom"/>
          </w:tcPr>
          <w:p w14:paraId="02654758" w14:textId="77777777" w:rsidR="00081114" w:rsidRPr="00691B5C" w:rsidRDefault="00081114" w:rsidP="002512B9">
            <w:pPr>
              <w:tabs>
                <w:tab w:val="left" w:leader="dot" w:pos="3222"/>
              </w:tabs>
              <w:spacing w:line="276" w:lineRule="auto"/>
              <w:jc w:val="left"/>
              <w:rPr>
                <w:rFonts w:cs="Arial"/>
                <w:szCs w:val="22"/>
              </w:rPr>
            </w:pPr>
            <w:r w:rsidRPr="00691B5C">
              <w:rPr>
                <w:rFonts w:cs="Arial"/>
                <w:szCs w:val="22"/>
              </w:rPr>
              <w:tab/>
            </w:r>
          </w:p>
        </w:tc>
        <w:tc>
          <w:tcPr>
            <w:tcW w:w="734" w:type="pct"/>
            <w:vAlign w:val="bottom"/>
          </w:tcPr>
          <w:p w14:paraId="026E9F3D" w14:textId="77777777" w:rsidR="00081114" w:rsidRPr="00691B5C" w:rsidRDefault="00081114" w:rsidP="002512B9">
            <w:pPr>
              <w:spacing w:line="276" w:lineRule="auto"/>
              <w:jc w:val="left"/>
              <w:rPr>
                <w:rFonts w:cs="Arial"/>
                <w:szCs w:val="22"/>
              </w:rPr>
            </w:pPr>
          </w:p>
        </w:tc>
        <w:tc>
          <w:tcPr>
            <w:tcW w:w="1763" w:type="pct"/>
            <w:vAlign w:val="bottom"/>
          </w:tcPr>
          <w:p w14:paraId="68DF9757" w14:textId="77777777" w:rsidR="00081114" w:rsidRPr="00691B5C" w:rsidRDefault="00081114" w:rsidP="002512B9">
            <w:pPr>
              <w:tabs>
                <w:tab w:val="left" w:leader="dot" w:pos="3132"/>
              </w:tabs>
              <w:spacing w:line="276" w:lineRule="auto"/>
              <w:jc w:val="left"/>
              <w:rPr>
                <w:rFonts w:cs="Arial"/>
                <w:szCs w:val="22"/>
              </w:rPr>
            </w:pPr>
          </w:p>
        </w:tc>
      </w:tr>
    </w:tbl>
    <w:p w14:paraId="608464F4" w14:textId="77777777" w:rsidR="00081114" w:rsidRPr="009401CA" w:rsidRDefault="00081114" w:rsidP="002512B9">
      <w:pPr>
        <w:keepNext/>
        <w:spacing w:before="60" w:after="60" w:line="276" w:lineRule="auto"/>
        <w:rPr>
          <w:rFonts w:cs="Arial"/>
          <w:b/>
          <w:szCs w:val="22"/>
        </w:rPr>
      </w:pPr>
      <w:r w:rsidRPr="009401CA">
        <w:rPr>
          <w:rFonts w:cs="Arial"/>
          <w:b/>
          <w:szCs w:val="22"/>
        </w:rPr>
        <w:t xml:space="preserve">Signed by the duly authorised representative of </w:t>
      </w:r>
      <w:r w:rsidRPr="00B80567">
        <w:rPr>
          <w:rFonts w:cs="Arial"/>
          <w:b/>
          <w:szCs w:val="22"/>
          <w:highlight w:val="cyan"/>
        </w:rPr>
        <w:t>[</w:t>
      </w:r>
      <w:r w:rsidRPr="00B80567">
        <w:rPr>
          <w:rFonts w:cs="Arial"/>
          <w:b/>
          <w:i/>
          <w:szCs w:val="22"/>
          <w:highlight w:val="cyan"/>
        </w:rPr>
        <w:t xml:space="preserve">insert name of </w:t>
      </w:r>
      <w:r w:rsidR="001E01FF" w:rsidRPr="00B80567">
        <w:rPr>
          <w:rFonts w:cs="Arial"/>
          <w:b/>
          <w:i/>
          <w:szCs w:val="22"/>
          <w:highlight w:val="cyan"/>
        </w:rPr>
        <w:t>Supplier</w:t>
      </w:r>
      <w:r w:rsidRPr="00B80567">
        <w:rPr>
          <w:rFonts w:cs="Arial"/>
          <w:b/>
          <w:szCs w:val="22"/>
          <w:highlight w:val="cyan"/>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6F6F47E4" w14:textId="77777777" w:rsidTr="00F40CC9">
        <w:trPr>
          <w:cantSplit/>
          <w:trHeight w:val="521"/>
        </w:trPr>
        <w:tc>
          <w:tcPr>
            <w:tcW w:w="721" w:type="pct"/>
            <w:vAlign w:val="bottom"/>
          </w:tcPr>
          <w:p w14:paraId="5221DBB3" w14:textId="77777777" w:rsidR="00081114" w:rsidRPr="00691B5C" w:rsidRDefault="00081114" w:rsidP="002512B9">
            <w:pPr>
              <w:keepNext/>
              <w:spacing w:line="276" w:lineRule="auto"/>
              <w:jc w:val="left"/>
              <w:rPr>
                <w:rFonts w:cs="Arial"/>
                <w:szCs w:val="22"/>
              </w:rPr>
            </w:pPr>
            <w:r w:rsidRPr="00691B5C">
              <w:rPr>
                <w:rFonts w:cs="Arial"/>
                <w:szCs w:val="22"/>
              </w:rPr>
              <w:t>Name:</w:t>
            </w:r>
          </w:p>
        </w:tc>
        <w:tc>
          <w:tcPr>
            <w:tcW w:w="1782" w:type="pct"/>
            <w:vAlign w:val="bottom"/>
          </w:tcPr>
          <w:p w14:paraId="77F653EA" w14:textId="77777777" w:rsidR="00081114" w:rsidRPr="00691B5C" w:rsidRDefault="00081114" w:rsidP="002512B9">
            <w:pPr>
              <w:keepNext/>
              <w:tabs>
                <w:tab w:val="left" w:leader="dot" w:pos="3222"/>
              </w:tabs>
              <w:spacing w:line="276" w:lineRule="auto"/>
              <w:jc w:val="left"/>
              <w:rPr>
                <w:rFonts w:cs="Arial"/>
                <w:szCs w:val="22"/>
              </w:rPr>
            </w:pPr>
            <w:r w:rsidRPr="00691B5C">
              <w:rPr>
                <w:rFonts w:cs="Arial"/>
                <w:szCs w:val="22"/>
              </w:rPr>
              <w:tab/>
            </w:r>
          </w:p>
        </w:tc>
        <w:tc>
          <w:tcPr>
            <w:tcW w:w="734" w:type="pct"/>
            <w:vAlign w:val="bottom"/>
          </w:tcPr>
          <w:p w14:paraId="3FFE3BCF" w14:textId="77777777" w:rsidR="00081114" w:rsidRPr="00691B5C" w:rsidRDefault="00081114" w:rsidP="002512B9">
            <w:pPr>
              <w:keepNext/>
              <w:spacing w:line="276" w:lineRule="auto"/>
              <w:jc w:val="left"/>
              <w:rPr>
                <w:rFonts w:cs="Arial"/>
                <w:szCs w:val="22"/>
              </w:rPr>
            </w:pPr>
            <w:r w:rsidRPr="00691B5C">
              <w:rPr>
                <w:rFonts w:cs="Arial"/>
                <w:szCs w:val="22"/>
              </w:rPr>
              <w:t>Signature:</w:t>
            </w:r>
          </w:p>
        </w:tc>
        <w:tc>
          <w:tcPr>
            <w:tcW w:w="1763" w:type="pct"/>
            <w:vAlign w:val="bottom"/>
          </w:tcPr>
          <w:p w14:paraId="17493B29" w14:textId="77777777" w:rsidR="00081114" w:rsidRPr="00691B5C" w:rsidRDefault="00081114" w:rsidP="002512B9">
            <w:pPr>
              <w:keepNext/>
              <w:tabs>
                <w:tab w:val="left" w:leader="dot" w:pos="3132"/>
              </w:tabs>
              <w:spacing w:line="276" w:lineRule="auto"/>
              <w:jc w:val="left"/>
              <w:rPr>
                <w:rFonts w:cs="Arial"/>
                <w:szCs w:val="22"/>
              </w:rPr>
            </w:pPr>
            <w:r w:rsidRPr="00691B5C">
              <w:rPr>
                <w:rFonts w:cs="Arial"/>
                <w:szCs w:val="22"/>
              </w:rPr>
              <w:tab/>
            </w:r>
          </w:p>
        </w:tc>
      </w:tr>
      <w:tr w:rsidR="00081114" w:rsidRPr="00691B5C" w14:paraId="5F74F080" w14:textId="77777777" w:rsidTr="00F40CC9">
        <w:trPr>
          <w:cantSplit/>
          <w:trHeight w:val="503"/>
        </w:trPr>
        <w:tc>
          <w:tcPr>
            <w:tcW w:w="721" w:type="pct"/>
            <w:vAlign w:val="bottom"/>
          </w:tcPr>
          <w:p w14:paraId="1B25F848" w14:textId="77777777" w:rsidR="00081114" w:rsidRPr="00691B5C" w:rsidRDefault="00081114" w:rsidP="002512B9">
            <w:pPr>
              <w:keepNext/>
              <w:spacing w:line="276" w:lineRule="auto"/>
              <w:jc w:val="left"/>
              <w:rPr>
                <w:rFonts w:cs="Arial"/>
                <w:szCs w:val="22"/>
              </w:rPr>
            </w:pPr>
            <w:r w:rsidRPr="00691B5C">
              <w:rPr>
                <w:rFonts w:cs="Arial"/>
                <w:szCs w:val="22"/>
              </w:rPr>
              <w:t>Position:</w:t>
            </w:r>
          </w:p>
        </w:tc>
        <w:tc>
          <w:tcPr>
            <w:tcW w:w="1782" w:type="pct"/>
            <w:vAlign w:val="bottom"/>
          </w:tcPr>
          <w:p w14:paraId="1AB29EC7" w14:textId="77777777" w:rsidR="00081114" w:rsidRPr="00691B5C" w:rsidRDefault="00081114" w:rsidP="002512B9">
            <w:pPr>
              <w:keepNext/>
              <w:tabs>
                <w:tab w:val="left" w:leader="dot" w:pos="3222"/>
              </w:tabs>
              <w:spacing w:line="276" w:lineRule="auto"/>
              <w:jc w:val="left"/>
              <w:rPr>
                <w:rFonts w:cs="Arial"/>
                <w:szCs w:val="22"/>
              </w:rPr>
            </w:pPr>
            <w:r w:rsidRPr="00691B5C">
              <w:rPr>
                <w:rFonts w:cs="Arial"/>
                <w:szCs w:val="22"/>
              </w:rPr>
              <w:tab/>
            </w:r>
          </w:p>
        </w:tc>
        <w:tc>
          <w:tcPr>
            <w:tcW w:w="734" w:type="pct"/>
            <w:vAlign w:val="bottom"/>
          </w:tcPr>
          <w:p w14:paraId="5181E9BF" w14:textId="77777777" w:rsidR="00081114" w:rsidRPr="00691B5C" w:rsidRDefault="00081114" w:rsidP="002512B9">
            <w:pPr>
              <w:keepNext/>
              <w:spacing w:line="276" w:lineRule="auto"/>
              <w:jc w:val="left"/>
              <w:rPr>
                <w:rFonts w:cs="Arial"/>
                <w:szCs w:val="22"/>
              </w:rPr>
            </w:pPr>
          </w:p>
        </w:tc>
        <w:tc>
          <w:tcPr>
            <w:tcW w:w="1763" w:type="pct"/>
            <w:vAlign w:val="bottom"/>
          </w:tcPr>
          <w:p w14:paraId="7FF119BA" w14:textId="77777777" w:rsidR="00081114" w:rsidRPr="00691B5C" w:rsidRDefault="00081114" w:rsidP="002512B9">
            <w:pPr>
              <w:keepNext/>
              <w:tabs>
                <w:tab w:val="left" w:leader="dot" w:pos="3132"/>
              </w:tabs>
              <w:spacing w:line="276" w:lineRule="auto"/>
              <w:jc w:val="left"/>
              <w:rPr>
                <w:rFonts w:cs="Arial"/>
                <w:szCs w:val="22"/>
              </w:rPr>
            </w:pPr>
          </w:p>
        </w:tc>
      </w:tr>
    </w:tbl>
    <w:p w14:paraId="243B4920" w14:textId="77777777" w:rsidR="00691B5C" w:rsidRPr="00081114" w:rsidRDefault="00081114" w:rsidP="00CB527D">
      <w:pPr>
        <w:keepNext/>
        <w:spacing w:before="60" w:after="160" w:line="276" w:lineRule="auto"/>
        <w:rPr>
          <w:rFonts w:cs="Arial"/>
          <w:sz w:val="2"/>
          <w:szCs w:val="22"/>
        </w:rPr>
      </w:pPr>
      <w:r>
        <w:rPr>
          <w:rFonts w:cs="Arial"/>
          <w:szCs w:val="22"/>
        </w:rPr>
        <w:br w:type="page"/>
      </w:r>
    </w:p>
    <w:p w14:paraId="11711650" w14:textId="77777777" w:rsidR="00691B5C" w:rsidRPr="00691B5C" w:rsidRDefault="00350B0F" w:rsidP="00CB527D">
      <w:pPr>
        <w:pStyle w:val="MRSchedule1"/>
        <w:numPr>
          <w:ilvl w:val="0"/>
          <w:numId w:val="0"/>
        </w:numPr>
        <w:spacing w:before="60" w:after="160" w:line="276" w:lineRule="auto"/>
        <w:rPr>
          <w:rFonts w:cs="Arial"/>
          <w:bCs/>
          <w:szCs w:val="22"/>
        </w:rPr>
      </w:pPr>
      <w:bookmarkStart w:id="0" w:name="_Toc207776231"/>
      <w:bookmarkStart w:id="1" w:name="Schedule1"/>
      <w:bookmarkStart w:id="2" w:name="_Ref299961696"/>
      <w:bookmarkEnd w:id="0"/>
      <w:bookmarkEnd w:id="1"/>
      <w:r>
        <w:rPr>
          <w:rFonts w:cs="Arial"/>
          <w:bCs/>
          <w:szCs w:val="22"/>
        </w:rPr>
        <w:lastRenderedPageBreak/>
        <w:t>Schedule 1</w:t>
      </w:r>
    </w:p>
    <w:bookmarkEnd w:id="2"/>
    <w:p w14:paraId="3A71ABB1" w14:textId="77777777" w:rsidR="00691B5C" w:rsidRPr="00691B5C" w:rsidRDefault="00691B5C" w:rsidP="00CB527D">
      <w:pPr>
        <w:pStyle w:val="MRSchedule1"/>
        <w:numPr>
          <w:ilvl w:val="0"/>
          <w:numId w:val="0"/>
        </w:numPr>
        <w:spacing w:before="60" w:after="160" w:line="276" w:lineRule="auto"/>
        <w:rPr>
          <w:rFonts w:cs="Arial"/>
          <w:b w:val="0"/>
          <w:szCs w:val="22"/>
        </w:rPr>
      </w:pPr>
      <w:r w:rsidRPr="00691B5C">
        <w:rPr>
          <w:rFonts w:cs="Arial"/>
          <w:b w:val="0"/>
          <w:szCs w:val="22"/>
        </w:rPr>
        <w:t>Special Terms</w:t>
      </w:r>
    </w:p>
    <w:p w14:paraId="35D47AB8" w14:textId="77777777" w:rsidR="00691B5C" w:rsidRPr="00691B5C" w:rsidRDefault="00691B5C" w:rsidP="00CB527D">
      <w:pPr>
        <w:pStyle w:val="MRheading20"/>
        <w:numPr>
          <w:ilvl w:val="0"/>
          <w:numId w:val="0"/>
        </w:numPr>
        <w:spacing w:before="60" w:after="160" w:line="276" w:lineRule="auto"/>
        <w:rPr>
          <w:rFonts w:cs="Arial"/>
          <w:szCs w:val="22"/>
        </w:rPr>
      </w:pPr>
      <w:r w:rsidRPr="00691B5C">
        <w:rPr>
          <w:rFonts w:cs="Arial"/>
          <w:szCs w:val="22"/>
        </w:rPr>
        <w:t>Terms defined in this</w:t>
      </w:r>
      <w:r w:rsidR="00350B0F">
        <w:rPr>
          <w:rFonts w:cs="Arial"/>
          <w:szCs w:val="22"/>
        </w:rPr>
        <w:t xml:space="preserve"> Schedule 1 </w:t>
      </w:r>
      <w:r w:rsidRPr="00691B5C">
        <w:rPr>
          <w:rFonts w:cs="Arial"/>
          <w:szCs w:val="22"/>
        </w:rPr>
        <w:t xml:space="preserve">shall have the same meanings when used throughout this Agreement. </w:t>
      </w:r>
    </w:p>
    <w:p w14:paraId="3374C162" w14:textId="77777777" w:rsidR="00691B5C" w:rsidRPr="00691B5C" w:rsidRDefault="00691B5C" w:rsidP="00CB527D">
      <w:pPr>
        <w:pStyle w:val="MRheading20"/>
        <w:numPr>
          <w:ilvl w:val="0"/>
          <w:numId w:val="0"/>
        </w:numPr>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14:paraId="212B8C98" w14:textId="77777777" w:rsidR="00691B5C" w:rsidRPr="00691B5C" w:rsidRDefault="00691B5C" w:rsidP="00CB527D">
      <w:pPr>
        <w:pStyle w:val="MRheading20"/>
        <w:numPr>
          <w:ilvl w:val="0"/>
          <w:numId w:val="0"/>
        </w:numPr>
        <w:spacing w:before="60" w:after="160" w:line="276" w:lineRule="auto"/>
        <w:rPr>
          <w:rFonts w:cs="Arial"/>
          <w:szCs w:val="22"/>
        </w:rPr>
      </w:pPr>
      <w:r w:rsidRPr="00691B5C">
        <w:rPr>
          <w:rFonts w:cs="Arial"/>
          <w:szCs w:val="22"/>
        </w:rPr>
        <w:t>For the purposes of the Project and the provision of the Services and any Goods, the terms of this Agreement shall prevail over any other terms and conditions issued by the British Council (whether on a purchase order or otherwise).</w:t>
      </w:r>
    </w:p>
    <w:p w14:paraId="1EBD5B58" w14:textId="77777777" w:rsidR="00691B5C" w:rsidRPr="00691B5C" w:rsidRDefault="00691B5C" w:rsidP="00CB527D">
      <w:pPr>
        <w:pStyle w:val="MRheading10"/>
        <w:spacing w:before="60" w:after="160" w:line="276" w:lineRule="auto"/>
        <w:rPr>
          <w:rFonts w:cs="Arial"/>
          <w:szCs w:val="22"/>
        </w:rPr>
      </w:pPr>
      <w:r w:rsidRPr="00691B5C">
        <w:rPr>
          <w:rFonts w:cs="Arial"/>
          <w:szCs w:val="22"/>
        </w:rPr>
        <w:t>Commencement Date and Term</w:t>
      </w:r>
    </w:p>
    <w:p w14:paraId="6165F451" w14:textId="20769E8F" w:rsidR="00691B5C" w:rsidRPr="00B80567" w:rsidRDefault="00691B5C" w:rsidP="00CB527D">
      <w:pPr>
        <w:pStyle w:val="MRheading20"/>
        <w:spacing w:before="60" w:after="160" w:line="276" w:lineRule="auto"/>
        <w:rPr>
          <w:rFonts w:cs="Arial"/>
          <w:bCs/>
          <w:iCs/>
          <w:szCs w:val="22"/>
        </w:rPr>
      </w:pPr>
      <w:r w:rsidRPr="00691B5C">
        <w:rPr>
          <w:rFonts w:cs="Arial"/>
          <w:szCs w:val="22"/>
        </w:rPr>
        <w:t xml:space="preserve">This Agreement shall come into force on </w:t>
      </w:r>
      <w:r w:rsidRPr="00B80567">
        <w:rPr>
          <w:rFonts w:cs="Arial"/>
          <w:b/>
          <w:szCs w:val="22"/>
          <w:highlight w:val="cyan"/>
        </w:rPr>
        <w:t>[</w:t>
      </w:r>
      <w:r w:rsidRPr="00B80567">
        <w:rPr>
          <w:rFonts w:cs="Arial"/>
          <w:b/>
          <w:i/>
          <w:szCs w:val="22"/>
          <w:highlight w:val="cyan"/>
        </w:rPr>
        <w:t>insert date</w:t>
      </w:r>
      <w:r w:rsidRPr="00B80567">
        <w:rPr>
          <w:rFonts w:cs="Arial"/>
          <w:b/>
          <w:szCs w:val="22"/>
          <w:highlight w:val="cyan"/>
        </w:rPr>
        <w:t>]</w:t>
      </w:r>
      <w:r w:rsidRPr="00691B5C">
        <w:rPr>
          <w:rFonts w:cs="Arial"/>
          <w:b/>
          <w:szCs w:val="22"/>
        </w:rPr>
        <w:t xml:space="preserve"> </w:t>
      </w:r>
      <w:r w:rsidRPr="00691B5C">
        <w:rPr>
          <w:rFonts w:cs="Arial"/>
          <w:szCs w:val="22"/>
        </w:rPr>
        <w:t>(the “</w:t>
      </w:r>
      <w:r w:rsidRPr="00691B5C">
        <w:rPr>
          <w:rFonts w:cs="Arial"/>
          <w:b/>
          <w:szCs w:val="22"/>
        </w:rPr>
        <w:t>Commencement Date</w:t>
      </w:r>
      <w:r w:rsidRPr="00691B5C">
        <w:rPr>
          <w:rFonts w:cs="Arial"/>
          <w:szCs w:val="22"/>
        </w:rPr>
        <w:t xml:space="preserve">”) and, subject to paragraph </w:t>
      </w:r>
      <w:r w:rsidRPr="00691B5C">
        <w:rPr>
          <w:rFonts w:cs="Arial"/>
          <w:szCs w:val="22"/>
        </w:rPr>
        <w:fldChar w:fldCharType="begin"/>
      </w:r>
      <w:r w:rsidRPr="00691B5C">
        <w:rPr>
          <w:rFonts w:cs="Arial"/>
          <w:szCs w:val="22"/>
        </w:rPr>
        <w:instrText xml:space="preserve"> REF _Ref266438256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xml:space="preserve"> below, shall continue in full force and effect until </w:t>
      </w:r>
      <w:r w:rsidRPr="00B80567">
        <w:rPr>
          <w:rFonts w:cs="Arial"/>
          <w:bCs/>
          <w:iCs/>
          <w:szCs w:val="22"/>
        </w:rPr>
        <w:t xml:space="preserve">all Services have been completed and all Deliverables have been delivered to the British Council’s satisfaction as set out in </w:t>
      </w:r>
      <w:r w:rsidR="000E3EA7" w:rsidRPr="00B80567">
        <w:rPr>
          <w:rFonts w:cs="Arial"/>
          <w:bCs/>
          <w:iCs/>
          <w:szCs w:val="22"/>
        </w:rPr>
        <w:t>Schedule 2</w:t>
      </w:r>
      <w:r w:rsidRPr="00B80567">
        <w:rPr>
          <w:rFonts w:cs="Arial"/>
          <w:bCs/>
          <w:iCs/>
          <w:szCs w:val="22"/>
        </w:rPr>
        <w:t xml:space="preserve"> (Terms of Reference)] (the “Term”).</w:t>
      </w:r>
    </w:p>
    <w:p w14:paraId="1F5AADDB" w14:textId="4F4081F0" w:rsidR="00691B5C" w:rsidRPr="00691B5C" w:rsidRDefault="00691B5C" w:rsidP="00CB527D">
      <w:pPr>
        <w:pStyle w:val="MRheading20"/>
        <w:spacing w:before="60" w:after="160" w:line="276" w:lineRule="auto"/>
        <w:rPr>
          <w:rFonts w:cs="Arial"/>
          <w:szCs w:val="22"/>
        </w:rPr>
      </w:pPr>
      <w:bookmarkStart w:id="3" w:name="_Ref266438256"/>
      <w:r w:rsidRPr="00691B5C">
        <w:rPr>
          <w:rFonts w:cs="Arial"/>
          <w:szCs w:val="22"/>
        </w:rPr>
        <w:t xml:space="preserve">Notwithstanding anything to the contrary elsewhere in this Agreement, the British Council shall be entitled to terminate this Agreement by serving not less than </w:t>
      </w:r>
      <w:r w:rsidR="00B80567">
        <w:rPr>
          <w:rFonts w:cs="Arial"/>
          <w:b/>
          <w:szCs w:val="22"/>
        </w:rPr>
        <w:t>30</w:t>
      </w:r>
      <w:r w:rsidRPr="00691B5C">
        <w:rPr>
          <w:rFonts w:cs="Arial"/>
          <w:b/>
          <w:szCs w:val="22"/>
        </w:rPr>
        <w:t xml:space="preserve"> </w:t>
      </w:r>
      <w:r w:rsidRPr="00691B5C">
        <w:rPr>
          <w:rFonts w:cs="Arial"/>
          <w:szCs w:val="22"/>
        </w:rPr>
        <w:t xml:space="preserve">days’ written notice on the </w:t>
      </w:r>
      <w:r w:rsidR="001E01FF">
        <w:rPr>
          <w:rFonts w:cs="Arial"/>
          <w:szCs w:val="22"/>
        </w:rPr>
        <w:t>Supplier</w:t>
      </w:r>
      <w:r w:rsidRPr="00691B5C">
        <w:rPr>
          <w:rFonts w:cs="Arial"/>
          <w:szCs w:val="22"/>
        </w:rPr>
        <w:t>.</w:t>
      </w:r>
      <w:bookmarkEnd w:id="3"/>
    </w:p>
    <w:p w14:paraId="74CC69A5" w14:textId="77777777" w:rsidR="00691B5C" w:rsidRPr="00691B5C" w:rsidRDefault="00691B5C" w:rsidP="00CB527D">
      <w:pPr>
        <w:pStyle w:val="MRheading10"/>
        <w:spacing w:before="60" w:after="160" w:line="276" w:lineRule="auto"/>
        <w:rPr>
          <w:rFonts w:cs="Arial"/>
          <w:szCs w:val="22"/>
        </w:rPr>
      </w:pPr>
      <w:r w:rsidRPr="00691B5C">
        <w:rPr>
          <w:rFonts w:cs="Arial"/>
          <w:szCs w:val="22"/>
        </w:rPr>
        <w:t>End Client</w:t>
      </w:r>
    </w:p>
    <w:p w14:paraId="60FDDCE5" w14:textId="0288DFD3" w:rsidR="00691B5C" w:rsidRPr="0065153E" w:rsidRDefault="00691B5C" w:rsidP="00CB527D">
      <w:pPr>
        <w:pStyle w:val="MRheading20"/>
        <w:spacing w:before="60" w:after="160" w:line="276" w:lineRule="auto"/>
        <w:rPr>
          <w:rFonts w:cs="Arial"/>
          <w:szCs w:val="22"/>
        </w:rPr>
      </w:pPr>
      <w:r w:rsidRPr="0065153E">
        <w:rPr>
          <w:rFonts w:cs="Arial"/>
          <w:b/>
          <w:i/>
          <w:szCs w:val="22"/>
        </w:rPr>
        <w:t>Not applicable</w:t>
      </w:r>
    </w:p>
    <w:p w14:paraId="06102412" w14:textId="77777777" w:rsidR="00691B5C" w:rsidRPr="00691B5C" w:rsidRDefault="00691B5C" w:rsidP="00CB527D">
      <w:pPr>
        <w:pStyle w:val="MRheading10"/>
        <w:spacing w:before="60" w:after="160" w:line="276" w:lineRule="auto"/>
        <w:rPr>
          <w:rFonts w:cs="Arial"/>
          <w:szCs w:val="22"/>
        </w:rPr>
      </w:pPr>
      <w:r w:rsidRPr="00691B5C">
        <w:rPr>
          <w:rFonts w:cs="Arial"/>
          <w:szCs w:val="22"/>
        </w:rPr>
        <w:t>Locations</w:t>
      </w:r>
    </w:p>
    <w:p w14:paraId="34448914" w14:textId="190F833E"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will be required to provide the Services </w:t>
      </w:r>
      <w:r w:rsidR="00B80567" w:rsidRPr="00B80567">
        <w:rPr>
          <w:rFonts w:cs="Arial"/>
          <w:b/>
          <w:bCs/>
          <w:szCs w:val="22"/>
        </w:rPr>
        <w:t>Globally</w:t>
      </w:r>
      <w:r w:rsidRPr="00691B5C">
        <w:rPr>
          <w:rFonts w:cs="Arial"/>
          <w:b/>
          <w:szCs w:val="22"/>
        </w:rPr>
        <w:t xml:space="preserve"> </w:t>
      </w:r>
      <w:r w:rsidRPr="00691B5C">
        <w:rPr>
          <w:rFonts w:cs="Arial"/>
          <w:szCs w:val="22"/>
        </w:rPr>
        <w:t>and such other locations as may be agreed between the parties in writing from time to time (the “</w:t>
      </w:r>
      <w:r w:rsidRPr="00691B5C">
        <w:rPr>
          <w:rFonts w:cs="Arial"/>
          <w:b/>
          <w:szCs w:val="22"/>
        </w:rPr>
        <w:t>Location(s)</w:t>
      </w:r>
      <w:r w:rsidRPr="00691B5C">
        <w:rPr>
          <w:rFonts w:cs="Arial"/>
          <w:szCs w:val="22"/>
        </w:rPr>
        <w:t>”).</w:t>
      </w:r>
    </w:p>
    <w:p w14:paraId="444B8321" w14:textId="77777777" w:rsidR="00691B5C" w:rsidRPr="00691B5C" w:rsidRDefault="00691B5C" w:rsidP="00CB527D">
      <w:pPr>
        <w:pStyle w:val="MRheading10"/>
        <w:spacing w:before="60" w:after="160" w:line="276" w:lineRule="auto"/>
        <w:rPr>
          <w:rFonts w:cs="Arial"/>
          <w:szCs w:val="22"/>
        </w:rPr>
      </w:pPr>
      <w:r w:rsidRPr="00691B5C">
        <w:rPr>
          <w:rFonts w:cs="Arial"/>
          <w:szCs w:val="22"/>
        </w:rPr>
        <w:t>Equipment</w:t>
      </w:r>
    </w:p>
    <w:p w14:paraId="330DB66F" w14:textId="13835419" w:rsidR="00691B5C" w:rsidRPr="00B80567" w:rsidRDefault="00691B5C" w:rsidP="00B80567">
      <w:pPr>
        <w:pStyle w:val="MRheading20"/>
        <w:spacing w:before="60" w:after="160" w:line="276" w:lineRule="auto"/>
        <w:rPr>
          <w:rFonts w:cs="Arial"/>
          <w:bCs/>
          <w:szCs w:val="22"/>
        </w:rPr>
      </w:pPr>
      <w:r w:rsidRPr="00B80567">
        <w:rPr>
          <w:rFonts w:cs="Arial"/>
          <w:bCs/>
          <w:i/>
          <w:szCs w:val="22"/>
        </w:rPr>
        <w:t>Not applicable</w:t>
      </w:r>
    </w:p>
    <w:p w14:paraId="301CA122" w14:textId="77777777" w:rsidR="00691B5C" w:rsidRPr="00691B5C" w:rsidRDefault="00691B5C" w:rsidP="00CB527D">
      <w:pPr>
        <w:pStyle w:val="MRheading10"/>
        <w:spacing w:before="60" w:after="160" w:line="276" w:lineRule="auto"/>
        <w:rPr>
          <w:rFonts w:cs="Arial"/>
          <w:szCs w:val="22"/>
        </w:rPr>
      </w:pPr>
      <w:r w:rsidRPr="00691B5C">
        <w:rPr>
          <w:rFonts w:cs="Arial"/>
          <w:szCs w:val="22"/>
        </w:rPr>
        <w:t>Key Personnel</w:t>
      </w:r>
    </w:p>
    <w:p w14:paraId="555E62E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deploy the following persons in the provision of the Services: </w:t>
      </w:r>
      <w:r w:rsidRPr="00B80567">
        <w:rPr>
          <w:rFonts w:cs="Arial"/>
          <w:b/>
          <w:szCs w:val="22"/>
          <w:highlight w:val="cyan"/>
        </w:rPr>
        <w:t>[</w:t>
      </w:r>
      <w:r w:rsidRPr="00B80567">
        <w:rPr>
          <w:rFonts w:cs="Arial"/>
          <w:b/>
          <w:i/>
          <w:szCs w:val="22"/>
          <w:highlight w:val="cyan"/>
        </w:rPr>
        <w:t>insert list</w:t>
      </w:r>
      <w:r w:rsidRPr="00B80567">
        <w:rPr>
          <w:rFonts w:cs="Arial"/>
          <w:b/>
          <w:szCs w:val="22"/>
          <w:highlight w:val="cyan"/>
        </w:rPr>
        <w:t>]</w:t>
      </w:r>
      <w:r w:rsidRPr="00691B5C">
        <w:rPr>
          <w:rFonts w:cs="Arial"/>
          <w:szCs w:val="22"/>
        </w:rPr>
        <w:t xml:space="preserve"> (the “</w:t>
      </w:r>
      <w:r w:rsidRPr="00691B5C">
        <w:rPr>
          <w:rFonts w:cs="Arial"/>
          <w:b/>
          <w:szCs w:val="22"/>
        </w:rPr>
        <w:t>Key Personnel</w:t>
      </w:r>
      <w:r w:rsidRPr="00691B5C">
        <w:rPr>
          <w:rFonts w:cs="Arial"/>
          <w:szCs w:val="22"/>
        </w:rPr>
        <w:t>”).</w:t>
      </w:r>
    </w:p>
    <w:p w14:paraId="210511AF" w14:textId="77777777" w:rsidR="00691B5C" w:rsidRPr="00691B5C" w:rsidRDefault="00691B5C" w:rsidP="00CB527D">
      <w:pPr>
        <w:pStyle w:val="MRheading10"/>
        <w:spacing w:before="60" w:after="160" w:line="276" w:lineRule="auto"/>
        <w:rPr>
          <w:rFonts w:cs="Arial"/>
          <w:szCs w:val="22"/>
        </w:rPr>
      </w:pPr>
      <w:r w:rsidRPr="00691B5C">
        <w:rPr>
          <w:rFonts w:cs="Arial"/>
          <w:szCs w:val="22"/>
        </w:rPr>
        <w:t>Service of notices</w:t>
      </w:r>
    </w:p>
    <w:p w14:paraId="5A843147" w14:textId="77777777" w:rsidR="00691B5C" w:rsidRPr="00691B5C" w:rsidRDefault="00691B5C" w:rsidP="00CB527D">
      <w:pPr>
        <w:pStyle w:val="MRheading20"/>
        <w:spacing w:before="60" w:after="160" w:line="276" w:lineRule="auto"/>
        <w:rPr>
          <w:rFonts w:cs="Arial"/>
          <w:szCs w:val="22"/>
        </w:rPr>
      </w:pPr>
      <w:bookmarkStart w:id="4" w:name="_Ref62828229"/>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2D733E">
        <w:rPr>
          <w:rFonts w:cs="Arial"/>
          <w:szCs w:val="22"/>
        </w:rPr>
        <w:t>33</w:t>
      </w:r>
      <w:r w:rsidRPr="00691B5C">
        <w:rPr>
          <w:rFonts w:cs="Arial"/>
          <w:szCs w:val="22"/>
        </w:rPr>
        <w:fldChar w:fldCharType="end"/>
      </w:r>
      <w:r w:rsidRPr="00691B5C">
        <w:rPr>
          <w:rFonts w:cs="Arial"/>
          <w:szCs w:val="22"/>
        </w:rPr>
        <w:t xml:space="preserve"> of</w:t>
      </w:r>
      <w:r w:rsidR="00350B0F">
        <w:rPr>
          <w:rFonts w:cs="Arial"/>
          <w:szCs w:val="22"/>
        </w:rPr>
        <w:t xml:space="preserve"> Schedule 4</w:t>
      </w:r>
      <w:r w:rsidRPr="00691B5C">
        <w:rPr>
          <w:rFonts w:cs="Arial"/>
          <w:szCs w:val="22"/>
        </w:rPr>
        <w:t>, notices are to be sent to the following addresses:</w:t>
      </w:r>
      <w:bookmarkEnd w:id="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338"/>
      </w:tblGrid>
      <w:tr w:rsidR="0004199D" w:rsidRPr="0004199D" w14:paraId="623C04B6" w14:textId="77777777" w:rsidTr="009D1F85">
        <w:tc>
          <w:tcPr>
            <w:tcW w:w="4781" w:type="dxa"/>
            <w:shd w:val="clear" w:color="auto" w:fill="auto"/>
          </w:tcPr>
          <w:p w14:paraId="1C634E4E" w14:textId="77777777" w:rsidR="00691B5C" w:rsidRPr="0004199D" w:rsidRDefault="00691B5C" w:rsidP="00CB527D">
            <w:pPr>
              <w:pStyle w:val="MRheading20"/>
              <w:numPr>
                <w:ilvl w:val="0"/>
                <w:numId w:val="0"/>
              </w:numPr>
              <w:spacing w:before="60" w:after="160" w:line="276" w:lineRule="auto"/>
              <w:rPr>
                <w:rFonts w:cs="Arial"/>
                <w:szCs w:val="22"/>
              </w:rPr>
            </w:pPr>
            <w:r w:rsidRPr="0004199D">
              <w:rPr>
                <w:rFonts w:cs="Arial"/>
                <w:szCs w:val="22"/>
              </w:rPr>
              <w:t>To the British Council</w:t>
            </w:r>
          </w:p>
        </w:tc>
        <w:tc>
          <w:tcPr>
            <w:tcW w:w="4338" w:type="dxa"/>
            <w:shd w:val="clear" w:color="auto" w:fill="auto"/>
          </w:tcPr>
          <w:p w14:paraId="28BFD430" w14:textId="77777777" w:rsidR="00691B5C" w:rsidRPr="0004199D" w:rsidRDefault="00691B5C" w:rsidP="00CB527D">
            <w:pPr>
              <w:pStyle w:val="MRheading20"/>
              <w:numPr>
                <w:ilvl w:val="0"/>
                <w:numId w:val="0"/>
              </w:numPr>
              <w:spacing w:before="60" w:after="160" w:line="276" w:lineRule="auto"/>
              <w:rPr>
                <w:rFonts w:cs="Arial"/>
                <w:szCs w:val="22"/>
              </w:rPr>
            </w:pPr>
            <w:r w:rsidRPr="0004199D">
              <w:rPr>
                <w:rFonts w:cs="Arial"/>
                <w:szCs w:val="22"/>
              </w:rPr>
              <w:t xml:space="preserve">To the </w:t>
            </w:r>
            <w:r w:rsidR="001E01FF">
              <w:rPr>
                <w:rFonts w:cs="Arial"/>
                <w:szCs w:val="22"/>
              </w:rPr>
              <w:t>Supplier</w:t>
            </w:r>
          </w:p>
        </w:tc>
      </w:tr>
      <w:tr w:rsidR="0004199D" w:rsidRPr="0004199D" w14:paraId="7AC1534F" w14:textId="77777777" w:rsidTr="009D1F85">
        <w:tc>
          <w:tcPr>
            <w:tcW w:w="4781" w:type="dxa"/>
            <w:shd w:val="clear" w:color="auto" w:fill="auto"/>
          </w:tcPr>
          <w:p w14:paraId="338D9AB3" w14:textId="799F3E9B" w:rsidR="00691B5C" w:rsidRPr="0004199D" w:rsidRDefault="00691B5C" w:rsidP="002512B9">
            <w:pPr>
              <w:pStyle w:val="MRheading20"/>
              <w:numPr>
                <w:ilvl w:val="0"/>
                <w:numId w:val="0"/>
              </w:numPr>
              <w:spacing w:before="60" w:line="276" w:lineRule="auto"/>
              <w:rPr>
                <w:rFonts w:cs="Arial"/>
                <w:b/>
                <w:i/>
                <w:szCs w:val="22"/>
              </w:rPr>
            </w:pPr>
            <w:r w:rsidRPr="0004199D">
              <w:rPr>
                <w:rFonts w:cs="Arial"/>
                <w:b/>
                <w:i/>
                <w:szCs w:val="22"/>
              </w:rPr>
              <w:t>The British Council</w:t>
            </w:r>
          </w:p>
          <w:p w14:paraId="5A74A409" w14:textId="77777777" w:rsidR="004D61B7" w:rsidRDefault="004D61B7" w:rsidP="002512B9">
            <w:pPr>
              <w:pStyle w:val="MRheading20"/>
              <w:numPr>
                <w:ilvl w:val="0"/>
                <w:numId w:val="0"/>
              </w:numPr>
              <w:spacing w:before="60" w:line="276" w:lineRule="auto"/>
              <w:rPr>
                <w:rFonts w:cs="Arial"/>
                <w:b/>
                <w:i/>
                <w:szCs w:val="22"/>
              </w:rPr>
            </w:pPr>
            <w:r>
              <w:rPr>
                <w:rFonts w:cs="Arial"/>
                <w:b/>
                <w:i/>
                <w:szCs w:val="22"/>
              </w:rPr>
              <w:t>1 Redman Place</w:t>
            </w:r>
          </w:p>
          <w:p w14:paraId="47C5D366" w14:textId="77777777" w:rsidR="004D61B7" w:rsidRDefault="004D61B7" w:rsidP="002512B9">
            <w:pPr>
              <w:pStyle w:val="MRheading20"/>
              <w:numPr>
                <w:ilvl w:val="0"/>
                <w:numId w:val="0"/>
              </w:numPr>
              <w:spacing w:before="60" w:line="276" w:lineRule="auto"/>
              <w:rPr>
                <w:rFonts w:cs="Arial"/>
                <w:b/>
                <w:i/>
                <w:szCs w:val="22"/>
              </w:rPr>
            </w:pPr>
            <w:r>
              <w:rPr>
                <w:rFonts w:cs="Arial"/>
                <w:b/>
                <w:i/>
                <w:szCs w:val="22"/>
              </w:rPr>
              <w:t>Stratford</w:t>
            </w:r>
          </w:p>
          <w:p w14:paraId="0B4BB9A3" w14:textId="77777777" w:rsidR="004D61B7" w:rsidRDefault="004D61B7" w:rsidP="002512B9">
            <w:pPr>
              <w:pStyle w:val="MRheading20"/>
              <w:numPr>
                <w:ilvl w:val="0"/>
                <w:numId w:val="0"/>
              </w:numPr>
              <w:spacing w:before="60" w:line="276" w:lineRule="auto"/>
              <w:rPr>
                <w:rFonts w:cs="Arial"/>
                <w:b/>
                <w:i/>
                <w:szCs w:val="22"/>
              </w:rPr>
            </w:pPr>
            <w:r>
              <w:rPr>
                <w:rFonts w:cs="Arial"/>
                <w:b/>
                <w:i/>
                <w:szCs w:val="22"/>
              </w:rPr>
              <w:t>London</w:t>
            </w:r>
          </w:p>
          <w:p w14:paraId="731D63ED" w14:textId="27AB81CC" w:rsidR="00691B5C" w:rsidRPr="0004199D" w:rsidRDefault="004D61B7" w:rsidP="002512B9">
            <w:pPr>
              <w:pStyle w:val="MRheading20"/>
              <w:numPr>
                <w:ilvl w:val="0"/>
                <w:numId w:val="0"/>
              </w:numPr>
              <w:spacing w:before="60" w:line="276" w:lineRule="auto"/>
              <w:rPr>
                <w:rFonts w:cs="Arial"/>
                <w:b/>
                <w:szCs w:val="22"/>
              </w:rPr>
            </w:pPr>
            <w:r>
              <w:rPr>
                <w:rFonts w:cs="Arial"/>
                <w:b/>
                <w:i/>
                <w:szCs w:val="22"/>
              </w:rPr>
              <w:lastRenderedPageBreak/>
              <w:t>E20 1JQ</w:t>
            </w:r>
          </w:p>
          <w:p w14:paraId="498F6067" w14:textId="464EA1D5" w:rsidR="00691B5C" w:rsidRPr="0004199D" w:rsidRDefault="00691B5C" w:rsidP="002512B9">
            <w:pPr>
              <w:pStyle w:val="MRheading20"/>
              <w:numPr>
                <w:ilvl w:val="0"/>
                <w:numId w:val="0"/>
              </w:numPr>
              <w:spacing w:before="60" w:after="160" w:line="276" w:lineRule="auto"/>
              <w:rPr>
                <w:rFonts w:cs="Arial"/>
                <w:b/>
                <w:szCs w:val="22"/>
              </w:rPr>
            </w:pPr>
            <w:r w:rsidRPr="0021753F">
              <w:rPr>
                <w:rFonts w:cs="Arial"/>
                <w:b/>
                <w:szCs w:val="22"/>
              </w:rPr>
              <w:t xml:space="preserve">Attention: </w:t>
            </w:r>
            <w:r w:rsidR="0021753F">
              <w:rPr>
                <w:rFonts w:cs="Arial"/>
                <w:b/>
                <w:szCs w:val="22"/>
              </w:rPr>
              <w:t>Helen Etheridge, EU Higher Education Lead</w:t>
            </w:r>
          </w:p>
        </w:tc>
        <w:tc>
          <w:tcPr>
            <w:tcW w:w="4338" w:type="dxa"/>
            <w:shd w:val="clear" w:color="auto" w:fill="auto"/>
          </w:tcPr>
          <w:p w14:paraId="1C721913" w14:textId="77777777" w:rsidR="00691B5C" w:rsidRPr="00B80567" w:rsidRDefault="00691B5C" w:rsidP="002512B9">
            <w:pPr>
              <w:pStyle w:val="MRheading20"/>
              <w:numPr>
                <w:ilvl w:val="0"/>
                <w:numId w:val="0"/>
              </w:numPr>
              <w:spacing w:before="60" w:line="276" w:lineRule="auto"/>
              <w:rPr>
                <w:rFonts w:cs="Arial"/>
                <w:b/>
                <w:szCs w:val="22"/>
                <w:highlight w:val="cyan"/>
              </w:rPr>
            </w:pPr>
            <w:r w:rsidRPr="00B80567">
              <w:rPr>
                <w:rFonts w:cs="Arial"/>
                <w:b/>
                <w:szCs w:val="22"/>
                <w:highlight w:val="cyan"/>
              </w:rPr>
              <w:lastRenderedPageBreak/>
              <w:t>[</w:t>
            </w:r>
            <w:r w:rsidRPr="00B80567">
              <w:rPr>
                <w:rFonts w:cs="Arial"/>
                <w:b/>
                <w:i/>
                <w:szCs w:val="22"/>
                <w:highlight w:val="cyan"/>
              </w:rPr>
              <w:t>Insert address</w:t>
            </w:r>
            <w:r w:rsidRPr="00B80567">
              <w:rPr>
                <w:rFonts w:cs="Arial"/>
                <w:b/>
                <w:szCs w:val="22"/>
                <w:highlight w:val="cyan"/>
              </w:rPr>
              <w:t>]</w:t>
            </w:r>
          </w:p>
          <w:p w14:paraId="6038B695" w14:textId="77777777" w:rsidR="00691B5C" w:rsidRPr="0004199D" w:rsidRDefault="00691B5C" w:rsidP="002512B9">
            <w:pPr>
              <w:pStyle w:val="MRheading20"/>
              <w:numPr>
                <w:ilvl w:val="0"/>
                <w:numId w:val="0"/>
              </w:numPr>
              <w:spacing w:before="60" w:line="276" w:lineRule="auto"/>
              <w:rPr>
                <w:rFonts w:cs="Arial"/>
                <w:szCs w:val="22"/>
              </w:rPr>
            </w:pPr>
            <w:r w:rsidRPr="00B80567">
              <w:rPr>
                <w:rFonts w:cs="Arial"/>
                <w:b/>
                <w:szCs w:val="22"/>
                <w:highlight w:val="cyan"/>
              </w:rPr>
              <w:t xml:space="preserve">[Attention: </w:t>
            </w:r>
            <w:r w:rsidRPr="00B80567">
              <w:rPr>
                <w:rFonts w:cs="Arial"/>
                <w:b/>
                <w:i/>
                <w:szCs w:val="22"/>
                <w:highlight w:val="cyan"/>
              </w:rPr>
              <w:t xml:space="preserve">insert name </w:t>
            </w:r>
            <w:r w:rsidRPr="00B80567">
              <w:rPr>
                <w:rFonts w:cs="Arial"/>
                <w:b/>
                <w:i/>
                <w:szCs w:val="22"/>
                <w:highlight w:val="cyan"/>
                <w:u w:val="single"/>
              </w:rPr>
              <w:t>and</w:t>
            </w:r>
            <w:r w:rsidRPr="00B80567">
              <w:rPr>
                <w:rFonts w:cs="Arial"/>
                <w:b/>
                <w:i/>
                <w:szCs w:val="22"/>
                <w:highlight w:val="cyan"/>
              </w:rPr>
              <w:t xml:space="preserve"> job title</w:t>
            </w:r>
            <w:r w:rsidRPr="00B80567">
              <w:rPr>
                <w:rFonts w:cs="Arial"/>
                <w:b/>
                <w:szCs w:val="22"/>
                <w:highlight w:val="cyan"/>
              </w:rPr>
              <w:t>]</w:t>
            </w:r>
          </w:p>
        </w:tc>
      </w:tr>
      <w:tr w:rsidR="009D1F85" w:rsidRPr="0004199D" w14:paraId="3FEC2B51" w14:textId="77777777" w:rsidTr="009D1F85">
        <w:tc>
          <w:tcPr>
            <w:tcW w:w="4781" w:type="dxa"/>
            <w:shd w:val="clear" w:color="auto" w:fill="auto"/>
          </w:tcPr>
          <w:p w14:paraId="65A5EE17" w14:textId="7E053D76" w:rsidR="009D1F85" w:rsidRPr="0021753F" w:rsidRDefault="009D1F85" w:rsidP="00CB527D">
            <w:pPr>
              <w:pStyle w:val="MRheading20"/>
              <w:numPr>
                <w:ilvl w:val="0"/>
                <w:numId w:val="0"/>
              </w:numPr>
              <w:spacing w:before="60" w:after="160" w:line="276" w:lineRule="auto"/>
              <w:rPr>
                <w:rFonts w:cs="Arial"/>
                <w:b/>
                <w:szCs w:val="22"/>
              </w:rPr>
            </w:pPr>
            <w:r w:rsidRPr="0021753F">
              <w:rPr>
                <w:rFonts w:cs="Arial"/>
                <w:b/>
              </w:rPr>
              <w:t xml:space="preserve">Email: </w:t>
            </w:r>
            <w:hyperlink r:id="rId11" w:history="1">
              <w:r w:rsidR="0021753F" w:rsidRPr="0021753F">
                <w:rPr>
                  <w:rStyle w:val="Hyperlink"/>
                  <w:rFonts w:cs="Arial"/>
                  <w:b/>
                  <w:szCs w:val="22"/>
                </w:rPr>
                <w:t>helen.etheridge@britishcouncil.org</w:t>
              </w:r>
            </w:hyperlink>
          </w:p>
        </w:tc>
        <w:tc>
          <w:tcPr>
            <w:tcW w:w="4338" w:type="dxa"/>
            <w:shd w:val="clear" w:color="auto" w:fill="auto"/>
          </w:tcPr>
          <w:p w14:paraId="29ABD3E1" w14:textId="77777777" w:rsidR="009D1F85" w:rsidRPr="00B80567" w:rsidRDefault="009D1F85" w:rsidP="00CB527D">
            <w:pPr>
              <w:pStyle w:val="MRheading20"/>
              <w:numPr>
                <w:ilvl w:val="0"/>
                <w:numId w:val="0"/>
              </w:numPr>
              <w:spacing w:before="60" w:after="160" w:line="276" w:lineRule="auto"/>
              <w:rPr>
                <w:rFonts w:cs="Arial"/>
                <w:b/>
                <w:szCs w:val="22"/>
                <w:highlight w:val="cyan"/>
              </w:rPr>
            </w:pPr>
            <w:r w:rsidRPr="00B80567">
              <w:rPr>
                <w:rFonts w:cs="Arial"/>
                <w:b/>
                <w:highlight w:val="cyan"/>
              </w:rPr>
              <w:t>Email: [</w:t>
            </w:r>
            <w:r w:rsidRPr="00B80567">
              <w:rPr>
                <w:rFonts w:cs="Arial"/>
                <w:b/>
                <w:i/>
                <w:highlight w:val="cyan"/>
              </w:rPr>
              <w:t>insert email address(es) to which notices may be sent</w:t>
            </w:r>
            <w:r w:rsidRPr="00B80567">
              <w:rPr>
                <w:rFonts w:cs="Arial"/>
                <w:b/>
                <w:highlight w:val="cyan"/>
              </w:rPr>
              <w:t>]</w:t>
            </w:r>
          </w:p>
        </w:tc>
      </w:tr>
    </w:tbl>
    <w:p w14:paraId="62468E54" w14:textId="77777777" w:rsidR="00691B5C" w:rsidRPr="00691B5C" w:rsidRDefault="00691B5C" w:rsidP="002512B9">
      <w:pPr>
        <w:pStyle w:val="MRheading10"/>
        <w:spacing w:after="160" w:line="276" w:lineRule="auto"/>
        <w:rPr>
          <w:rFonts w:cs="Arial"/>
          <w:szCs w:val="22"/>
        </w:rPr>
      </w:pPr>
      <w:r w:rsidRPr="00691B5C">
        <w:rPr>
          <w:rFonts w:cs="Arial"/>
          <w:szCs w:val="22"/>
        </w:rPr>
        <w:t>Insurance Requirements</w:t>
      </w:r>
    </w:p>
    <w:p w14:paraId="47CF066E"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take out and maintain during the Term with a reputable insurance company the following cover types with the following indemnity limits:</w:t>
      </w:r>
    </w:p>
    <w:p w14:paraId="6C368299" w14:textId="77777777" w:rsidR="00691B5C" w:rsidRPr="001C793B" w:rsidRDefault="00691B5C" w:rsidP="001C793B">
      <w:pPr>
        <w:pStyle w:val="MRheading20"/>
        <w:numPr>
          <w:ilvl w:val="0"/>
          <w:numId w:val="0"/>
        </w:numPr>
        <w:spacing w:before="60" w:after="160" w:line="276" w:lineRule="auto"/>
        <w:ind w:left="720"/>
        <w:rPr>
          <w:rFonts w:cs="Arial"/>
          <w:b/>
          <w:bCs/>
          <w:szCs w:val="22"/>
        </w:rPr>
      </w:pPr>
      <w:r w:rsidRPr="001C793B">
        <w:rPr>
          <w:rFonts w:cs="Arial"/>
          <w:b/>
          <w:bCs/>
          <w:szCs w:val="22"/>
        </w:rPr>
        <w:t>Insurance Cover</w:t>
      </w:r>
      <w:r w:rsidRPr="001C793B">
        <w:rPr>
          <w:rFonts w:cs="Arial"/>
          <w:b/>
          <w:bCs/>
          <w:szCs w:val="22"/>
        </w:rPr>
        <w:tab/>
      </w:r>
      <w:r w:rsidRPr="001C793B">
        <w:rPr>
          <w:rFonts w:cs="Arial"/>
          <w:b/>
          <w:bCs/>
          <w:szCs w:val="22"/>
        </w:rPr>
        <w:tab/>
      </w:r>
      <w:r w:rsidRPr="001C793B">
        <w:rPr>
          <w:rFonts w:cs="Arial"/>
          <w:b/>
          <w:bCs/>
          <w:szCs w:val="22"/>
        </w:rPr>
        <w:tab/>
        <w:t>Indemnity Limit</w:t>
      </w:r>
    </w:p>
    <w:p w14:paraId="2A1D94BF" w14:textId="1BAFD289" w:rsidR="001C793B" w:rsidRPr="001C793B" w:rsidRDefault="001C793B" w:rsidP="001C793B">
      <w:pPr>
        <w:pStyle w:val="MRheading20"/>
        <w:numPr>
          <w:ilvl w:val="0"/>
          <w:numId w:val="0"/>
        </w:numPr>
        <w:spacing w:before="60" w:after="160" w:line="276" w:lineRule="auto"/>
        <w:ind w:left="720"/>
        <w:rPr>
          <w:rFonts w:cs="Arial"/>
          <w:szCs w:val="22"/>
        </w:rPr>
      </w:pPr>
      <w:r w:rsidRPr="001C793B">
        <w:rPr>
          <w:rFonts w:cs="Arial"/>
          <w:szCs w:val="22"/>
        </w:rPr>
        <w:t>Employers’ Liability / Workers’ Compensation</w:t>
      </w:r>
      <w:r>
        <w:rPr>
          <w:rFonts w:cs="Arial"/>
          <w:szCs w:val="22"/>
        </w:rPr>
        <w:t xml:space="preserve"> - </w:t>
      </w:r>
      <w:r w:rsidRPr="001C793B">
        <w:rPr>
          <w:rFonts w:cs="Arial"/>
          <w:szCs w:val="22"/>
        </w:rPr>
        <w:t>in line with appropriate legislation</w:t>
      </w:r>
    </w:p>
    <w:p w14:paraId="4BE03356" w14:textId="788FAB35" w:rsidR="001C793B" w:rsidRPr="001C793B" w:rsidRDefault="001C793B" w:rsidP="001C793B">
      <w:pPr>
        <w:pStyle w:val="MRheading20"/>
        <w:numPr>
          <w:ilvl w:val="0"/>
          <w:numId w:val="0"/>
        </w:numPr>
        <w:spacing w:before="60" w:after="160" w:line="276" w:lineRule="auto"/>
        <w:ind w:left="720"/>
        <w:rPr>
          <w:rFonts w:cs="Arial"/>
          <w:szCs w:val="22"/>
        </w:rPr>
      </w:pPr>
      <w:r w:rsidRPr="001C793B">
        <w:rPr>
          <w:rFonts w:cs="Arial"/>
          <w:szCs w:val="22"/>
        </w:rPr>
        <w:t>Public / General Liability</w:t>
      </w:r>
      <w:r>
        <w:rPr>
          <w:rFonts w:cs="Arial"/>
          <w:szCs w:val="22"/>
        </w:rPr>
        <w:t xml:space="preserve"> - </w:t>
      </w:r>
      <w:r w:rsidRPr="001C793B">
        <w:rPr>
          <w:rFonts w:cs="Arial"/>
          <w:szCs w:val="22"/>
        </w:rPr>
        <w:t>£500,000 per occurrence and in the aggregate</w:t>
      </w:r>
    </w:p>
    <w:p w14:paraId="731E3CCF" w14:textId="28A3DE28" w:rsidR="001C793B" w:rsidRPr="001C793B" w:rsidRDefault="001C793B" w:rsidP="001C793B">
      <w:pPr>
        <w:pStyle w:val="MRheading20"/>
        <w:numPr>
          <w:ilvl w:val="0"/>
          <w:numId w:val="0"/>
        </w:numPr>
        <w:spacing w:before="60" w:after="160" w:line="276" w:lineRule="auto"/>
        <w:ind w:left="720"/>
        <w:rPr>
          <w:rFonts w:cs="Arial"/>
          <w:szCs w:val="22"/>
        </w:rPr>
      </w:pPr>
      <w:r w:rsidRPr="001C793B">
        <w:rPr>
          <w:rFonts w:cs="Arial"/>
          <w:szCs w:val="22"/>
        </w:rPr>
        <w:t>Professional Indemnity</w:t>
      </w:r>
      <w:r>
        <w:rPr>
          <w:rFonts w:cs="Arial"/>
          <w:szCs w:val="22"/>
        </w:rPr>
        <w:t xml:space="preserve"> - </w:t>
      </w:r>
      <w:r w:rsidRPr="001C793B">
        <w:rPr>
          <w:rFonts w:cs="Arial"/>
          <w:szCs w:val="22"/>
        </w:rPr>
        <w:t>£1,000,000 per occurrence and in the aggregate</w:t>
      </w:r>
    </w:p>
    <w:p w14:paraId="6A0FD7D8" w14:textId="20E4FAC6" w:rsidR="001C793B" w:rsidRPr="001C793B" w:rsidRDefault="001C793B" w:rsidP="001C793B">
      <w:pPr>
        <w:pStyle w:val="MRheading20"/>
        <w:numPr>
          <w:ilvl w:val="0"/>
          <w:numId w:val="0"/>
        </w:numPr>
        <w:spacing w:before="60" w:after="160" w:line="276" w:lineRule="auto"/>
        <w:ind w:left="720"/>
        <w:rPr>
          <w:rFonts w:cs="Arial"/>
          <w:szCs w:val="22"/>
        </w:rPr>
      </w:pPr>
      <w:r w:rsidRPr="001C793B">
        <w:rPr>
          <w:rFonts w:cs="Arial"/>
          <w:szCs w:val="22"/>
        </w:rPr>
        <w:t>Travel / Medical insurance</w:t>
      </w:r>
      <w:r>
        <w:rPr>
          <w:rFonts w:cs="Arial"/>
          <w:szCs w:val="22"/>
        </w:rPr>
        <w:t xml:space="preserve"> - </w:t>
      </w:r>
      <w:r w:rsidRPr="001C793B">
        <w:rPr>
          <w:rFonts w:cs="Arial"/>
          <w:szCs w:val="22"/>
        </w:rPr>
        <w:t>as appropriate</w:t>
      </w:r>
    </w:p>
    <w:p w14:paraId="7CD8630A" w14:textId="77777777" w:rsidR="001C793B" w:rsidRPr="001C793B" w:rsidRDefault="001C793B" w:rsidP="001C793B">
      <w:pPr>
        <w:pStyle w:val="MRheading20"/>
        <w:numPr>
          <w:ilvl w:val="0"/>
          <w:numId w:val="0"/>
        </w:numPr>
        <w:spacing w:before="60" w:after="160" w:line="276" w:lineRule="auto"/>
        <w:ind w:left="720" w:hanging="720"/>
        <w:rPr>
          <w:rFonts w:cs="Arial"/>
          <w:szCs w:val="22"/>
        </w:rPr>
      </w:pPr>
    </w:p>
    <w:p w14:paraId="750A500A" w14:textId="77777777" w:rsidR="001C793B" w:rsidRPr="001C793B" w:rsidRDefault="001C793B" w:rsidP="001C793B">
      <w:pPr>
        <w:pStyle w:val="MRheading20"/>
        <w:numPr>
          <w:ilvl w:val="0"/>
          <w:numId w:val="0"/>
        </w:numPr>
        <w:spacing w:before="60" w:after="160" w:line="276" w:lineRule="auto"/>
        <w:ind w:left="720"/>
        <w:rPr>
          <w:rFonts w:cs="Arial"/>
          <w:szCs w:val="22"/>
        </w:rPr>
      </w:pPr>
      <w:r w:rsidRPr="001C793B">
        <w:rPr>
          <w:rFonts w:cs="Arial"/>
          <w:szCs w:val="22"/>
        </w:rPr>
        <w:t>NB sole traders are not required to hold Employers’ Liability / Workers’ Compensation</w:t>
      </w:r>
    </w:p>
    <w:p w14:paraId="0AABE18C" w14:textId="6843330C" w:rsidR="00691B5C" w:rsidRPr="00691B5C" w:rsidRDefault="00691B5C" w:rsidP="001C793B">
      <w:pPr>
        <w:pStyle w:val="MRheading10"/>
        <w:rPr>
          <w:rFonts w:cs="Arial"/>
          <w:szCs w:val="22"/>
        </w:rPr>
      </w:pPr>
      <w:r w:rsidRPr="00691B5C">
        <w:rPr>
          <w:rFonts w:cs="Arial"/>
          <w:szCs w:val="22"/>
        </w:rPr>
        <w:t>Working Hours</w:t>
      </w:r>
    </w:p>
    <w:p w14:paraId="7EF87931" w14:textId="75B4D893" w:rsidR="001D3812" w:rsidRPr="00B80567" w:rsidRDefault="001D3812" w:rsidP="00CB527D">
      <w:pPr>
        <w:pStyle w:val="MRheading20"/>
        <w:spacing w:before="60" w:after="160" w:line="276" w:lineRule="auto"/>
      </w:pPr>
      <w:r>
        <w:t>For the purposes of this Agreement “</w:t>
      </w:r>
      <w:r w:rsidRPr="001D3812">
        <w:rPr>
          <w:b/>
        </w:rPr>
        <w:t>Working Hours</w:t>
      </w:r>
      <w:r>
        <w:t>” and “</w:t>
      </w:r>
      <w:r w:rsidRPr="001D3812">
        <w:rPr>
          <w:b/>
        </w:rPr>
        <w:t>Working Days</w:t>
      </w:r>
      <w:r>
        <w:t xml:space="preserve">” shall </w:t>
      </w:r>
      <w:r w:rsidRPr="00B80567">
        <w:t xml:space="preserve">mean </w:t>
      </w:r>
      <w:r w:rsidRPr="00B80567">
        <w:rPr>
          <w:i/>
        </w:rPr>
        <w:t xml:space="preserve">9 a.m. to 5 p.m. local time Monday to Friday </w:t>
      </w:r>
    </w:p>
    <w:p w14:paraId="4AA5CCD3" w14:textId="77777777" w:rsidR="0065153E" w:rsidRDefault="0065153E">
      <w:pPr>
        <w:spacing w:before="0" w:line="240" w:lineRule="auto"/>
        <w:jc w:val="left"/>
        <w:rPr>
          <w:rFonts w:cs="Arial"/>
          <w:b/>
          <w:szCs w:val="22"/>
          <w:u w:val="single"/>
        </w:rPr>
      </w:pPr>
      <w:bookmarkStart w:id="5" w:name="_Toc207776234"/>
      <w:r>
        <w:rPr>
          <w:rFonts w:cs="Arial"/>
          <w:b/>
          <w:szCs w:val="22"/>
        </w:rPr>
        <w:br w:type="page"/>
      </w:r>
    </w:p>
    <w:p w14:paraId="7BD52C0C" w14:textId="7D6C9BE6" w:rsidR="00CB527D" w:rsidRPr="00CB527D" w:rsidRDefault="00CB527D" w:rsidP="00CB527D">
      <w:pPr>
        <w:pStyle w:val="MRSchedule2"/>
        <w:spacing w:before="60" w:after="160" w:line="276" w:lineRule="auto"/>
        <w:rPr>
          <w:rFonts w:cs="Arial"/>
          <w:b/>
          <w:szCs w:val="22"/>
        </w:rPr>
      </w:pPr>
      <w:r w:rsidRPr="00CB527D">
        <w:rPr>
          <w:rFonts w:cs="Arial"/>
          <w:b/>
          <w:szCs w:val="22"/>
        </w:rPr>
        <w:lastRenderedPageBreak/>
        <w:t>Schedule 2</w:t>
      </w:r>
    </w:p>
    <w:p w14:paraId="3C07CC4F" w14:textId="77777777" w:rsidR="00691B5C" w:rsidRPr="00691B5C" w:rsidRDefault="00691B5C" w:rsidP="00CB527D">
      <w:pPr>
        <w:pStyle w:val="MRSchedule2"/>
        <w:spacing w:before="60" w:after="160" w:line="276" w:lineRule="auto"/>
        <w:rPr>
          <w:rFonts w:cs="Arial"/>
          <w:szCs w:val="22"/>
        </w:rPr>
      </w:pPr>
      <w:r w:rsidRPr="00691B5C">
        <w:rPr>
          <w:rFonts w:cs="Arial"/>
          <w:szCs w:val="22"/>
        </w:rPr>
        <w:t>Terms of Reference</w:t>
      </w:r>
    </w:p>
    <w:p w14:paraId="0709CC45" w14:textId="2E5CFE4A" w:rsidR="006C33EE" w:rsidRPr="00280B94" w:rsidRDefault="006C33EE" w:rsidP="006C33EE">
      <w:pPr>
        <w:rPr>
          <w:b/>
          <w:sz w:val="24"/>
          <w:szCs w:val="24"/>
        </w:rPr>
      </w:pPr>
      <w:r w:rsidRPr="00280B94">
        <w:rPr>
          <w:b/>
          <w:sz w:val="24"/>
          <w:szCs w:val="24"/>
        </w:rPr>
        <w:t xml:space="preserve">Deliverables </w:t>
      </w:r>
    </w:p>
    <w:p w14:paraId="66E9FE00" w14:textId="77777777" w:rsidR="00A34637" w:rsidRPr="00280B94" w:rsidRDefault="00A34637" w:rsidP="00A34637">
      <w:pPr>
        <w:rPr>
          <w:bCs/>
          <w:sz w:val="21"/>
          <w:szCs w:val="21"/>
        </w:rPr>
      </w:pPr>
      <w:r w:rsidRPr="00280B94">
        <w:rPr>
          <w:bCs/>
          <w:sz w:val="21"/>
          <w:szCs w:val="21"/>
        </w:rPr>
        <w:t>The successful supplier will deliver the following deliverables between January and March 2023, with specific dates to be confirmed by the British Council and agreed with the Supplier:</w:t>
      </w:r>
    </w:p>
    <w:p w14:paraId="39C2277B" w14:textId="77777777" w:rsidR="00A34637" w:rsidRPr="00280B94" w:rsidRDefault="00A34637" w:rsidP="00A34637">
      <w:pPr>
        <w:rPr>
          <w:rStyle w:val="eop"/>
          <w:rFonts w:cs="Arial"/>
          <w:sz w:val="21"/>
          <w:szCs w:val="21"/>
        </w:rPr>
      </w:pPr>
      <w:r w:rsidRPr="00280B94">
        <w:rPr>
          <w:rStyle w:val="normaltextrun"/>
          <w:rFonts w:cs="Arial"/>
          <w:b/>
          <w:bCs/>
          <w:sz w:val="21"/>
          <w:szCs w:val="21"/>
          <w:lang w:val="pl-PL"/>
        </w:rPr>
        <w:t>Delivery of 4 x Internationalisation Learning Cohorts </w:t>
      </w:r>
      <w:r w:rsidRPr="00280B94">
        <w:rPr>
          <w:rStyle w:val="eop"/>
          <w:rFonts w:cs="Arial"/>
          <w:sz w:val="21"/>
          <w:szCs w:val="21"/>
        </w:rPr>
        <w:t> </w:t>
      </w:r>
    </w:p>
    <w:p w14:paraId="68717F95" w14:textId="3F8034E5" w:rsidR="00A34637" w:rsidRPr="00280B94" w:rsidRDefault="00A34637" w:rsidP="00AA6B88">
      <w:pPr>
        <w:pStyle w:val="ListParagraph"/>
        <w:numPr>
          <w:ilvl w:val="0"/>
          <w:numId w:val="39"/>
        </w:numPr>
      </w:pPr>
      <w:r w:rsidRPr="00280B94">
        <w:t xml:space="preserve">1 x </w:t>
      </w:r>
      <w:r w:rsidRPr="00AA6B88">
        <w:rPr>
          <w:i/>
          <w:iCs/>
        </w:rPr>
        <w:t>International Postgraduate Education</w:t>
      </w:r>
      <w:r w:rsidRPr="00280B94">
        <w:t xml:space="preserve"> – 1 module for delegates in Bulgaria, France, Greece, Spain, Romania, Cyprus and Poland. </w:t>
      </w:r>
    </w:p>
    <w:p w14:paraId="65387887" w14:textId="7B4E3782" w:rsidR="00A34637" w:rsidRPr="00280B94" w:rsidRDefault="00A34637" w:rsidP="00AA6B88">
      <w:pPr>
        <w:pStyle w:val="ListParagraph"/>
        <w:numPr>
          <w:ilvl w:val="0"/>
          <w:numId w:val="39"/>
        </w:numPr>
      </w:pPr>
      <w:r w:rsidRPr="00280B94">
        <w:t xml:space="preserve">1 x </w:t>
      </w:r>
      <w:r w:rsidRPr="00AA6B88">
        <w:rPr>
          <w:i/>
          <w:iCs/>
        </w:rPr>
        <w:t>Innovative Approaches to TNE</w:t>
      </w:r>
      <w:r w:rsidRPr="00280B94">
        <w:t xml:space="preserve"> – 1 module for delegates in Greece. </w:t>
      </w:r>
    </w:p>
    <w:p w14:paraId="4274C77B" w14:textId="02B47336" w:rsidR="00A34637" w:rsidRPr="00280B94" w:rsidRDefault="00A34637" w:rsidP="00AA6B88">
      <w:pPr>
        <w:pStyle w:val="ListParagraph"/>
        <w:numPr>
          <w:ilvl w:val="0"/>
          <w:numId w:val="39"/>
        </w:numPr>
      </w:pPr>
      <w:r w:rsidRPr="00280B94">
        <w:t xml:space="preserve">2 x </w:t>
      </w:r>
      <w:r w:rsidRPr="00AA6B88">
        <w:rPr>
          <w:i/>
          <w:iCs/>
        </w:rPr>
        <w:t>Understanding Transnational Education</w:t>
      </w:r>
      <w:r w:rsidRPr="00280B94">
        <w:t xml:space="preserve"> – 1 module for delegates in France and 1 module for delegates in Poland. </w:t>
      </w:r>
    </w:p>
    <w:p w14:paraId="15159DDE" w14:textId="77777777" w:rsidR="00A34637" w:rsidRPr="00280B94" w:rsidRDefault="00A34637" w:rsidP="00A34637">
      <w:pPr>
        <w:rPr>
          <w:rFonts w:ascii="Segoe UI" w:hAnsi="Segoe UI" w:cs="Segoe UI"/>
          <w:sz w:val="21"/>
          <w:szCs w:val="21"/>
        </w:rPr>
      </w:pPr>
      <w:r w:rsidRPr="00280B94">
        <w:rPr>
          <w:rStyle w:val="normaltextrun"/>
          <w:rFonts w:cs="Arial"/>
          <w:sz w:val="21"/>
          <w:szCs w:val="21"/>
          <w:lang w:val="pl-PL"/>
        </w:rPr>
        <w:t>Delivery of one Cohort will include:</w:t>
      </w:r>
      <w:r w:rsidRPr="00280B94">
        <w:rPr>
          <w:rStyle w:val="eop"/>
          <w:rFonts w:cs="Arial"/>
          <w:sz w:val="21"/>
          <w:szCs w:val="21"/>
        </w:rPr>
        <w:t> </w:t>
      </w:r>
    </w:p>
    <w:p w14:paraId="7955FB80" w14:textId="77777777" w:rsidR="00A34637" w:rsidRPr="00280B94" w:rsidRDefault="00A34637" w:rsidP="00A34637">
      <w:pPr>
        <w:numPr>
          <w:ilvl w:val="0"/>
          <w:numId w:val="36"/>
        </w:numPr>
        <w:rPr>
          <w:sz w:val="21"/>
          <w:szCs w:val="21"/>
        </w:rPr>
      </w:pPr>
      <w:r w:rsidRPr="00280B94">
        <w:rPr>
          <w:rStyle w:val="normaltextrun"/>
          <w:rFonts w:cs="Arial"/>
          <w:sz w:val="21"/>
          <w:szCs w:val="21"/>
          <w:lang w:val="pl-PL"/>
        </w:rPr>
        <w:t>Participant selection (based on a pre-determined eligibility criteria), pre-event assessment, invitation and confirmation</w:t>
      </w:r>
      <w:r w:rsidRPr="00280B94">
        <w:rPr>
          <w:rStyle w:val="eop"/>
          <w:rFonts w:cs="Arial"/>
          <w:sz w:val="21"/>
          <w:szCs w:val="21"/>
        </w:rPr>
        <w:t> </w:t>
      </w:r>
    </w:p>
    <w:p w14:paraId="729E63FE" w14:textId="77777777" w:rsidR="00A34637" w:rsidRPr="00280B94" w:rsidRDefault="00A34637" w:rsidP="00A34637">
      <w:pPr>
        <w:numPr>
          <w:ilvl w:val="0"/>
          <w:numId w:val="36"/>
        </w:numPr>
        <w:rPr>
          <w:sz w:val="21"/>
          <w:szCs w:val="21"/>
        </w:rPr>
      </w:pPr>
      <w:r w:rsidRPr="00280B94">
        <w:rPr>
          <w:rStyle w:val="normaltextrun"/>
          <w:rFonts w:cs="Arial"/>
          <w:sz w:val="21"/>
          <w:szCs w:val="21"/>
          <w:lang w:val="pl-PL"/>
        </w:rPr>
        <w:t>Complete facilitation and management of 4 x 2 hr sessions – delivering presentations, managing session transitions, facilitating plenary and breakout discussion, review of partcipants’ take home tasks and anything else reasonably required</w:t>
      </w:r>
      <w:r w:rsidRPr="00280B94">
        <w:rPr>
          <w:rStyle w:val="eop"/>
          <w:rFonts w:cs="Arial"/>
          <w:sz w:val="21"/>
          <w:szCs w:val="21"/>
        </w:rPr>
        <w:t> </w:t>
      </w:r>
    </w:p>
    <w:p w14:paraId="416F0946" w14:textId="77777777" w:rsidR="00A34637" w:rsidRPr="00280B94" w:rsidRDefault="00A34637" w:rsidP="00A34637">
      <w:pPr>
        <w:numPr>
          <w:ilvl w:val="0"/>
          <w:numId w:val="36"/>
        </w:numPr>
        <w:rPr>
          <w:sz w:val="21"/>
          <w:szCs w:val="21"/>
        </w:rPr>
      </w:pPr>
      <w:r w:rsidRPr="00280B94">
        <w:rPr>
          <w:rStyle w:val="normaltextrun"/>
          <w:rFonts w:cs="Arial"/>
          <w:sz w:val="21"/>
          <w:szCs w:val="21"/>
          <w:lang w:val="pl-PL"/>
        </w:rPr>
        <w:t>Ongoing liaison with British Council team to monitor cohort progress</w:t>
      </w:r>
      <w:r w:rsidRPr="00280B94">
        <w:rPr>
          <w:rStyle w:val="eop"/>
          <w:rFonts w:cs="Arial"/>
          <w:sz w:val="21"/>
          <w:szCs w:val="21"/>
        </w:rPr>
        <w:t> </w:t>
      </w:r>
    </w:p>
    <w:p w14:paraId="5BC3A1F6" w14:textId="77777777" w:rsidR="00A34637" w:rsidRPr="00280B94" w:rsidRDefault="00A34637" w:rsidP="00A34637">
      <w:pPr>
        <w:numPr>
          <w:ilvl w:val="0"/>
          <w:numId w:val="36"/>
        </w:numPr>
        <w:rPr>
          <w:sz w:val="21"/>
          <w:szCs w:val="21"/>
        </w:rPr>
      </w:pPr>
      <w:r w:rsidRPr="00280B94">
        <w:rPr>
          <w:rStyle w:val="normaltextrun"/>
          <w:rFonts w:cs="Arial"/>
          <w:sz w:val="21"/>
          <w:szCs w:val="21"/>
          <w:lang w:val="pl-PL"/>
        </w:rPr>
        <w:t>Adaptation of course material when/where required (depending on participant contexts, aptitudes, experience level and any other relevant variable)</w:t>
      </w:r>
      <w:r w:rsidRPr="00280B94">
        <w:rPr>
          <w:rStyle w:val="eop"/>
          <w:rFonts w:cs="Arial"/>
          <w:sz w:val="21"/>
          <w:szCs w:val="21"/>
        </w:rPr>
        <w:t> </w:t>
      </w:r>
    </w:p>
    <w:p w14:paraId="7B294AE8" w14:textId="77777777" w:rsidR="00A34637" w:rsidRPr="00280B94" w:rsidRDefault="00A34637" w:rsidP="00A34637">
      <w:pPr>
        <w:numPr>
          <w:ilvl w:val="0"/>
          <w:numId w:val="36"/>
        </w:numPr>
        <w:rPr>
          <w:sz w:val="21"/>
          <w:szCs w:val="21"/>
        </w:rPr>
      </w:pPr>
      <w:r w:rsidRPr="00280B94">
        <w:rPr>
          <w:rStyle w:val="normaltextrun"/>
          <w:rFonts w:cs="Arial"/>
          <w:sz w:val="21"/>
          <w:szCs w:val="21"/>
          <w:lang w:val="pl-PL"/>
        </w:rPr>
        <w:t>Post event liaison and reporting with British Council team</w:t>
      </w:r>
      <w:r w:rsidRPr="00280B94">
        <w:rPr>
          <w:rStyle w:val="eop"/>
          <w:rFonts w:cs="Arial"/>
          <w:sz w:val="21"/>
          <w:szCs w:val="21"/>
        </w:rPr>
        <w:t> </w:t>
      </w:r>
    </w:p>
    <w:p w14:paraId="7A2B9FBD" w14:textId="77777777" w:rsidR="00A34637" w:rsidRPr="00280B94" w:rsidRDefault="00A34637" w:rsidP="00A34637">
      <w:pPr>
        <w:numPr>
          <w:ilvl w:val="0"/>
          <w:numId w:val="36"/>
        </w:numPr>
        <w:rPr>
          <w:sz w:val="21"/>
          <w:szCs w:val="21"/>
        </w:rPr>
      </w:pPr>
      <w:r w:rsidRPr="00280B94">
        <w:rPr>
          <w:rStyle w:val="normaltextrun"/>
          <w:rFonts w:cs="Arial"/>
          <w:sz w:val="21"/>
          <w:szCs w:val="21"/>
          <w:lang w:val="pl-PL"/>
        </w:rPr>
        <w:t>Any other actions that are reasonably required within scope of cohort delivery</w:t>
      </w:r>
      <w:r w:rsidRPr="00280B94">
        <w:rPr>
          <w:rStyle w:val="eop"/>
          <w:rFonts w:cs="Arial"/>
          <w:sz w:val="21"/>
          <w:szCs w:val="21"/>
        </w:rPr>
        <w:t> </w:t>
      </w:r>
    </w:p>
    <w:p w14:paraId="769C006E" w14:textId="77777777" w:rsidR="00A34637" w:rsidRPr="00280B94" w:rsidRDefault="00A34637" w:rsidP="00A34637">
      <w:pPr>
        <w:rPr>
          <w:sz w:val="21"/>
          <w:szCs w:val="21"/>
        </w:rPr>
      </w:pPr>
      <w:r w:rsidRPr="00280B94">
        <w:rPr>
          <w:rStyle w:val="normaltextrun"/>
          <w:rFonts w:cs="Arial"/>
          <w:b/>
          <w:bCs/>
          <w:sz w:val="21"/>
          <w:szCs w:val="21"/>
          <w:lang w:val="pl-PL"/>
        </w:rPr>
        <w:t>Delivery of Legacy sessions </w:t>
      </w:r>
      <w:r w:rsidRPr="00280B94">
        <w:rPr>
          <w:rStyle w:val="eop"/>
          <w:rFonts w:cs="Arial"/>
          <w:sz w:val="21"/>
          <w:szCs w:val="21"/>
        </w:rPr>
        <w:t> </w:t>
      </w:r>
    </w:p>
    <w:p w14:paraId="59C97605" w14:textId="77777777" w:rsidR="00A34637" w:rsidRPr="00280B94" w:rsidRDefault="00A34637" w:rsidP="00A34637">
      <w:pPr>
        <w:rPr>
          <w:rFonts w:ascii="Segoe UI" w:hAnsi="Segoe UI" w:cs="Segoe UI"/>
          <w:sz w:val="21"/>
          <w:szCs w:val="21"/>
        </w:rPr>
      </w:pPr>
      <w:r w:rsidRPr="00280B94">
        <w:rPr>
          <w:rStyle w:val="normaltextrun"/>
          <w:rFonts w:cs="Arial"/>
          <w:sz w:val="21"/>
          <w:szCs w:val="21"/>
          <w:lang w:val="pl-PL"/>
        </w:rPr>
        <w:t>Each cohort has been designed with a final takeaway exercise to give the participant direction in achieving their goals regarding internationalisation/ TNE. Legacy sessions will take place at semi-regular intervals after cohort webinars have been completed and will bring together previous cohort peers</w:t>
      </w:r>
      <w:r w:rsidRPr="00280B94">
        <w:rPr>
          <w:rStyle w:val="normaltextrun"/>
          <w:rFonts w:cs="Arial"/>
          <w:sz w:val="21"/>
          <w:szCs w:val="21"/>
        </w:rPr>
        <w:t xml:space="preserve"> to share development and progress as well as receive further support from the successful supplier and British Council colleagues. Takeaway exercises are listed below:</w:t>
      </w:r>
      <w:r w:rsidRPr="00280B94">
        <w:rPr>
          <w:rStyle w:val="eop"/>
          <w:rFonts w:cs="Arial"/>
          <w:sz w:val="21"/>
          <w:szCs w:val="21"/>
        </w:rPr>
        <w:t> </w:t>
      </w:r>
    </w:p>
    <w:p w14:paraId="20C1739D" w14:textId="77777777" w:rsidR="00A34637" w:rsidRPr="00280B94" w:rsidRDefault="00A34637" w:rsidP="00A34637">
      <w:pPr>
        <w:rPr>
          <w:sz w:val="21"/>
          <w:szCs w:val="21"/>
        </w:rPr>
      </w:pPr>
      <w:r w:rsidRPr="00280B94">
        <w:rPr>
          <w:rStyle w:val="normaltextrun"/>
          <w:rFonts w:cs="Arial"/>
          <w:b/>
          <w:bCs/>
          <w:sz w:val="21"/>
          <w:szCs w:val="21"/>
          <w:lang w:val="pl-PL"/>
        </w:rPr>
        <w:lastRenderedPageBreak/>
        <w:t>Understanding TNE</w:t>
      </w:r>
      <w:r w:rsidRPr="00280B94">
        <w:rPr>
          <w:rStyle w:val="normaltextrun"/>
          <w:rFonts w:cs="Arial"/>
          <w:sz w:val="21"/>
          <w:szCs w:val="21"/>
          <w:lang w:val="pl-PL"/>
        </w:rPr>
        <w:t xml:space="preserve"> – Completion of an initial proposal indentifying key institutional prioities and next steps for engagement </w:t>
      </w:r>
      <w:r w:rsidRPr="00280B94">
        <w:rPr>
          <w:rStyle w:val="eop"/>
          <w:rFonts w:cs="Arial"/>
          <w:sz w:val="21"/>
          <w:szCs w:val="21"/>
        </w:rPr>
        <w:t> </w:t>
      </w:r>
    </w:p>
    <w:p w14:paraId="387D00B0" w14:textId="77777777" w:rsidR="00A34637" w:rsidRPr="00280B94" w:rsidRDefault="00A34637" w:rsidP="00A34637">
      <w:pPr>
        <w:rPr>
          <w:rStyle w:val="eop"/>
          <w:rFonts w:cs="Arial"/>
          <w:sz w:val="21"/>
          <w:szCs w:val="21"/>
        </w:rPr>
      </w:pPr>
      <w:r w:rsidRPr="00280B94">
        <w:rPr>
          <w:rStyle w:val="normaltextrun"/>
          <w:rFonts w:cs="Arial"/>
          <w:b/>
          <w:bCs/>
          <w:sz w:val="21"/>
          <w:szCs w:val="21"/>
          <w:lang w:val="pl-PL"/>
        </w:rPr>
        <w:t>Innovative Approaches to TNE</w:t>
      </w:r>
      <w:r w:rsidRPr="00280B94">
        <w:rPr>
          <w:rStyle w:val="normaltextrun"/>
          <w:rFonts w:cs="Arial"/>
          <w:sz w:val="21"/>
          <w:szCs w:val="21"/>
          <w:lang w:val="pl-PL"/>
        </w:rPr>
        <w:t xml:space="preserve"> – Development of an action plan for international institutional discussion regarding key prioity areas. Analysis of digital readiness and avenues for international partnership opportunities.</w:t>
      </w:r>
      <w:r w:rsidRPr="00280B94">
        <w:rPr>
          <w:rStyle w:val="eop"/>
          <w:rFonts w:cs="Arial"/>
          <w:sz w:val="21"/>
          <w:szCs w:val="21"/>
        </w:rPr>
        <w:t> </w:t>
      </w:r>
    </w:p>
    <w:p w14:paraId="2E9031B0" w14:textId="77777777" w:rsidR="00A34637" w:rsidRPr="00280B94" w:rsidRDefault="00A34637" w:rsidP="00A34637">
      <w:pPr>
        <w:rPr>
          <w:rStyle w:val="eop"/>
          <w:rFonts w:cs="Arial"/>
          <w:b/>
          <w:bCs/>
          <w:sz w:val="21"/>
          <w:szCs w:val="21"/>
        </w:rPr>
      </w:pPr>
      <w:r w:rsidRPr="00280B94">
        <w:rPr>
          <w:rStyle w:val="eop"/>
          <w:rFonts w:cs="Arial"/>
          <w:b/>
          <w:bCs/>
          <w:sz w:val="21"/>
          <w:szCs w:val="21"/>
        </w:rPr>
        <w:t xml:space="preserve">International Postgraduate Education </w:t>
      </w:r>
      <w:r w:rsidRPr="00280B94">
        <w:rPr>
          <w:rStyle w:val="eop"/>
          <w:rFonts w:cs="Arial"/>
          <w:sz w:val="21"/>
          <w:szCs w:val="21"/>
        </w:rPr>
        <w:t>- Development of document to discuss upon return to institution identifying key priority areas and steps for engagement in collaboration and SWOT analysis of institutional potential and avenues for exploration.</w:t>
      </w:r>
    </w:p>
    <w:p w14:paraId="6CCEE6EE" w14:textId="77777777" w:rsidR="00A34637" w:rsidRPr="00280B94" w:rsidRDefault="00A34637" w:rsidP="00A34637">
      <w:pPr>
        <w:rPr>
          <w:rFonts w:ascii="Segoe UI" w:hAnsi="Segoe UI" w:cs="Segoe UI"/>
          <w:sz w:val="21"/>
          <w:szCs w:val="21"/>
        </w:rPr>
      </w:pPr>
      <w:r w:rsidRPr="00280B94">
        <w:rPr>
          <w:rStyle w:val="normaltextrun"/>
          <w:rFonts w:cs="Arial"/>
          <w:sz w:val="21"/>
          <w:szCs w:val="21"/>
          <w:lang w:val="pl-PL"/>
        </w:rPr>
        <w:t>The objective of the legacy sessions will be:</w:t>
      </w:r>
      <w:r w:rsidRPr="00280B94">
        <w:rPr>
          <w:rStyle w:val="eop"/>
          <w:rFonts w:cs="Arial"/>
          <w:sz w:val="21"/>
          <w:szCs w:val="21"/>
        </w:rPr>
        <w:t> </w:t>
      </w:r>
    </w:p>
    <w:p w14:paraId="587E28ED" w14:textId="77777777" w:rsidR="00A34637" w:rsidRPr="00280B94" w:rsidRDefault="00A34637" w:rsidP="00A34637">
      <w:pPr>
        <w:numPr>
          <w:ilvl w:val="0"/>
          <w:numId w:val="34"/>
        </w:numPr>
        <w:rPr>
          <w:sz w:val="21"/>
          <w:szCs w:val="21"/>
        </w:rPr>
      </w:pPr>
      <w:r w:rsidRPr="00280B94">
        <w:rPr>
          <w:rStyle w:val="normaltextrun"/>
          <w:rFonts w:cs="Arial"/>
          <w:sz w:val="21"/>
          <w:szCs w:val="21"/>
          <w:lang w:val="pl-PL"/>
        </w:rPr>
        <w:t>To continue to monitor participant progress regarding the relevant cohort takeaway exercise and provide guidance when/where necessary</w:t>
      </w:r>
      <w:r w:rsidRPr="00280B94">
        <w:rPr>
          <w:rStyle w:val="eop"/>
          <w:rFonts w:cs="Arial"/>
          <w:sz w:val="21"/>
          <w:szCs w:val="21"/>
        </w:rPr>
        <w:t> </w:t>
      </w:r>
    </w:p>
    <w:p w14:paraId="7AF4FEA9" w14:textId="77777777" w:rsidR="00A34637" w:rsidRPr="00280B94" w:rsidRDefault="00A34637" w:rsidP="00A34637">
      <w:pPr>
        <w:numPr>
          <w:ilvl w:val="0"/>
          <w:numId w:val="34"/>
        </w:numPr>
        <w:rPr>
          <w:sz w:val="21"/>
          <w:szCs w:val="21"/>
        </w:rPr>
      </w:pPr>
      <w:r w:rsidRPr="00280B94">
        <w:rPr>
          <w:rStyle w:val="normaltextrun"/>
          <w:rFonts w:cs="Arial"/>
          <w:sz w:val="21"/>
          <w:szCs w:val="21"/>
          <w:lang w:val="pl-PL"/>
        </w:rPr>
        <w:t>To encourage participants to continue to network, collaborate and share knowledge with peers in the mid- and long-term</w:t>
      </w:r>
      <w:r w:rsidRPr="00280B94">
        <w:rPr>
          <w:rStyle w:val="eop"/>
          <w:rFonts w:cs="Arial"/>
          <w:sz w:val="21"/>
          <w:szCs w:val="21"/>
        </w:rPr>
        <w:t> </w:t>
      </w:r>
    </w:p>
    <w:p w14:paraId="23DA8F2F" w14:textId="77777777" w:rsidR="00A34637" w:rsidRPr="00280B94" w:rsidRDefault="00A34637" w:rsidP="00A34637">
      <w:pPr>
        <w:numPr>
          <w:ilvl w:val="0"/>
          <w:numId w:val="34"/>
        </w:numPr>
        <w:rPr>
          <w:sz w:val="21"/>
          <w:szCs w:val="21"/>
        </w:rPr>
      </w:pPr>
      <w:r w:rsidRPr="00280B94">
        <w:rPr>
          <w:rStyle w:val="normaltextrun"/>
          <w:rFonts w:cs="Arial"/>
          <w:sz w:val="21"/>
          <w:szCs w:val="21"/>
          <w:lang w:val="pl-PL"/>
        </w:rPr>
        <w:t>To identify opportunities where British Council can support in developing formal relationships with UK HEIs</w:t>
      </w:r>
      <w:r w:rsidRPr="00280B94">
        <w:rPr>
          <w:rStyle w:val="eop"/>
          <w:rFonts w:cs="Arial"/>
          <w:sz w:val="21"/>
          <w:szCs w:val="21"/>
        </w:rPr>
        <w:t> </w:t>
      </w:r>
    </w:p>
    <w:p w14:paraId="12B3C63C" w14:textId="77777777" w:rsidR="00A34637" w:rsidRPr="00280B94" w:rsidRDefault="00A34637" w:rsidP="00A34637">
      <w:pPr>
        <w:numPr>
          <w:ilvl w:val="0"/>
          <w:numId w:val="34"/>
        </w:numPr>
        <w:rPr>
          <w:rStyle w:val="eop"/>
          <w:sz w:val="21"/>
          <w:szCs w:val="21"/>
        </w:rPr>
      </w:pPr>
      <w:r w:rsidRPr="00280B94">
        <w:rPr>
          <w:rStyle w:val="normaltextrun"/>
          <w:rFonts w:cs="Arial"/>
          <w:sz w:val="21"/>
          <w:szCs w:val="21"/>
          <w:lang w:val="pl-PL"/>
        </w:rPr>
        <w:t>Ongoing liaison with British Council team  </w:t>
      </w:r>
      <w:r w:rsidRPr="00280B94">
        <w:rPr>
          <w:rStyle w:val="eop"/>
          <w:rFonts w:cs="Arial"/>
          <w:sz w:val="21"/>
          <w:szCs w:val="21"/>
        </w:rPr>
        <w:t> </w:t>
      </w:r>
    </w:p>
    <w:p w14:paraId="15C89C34" w14:textId="77777777" w:rsidR="00A34637" w:rsidRPr="00280B94" w:rsidRDefault="00A34637" w:rsidP="00A34637">
      <w:pPr>
        <w:rPr>
          <w:rFonts w:ascii="Segoe UI" w:hAnsi="Segoe UI" w:cs="Segoe UI"/>
          <w:sz w:val="21"/>
          <w:szCs w:val="21"/>
        </w:rPr>
      </w:pPr>
      <w:r w:rsidRPr="00280B94">
        <w:rPr>
          <w:rStyle w:val="eop"/>
          <w:rFonts w:cs="Arial"/>
          <w:sz w:val="21"/>
          <w:szCs w:val="21"/>
        </w:rPr>
        <w:t> </w:t>
      </w:r>
      <w:r w:rsidRPr="00280B94">
        <w:rPr>
          <w:rStyle w:val="normaltextrun"/>
          <w:rFonts w:cs="Arial"/>
          <w:i/>
          <w:iCs/>
          <w:sz w:val="21"/>
          <w:szCs w:val="21"/>
          <w:lang w:val="pl-PL"/>
        </w:rPr>
        <w:t>Sessions are expected to last 1.5 hours and the structure will require further elaboration.</w:t>
      </w:r>
      <w:r w:rsidRPr="00280B94">
        <w:rPr>
          <w:rStyle w:val="eop"/>
          <w:rFonts w:cs="Arial"/>
          <w:sz w:val="21"/>
          <w:szCs w:val="21"/>
        </w:rPr>
        <w:t> </w:t>
      </w:r>
    </w:p>
    <w:p w14:paraId="4C1D3767" w14:textId="77777777" w:rsidR="00A34637" w:rsidRPr="00280B94" w:rsidRDefault="00A34637" w:rsidP="00A34637">
      <w:pPr>
        <w:rPr>
          <w:sz w:val="21"/>
          <w:szCs w:val="21"/>
        </w:rPr>
      </w:pPr>
      <w:r w:rsidRPr="00280B94">
        <w:rPr>
          <w:rStyle w:val="normaltextrun"/>
          <w:rFonts w:cs="Arial"/>
          <w:b/>
          <w:bCs/>
          <w:sz w:val="21"/>
          <w:szCs w:val="21"/>
          <w:lang w:val="pl-PL"/>
        </w:rPr>
        <w:t>Delivery of Partner Matching sessions</w:t>
      </w:r>
      <w:r w:rsidRPr="00280B94">
        <w:rPr>
          <w:rStyle w:val="eop"/>
          <w:rFonts w:cs="Arial"/>
          <w:sz w:val="21"/>
          <w:szCs w:val="21"/>
        </w:rPr>
        <w:t> </w:t>
      </w:r>
    </w:p>
    <w:p w14:paraId="17E35352" w14:textId="77777777" w:rsidR="00A34637" w:rsidRPr="00280B94" w:rsidRDefault="00A34637" w:rsidP="00A34637">
      <w:pPr>
        <w:rPr>
          <w:rFonts w:ascii="Segoe UI" w:hAnsi="Segoe UI" w:cs="Segoe UI"/>
          <w:sz w:val="21"/>
          <w:szCs w:val="21"/>
        </w:rPr>
      </w:pPr>
      <w:r w:rsidRPr="00280B94">
        <w:rPr>
          <w:rStyle w:val="normaltextrun"/>
          <w:rFonts w:cs="Arial"/>
          <w:sz w:val="21"/>
          <w:szCs w:val="21"/>
          <w:lang w:val="pl-PL"/>
        </w:rPr>
        <w:t>Partner matching sessions will be made available for some cohort participants. They will be attended by UK HEI representatives, and will provide cohort participants with the opportunity to meet peers and set up potential institutional &amp; departmental partnerships:</w:t>
      </w:r>
      <w:r w:rsidRPr="00280B94">
        <w:rPr>
          <w:rStyle w:val="eop"/>
          <w:rFonts w:cs="Arial"/>
          <w:sz w:val="21"/>
          <w:szCs w:val="21"/>
        </w:rPr>
        <w:t> </w:t>
      </w:r>
    </w:p>
    <w:p w14:paraId="07002FA8" w14:textId="77777777" w:rsidR="00A34637" w:rsidRPr="00280B94" w:rsidRDefault="00A34637" w:rsidP="00A34637">
      <w:pPr>
        <w:numPr>
          <w:ilvl w:val="0"/>
          <w:numId w:val="35"/>
        </w:numPr>
        <w:rPr>
          <w:sz w:val="21"/>
          <w:szCs w:val="21"/>
        </w:rPr>
      </w:pPr>
      <w:r w:rsidRPr="00280B94">
        <w:rPr>
          <w:rStyle w:val="normaltextrun"/>
          <w:rFonts w:cs="Arial"/>
          <w:sz w:val="21"/>
          <w:szCs w:val="21"/>
          <w:lang w:val="pl-PL"/>
        </w:rPr>
        <w:t>Delivery of single session for multiple cohort participants</w:t>
      </w:r>
      <w:r w:rsidRPr="00280B94">
        <w:rPr>
          <w:rStyle w:val="eop"/>
          <w:rFonts w:cs="Arial"/>
          <w:sz w:val="21"/>
          <w:szCs w:val="21"/>
        </w:rPr>
        <w:t> </w:t>
      </w:r>
    </w:p>
    <w:p w14:paraId="2D3102B8" w14:textId="77777777" w:rsidR="00A34637" w:rsidRPr="00280B94" w:rsidRDefault="00A34637" w:rsidP="00A34637">
      <w:pPr>
        <w:numPr>
          <w:ilvl w:val="0"/>
          <w:numId w:val="35"/>
        </w:numPr>
        <w:rPr>
          <w:sz w:val="21"/>
          <w:szCs w:val="21"/>
        </w:rPr>
      </w:pPr>
      <w:r w:rsidRPr="00280B94">
        <w:rPr>
          <w:rStyle w:val="normaltextrun"/>
          <w:rFonts w:cs="Arial"/>
          <w:sz w:val="21"/>
          <w:szCs w:val="21"/>
          <w:lang w:val="pl-PL"/>
        </w:rPr>
        <w:t>Sessions to last approximately 1.5 hours</w:t>
      </w:r>
      <w:r w:rsidRPr="00280B94">
        <w:rPr>
          <w:rStyle w:val="eop"/>
          <w:rFonts w:cs="Arial"/>
          <w:sz w:val="21"/>
          <w:szCs w:val="21"/>
        </w:rPr>
        <w:t> </w:t>
      </w:r>
    </w:p>
    <w:p w14:paraId="4C4219A5" w14:textId="77777777" w:rsidR="00A34637" w:rsidRPr="00280B94" w:rsidRDefault="00A34637" w:rsidP="00A34637">
      <w:pPr>
        <w:numPr>
          <w:ilvl w:val="0"/>
          <w:numId w:val="35"/>
        </w:numPr>
        <w:rPr>
          <w:sz w:val="21"/>
          <w:szCs w:val="21"/>
        </w:rPr>
      </w:pPr>
      <w:r w:rsidRPr="00280B94">
        <w:rPr>
          <w:rStyle w:val="normaltextrun"/>
          <w:rFonts w:cs="Arial"/>
          <w:sz w:val="21"/>
          <w:szCs w:val="21"/>
          <w:lang w:val="pl-PL"/>
        </w:rPr>
        <w:t>Facilitators will be expected to use professional networks to invite (and secure the attendence of) relevant members of the UK HE sector who are willing and interested in developing conversations and partnerships with participants</w:t>
      </w:r>
      <w:r w:rsidRPr="00280B94">
        <w:rPr>
          <w:rStyle w:val="eop"/>
          <w:rFonts w:cs="Arial"/>
          <w:sz w:val="21"/>
          <w:szCs w:val="21"/>
        </w:rPr>
        <w:t> </w:t>
      </w:r>
    </w:p>
    <w:p w14:paraId="1EDEAFC0" w14:textId="77777777" w:rsidR="00A34637" w:rsidRPr="00280B94" w:rsidRDefault="00A34637" w:rsidP="00A34637">
      <w:pPr>
        <w:numPr>
          <w:ilvl w:val="0"/>
          <w:numId w:val="35"/>
        </w:numPr>
        <w:rPr>
          <w:sz w:val="21"/>
          <w:szCs w:val="21"/>
        </w:rPr>
      </w:pPr>
      <w:r w:rsidRPr="00280B94">
        <w:rPr>
          <w:rStyle w:val="normaltextrun"/>
          <w:rFonts w:cs="Arial"/>
          <w:sz w:val="21"/>
          <w:szCs w:val="21"/>
          <w:lang w:val="pl-PL"/>
        </w:rPr>
        <w:t>Ongoing liaison with British Council team </w:t>
      </w:r>
      <w:r w:rsidRPr="00280B94">
        <w:rPr>
          <w:rStyle w:val="eop"/>
          <w:rFonts w:cs="Arial"/>
          <w:sz w:val="21"/>
          <w:szCs w:val="21"/>
        </w:rPr>
        <w:t> </w:t>
      </w:r>
    </w:p>
    <w:p w14:paraId="6009264D" w14:textId="77777777" w:rsidR="00A34637" w:rsidRPr="00280B94" w:rsidRDefault="00A34637" w:rsidP="00A34637">
      <w:pPr>
        <w:rPr>
          <w:rFonts w:ascii="Segoe UI" w:hAnsi="Segoe UI" w:cs="Segoe UI"/>
          <w:sz w:val="21"/>
          <w:szCs w:val="21"/>
        </w:rPr>
      </w:pPr>
      <w:r w:rsidRPr="00280B94">
        <w:rPr>
          <w:rStyle w:val="normaltextrun"/>
          <w:rFonts w:cs="Arial"/>
          <w:i/>
          <w:iCs/>
          <w:sz w:val="21"/>
          <w:szCs w:val="21"/>
          <w:lang w:val="pl-PL"/>
        </w:rPr>
        <w:t>Session structure will require development</w:t>
      </w:r>
      <w:r w:rsidRPr="00280B94">
        <w:rPr>
          <w:rStyle w:val="normaltextrun"/>
          <w:rFonts w:cs="Arial"/>
          <w:sz w:val="21"/>
          <w:szCs w:val="21"/>
          <w:lang w:val="pl-PL"/>
        </w:rPr>
        <w:t>.</w:t>
      </w:r>
      <w:r w:rsidRPr="00280B94">
        <w:rPr>
          <w:rStyle w:val="eop"/>
          <w:rFonts w:cs="Arial"/>
          <w:sz w:val="21"/>
          <w:szCs w:val="21"/>
        </w:rPr>
        <w:t> </w:t>
      </w:r>
    </w:p>
    <w:p w14:paraId="38E2BA71" w14:textId="77777777" w:rsidR="00CB527D" w:rsidRPr="00CB527D" w:rsidRDefault="00CB527D" w:rsidP="00CB527D">
      <w:pPr>
        <w:pStyle w:val="MRSchedule2"/>
        <w:spacing w:before="60" w:after="160" w:line="276" w:lineRule="auto"/>
        <w:rPr>
          <w:rFonts w:cs="Arial"/>
          <w:b/>
          <w:szCs w:val="22"/>
        </w:rPr>
      </w:pPr>
      <w:r>
        <w:rPr>
          <w:rFonts w:cs="Arial"/>
          <w:b/>
          <w:szCs w:val="22"/>
        </w:rPr>
        <w:lastRenderedPageBreak/>
        <w:t>Schedule 3</w:t>
      </w:r>
    </w:p>
    <w:p w14:paraId="6D175CE9" w14:textId="77777777" w:rsidR="00691B5C" w:rsidRPr="00691B5C" w:rsidRDefault="00691B5C" w:rsidP="00CB527D">
      <w:pPr>
        <w:pStyle w:val="MRSchedule2"/>
        <w:spacing w:before="60" w:after="160" w:line="276" w:lineRule="auto"/>
        <w:rPr>
          <w:rFonts w:cs="Arial"/>
          <w:szCs w:val="22"/>
        </w:rPr>
      </w:pPr>
      <w:r w:rsidRPr="00691B5C">
        <w:rPr>
          <w:rFonts w:cs="Arial"/>
          <w:szCs w:val="22"/>
        </w:rPr>
        <w:t>Charges</w:t>
      </w:r>
    </w:p>
    <w:p w14:paraId="34544B02" w14:textId="39362CA8" w:rsidR="00691B5C" w:rsidRPr="00691B5C" w:rsidRDefault="00691B5C" w:rsidP="00CB527D">
      <w:pPr>
        <w:pStyle w:val="MRNoHead1"/>
        <w:numPr>
          <w:ilvl w:val="0"/>
          <w:numId w:val="0"/>
        </w:numPr>
        <w:spacing w:before="60" w:after="160" w:line="276" w:lineRule="auto"/>
        <w:rPr>
          <w:rFonts w:cs="Arial"/>
          <w:szCs w:val="22"/>
        </w:rPr>
      </w:pPr>
      <w:r w:rsidRPr="00691B5C">
        <w:rPr>
          <w:rFonts w:cs="Arial"/>
          <w:szCs w:val="22"/>
        </w:rPr>
        <w:t xml:space="preserve">The Charges for the Services and/or Goods will be </w:t>
      </w:r>
      <w:r w:rsidRPr="00B80567">
        <w:rPr>
          <w:rFonts w:cs="Arial"/>
          <w:b/>
          <w:szCs w:val="22"/>
          <w:highlight w:val="cyan"/>
        </w:rPr>
        <w:t>[</w:t>
      </w:r>
      <w:r w:rsidRPr="00B80567">
        <w:rPr>
          <w:rFonts w:cs="Arial"/>
          <w:b/>
          <w:i/>
          <w:szCs w:val="22"/>
          <w:highlight w:val="cyan"/>
        </w:rPr>
        <w:t>insert details</w:t>
      </w:r>
      <w:r w:rsidRPr="00B80567">
        <w:rPr>
          <w:rFonts w:cs="Arial"/>
          <w:b/>
          <w:szCs w:val="22"/>
          <w:highlight w:val="cyan"/>
        </w:rPr>
        <w:t>]</w:t>
      </w:r>
      <w:r w:rsidRPr="00691B5C">
        <w:rPr>
          <w:rFonts w:cs="Arial"/>
          <w:b/>
          <w:szCs w:val="22"/>
        </w:rPr>
        <w:t xml:space="preserve"> </w:t>
      </w:r>
    </w:p>
    <w:p w14:paraId="65B45FB1" w14:textId="20500756" w:rsidR="00691B5C" w:rsidRPr="00691B5C" w:rsidRDefault="00691B5C" w:rsidP="00CB527D">
      <w:pPr>
        <w:spacing w:before="60" w:after="160" w:line="276" w:lineRule="auto"/>
        <w:rPr>
          <w:rFonts w:cs="Arial"/>
          <w:szCs w:val="22"/>
        </w:rPr>
      </w:pPr>
      <w:r w:rsidRPr="00691B5C">
        <w:rPr>
          <w:rFonts w:cs="Arial"/>
          <w:szCs w:val="22"/>
        </w:rPr>
        <w:t xml:space="preserve">The Charges set out above are an </w:t>
      </w:r>
      <w:r w:rsidR="00B80567" w:rsidRPr="00691B5C">
        <w:rPr>
          <w:rFonts w:cs="Arial"/>
          <w:szCs w:val="22"/>
        </w:rPr>
        <w:t>all-inclusive</w:t>
      </w:r>
      <w:r w:rsidRPr="00691B5C">
        <w:rPr>
          <w:rFonts w:cs="Arial"/>
          <w:szCs w:val="22"/>
        </w:rPr>
        <w:t xml:space="preserve"> fee </w:t>
      </w:r>
      <w:r w:rsidR="00B80567">
        <w:rPr>
          <w:rFonts w:cs="Arial"/>
          <w:szCs w:val="22"/>
        </w:rPr>
        <w:t xml:space="preserve">excluding VAT and local taxes </w:t>
      </w:r>
      <w:r w:rsidRPr="00691B5C">
        <w:rPr>
          <w:rFonts w:cs="Arial"/>
          <w:szCs w:val="22"/>
        </w:rPr>
        <w:t>except for those additional expenses specifically referred to below, and cover all preparation, report writing and all other work</w:t>
      </w:r>
      <w:r w:rsidR="00B80567">
        <w:rPr>
          <w:rFonts w:cs="Arial"/>
          <w:szCs w:val="22"/>
        </w:rPr>
        <w:t xml:space="preserve">. </w:t>
      </w:r>
      <w:r w:rsidRPr="00691B5C">
        <w:rPr>
          <w:rFonts w:cs="Arial"/>
          <w:szCs w:val="22"/>
        </w:rPr>
        <w:t xml:space="preserve">It is expected that the </w:t>
      </w:r>
      <w:r w:rsidR="001E01FF">
        <w:rPr>
          <w:rFonts w:cs="Arial"/>
          <w:szCs w:val="22"/>
        </w:rPr>
        <w:t>Supplier</w:t>
      </w:r>
      <w:r w:rsidRPr="00691B5C">
        <w:rPr>
          <w:rFonts w:cs="Arial"/>
          <w:szCs w:val="22"/>
        </w:rPr>
        <w:t xml:space="preserve">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w:t>
      </w:r>
      <w:r w:rsidR="001E01FF">
        <w:rPr>
          <w:rFonts w:cs="Arial"/>
          <w:szCs w:val="22"/>
        </w:rPr>
        <w:t>Supplier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74A54750" w14:textId="77777777" w:rsidR="00691B5C" w:rsidRPr="00691B5C" w:rsidRDefault="00691B5C" w:rsidP="00CB527D">
      <w:pPr>
        <w:spacing w:before="60" w:after="160" w:line="276" w:lineRule="auto"/>
      </w:pPr>
      <w:bookmarkStart w:id="6" w:name="_Ref266464072"/>
      <w:r w:rsidRPr="00691B5C">
        <w:br w:type="page"/>
      </w:r>
      <w:bookmarkEnd w:id="6"/>
    </w:p>
    <w:p w14:paraId="03ADCDD0" w14:textId="77777777" w:rsidR="00CB527D" w:rsidRPr="00CB527D" w:rsidRDefault="00CB527D" w:rsidP="00CB527D">
      <w:pPr>
        <w:jc w:val="center"/>
        <w:rPr>
          <w:b/>
          <w:u w:val="single"/>
        </w:rPr>
      </w:pPr>
      <w:r w:rsidRPr="00CB527D">
        <w:rPr>
          <w:b/>
          <w:u w:val="single"/>
        </w:rPr>
        <w:lastRenderedPageBreak/>
        <w:t>Schedule 4</w:t>
      </w:r>
    </w:p>
    <w:p w14:paraId="3DBD60E1" w14:textId="77777777" w:rsidR="00691B5C" w:rsidRPr="00691B5C" w:rsidRDefault="00691B5C" w:rsidP="00CB527D">
      <w:pPr>
        <w:pStyle w:val="MRSchedule2"/>
        <w:spacing w:before="60" w:after="160" w:line="276" w:lineRule="auto"/>
        <w:rPr>
          <w:rFonts w:cs="Arial"/>
          <w:szCs w:val="22"/>
        </w:rPr>
      </w:pPr>
      <w:r w:rsidRPr="00691B5C">
        <w:rPr>
          <w:rFonts w:cs="Arial"/>
          <w:szCs w:val="22"/>
        </w:rPr>
        <w:t>Standard Terms</w:t>
      </w:r>
    </w:p>
    <w:p w14:paraId="253A7A0C" w14:textId="77777777" w:rsidR="00691B5C" w:rsidRPr="00691B5C" w:rsidRDefault="00691B5C" w:rsidP="00CB527D">
      <w:pPr>
        <w:pStyle w:val="MRheading10"/>
        <w:numPr>
          <w:ilvl w:val="0"/>
          <w:numId w:val="20"/>
        </w:numPr>
        <w:spacing w:before="60" w:after="160" w:line="276" w:lineRule="auto"/>
        <w:rPr>
          <w:rFonts w:cs="Arial"/>
          <w:szCs w:val="22"/>
        </w:rPr>
      </w:pPr>
      <w:bookmarkStart w:id="7" w:name="_Toc207776101"/>
      <w:bookmarkStart w:id="8" w:name="_Toc207776249"/>
      <w:r w:rsidRPr="00691B5C">
        <w:rPr>
          <w:rFonts w:cs="Arial"/>
          <w:szCs w:val="22"/>
        </w:rPr>
        <w:t>Interpretation</w:t>
      </w:r>
      <w:bookmarkEnd w:id="7"/>
      <w:bookmarkEnd w:id="8"/>
    </w:p>
    <w:p w14:paraId="4F68DDD3" w14:textId="77777777" w:rsidR="00691B5C" w:rsidRPr="00691B5C" w:rsidRDefault="00691B5C" w:rsidP="00CB527D">
      <w:pPr>
        <w:pStyle w:val="MRheading20"/>
        <w:spacing w:before="60" w:after="160" w:line="276" w:lineRule="auto"/>
        <w:rPr>
          <w:rFonts w:cs="Arial"/>
          <w:szCs w:val="22"/>
        </w:rPr>
      </w:pPr>
      <w:r w:rsidRPr="00691B5C">
        <w:rPr>
          <w:rFonts w:cs="Arial"/>
          <w:szCs w:val="22"/>
        </w:rPr>
        <w:t>In this Agreement:</w:t>
      </w:r>
    </w:p>
    <w:p w14:paraId="0512BBBA"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means any Intellectual Property Rights (other than Project IPR) belonging to either party before the Commencement Date or not created in the course of or in connection with the Project;</w:t>
      </w:r>
    </w:p>
    <w:p w14:paraId="3AB87A67" w14:textId="77777777" w:rsidR="00691B5C" w:rsidRPr="00691B5C" w:rsidRDefault="00691B5C" w:rsidP="00CB527D">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as well as any other organisations Controlled by the Controlling Entity from time to time;</w:t>
      </w:r>
    </w:p>
    <w:p w14:paraId="523CA539"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Services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2D733E">
        <w:rPr>
          <w:rFonts w:cs="Arial"/>
          <w:szCs w:val="22"/>
        </w:rPr>
        <w:t>3.1.1</w:t>
      </w:r>
      <w:r w:rsidRPr="00691B5C">
        <w:rPr>
          <w:rFonts w:cs="Arial"/>
          <w:szCs w:val="22"/>
        </w:rPr>
        <w:fldChar w:fldCharType="end"/>
      </w:r>
      <w:r w:rsidRPr="00691B5C">
        <w:rPr>
          <w:rFonts w:cs="Arial"/>
          <w:szCs w:val="22"/>
        </w:rPr>
        <w:t xml:space="preserve"> of these Standard Terms;</w:t>
      </w:r>
    </w:p>
    <w:p w14:paraId="7B9B5372"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1E01FF">
        <w:rPr>
          <w:rFonts w:cs="Arial"/>
          <w:szCs w:val="22"/>
        </w:rPr>
        <w:t>Supplier</w:t>
      </w:r>
      <w:r w:rsidRPr="00691B5C">
        <w:rPr>
          <w:rFonts w:cs="Arial"/>
          <w:szCs w:val="22"/>
        </w:rPr>
        <w:t xml:space="preserve"> in writing or set out on the British Council’s website at </w:t>
      </w:r>
      <w:hyperlink r:id="rId12" w:history="1">
        <w:r w:rsidR="002512B9" w:rsidRPr="009438FE">
          <w:rPr>
            <w:rStyle w:val="Hyperlink"/>
          </w:rPr>
          <w:t>https://www.britishcouncil.org/partner/international-development/jobs/policies-consultants</w:t>
        </w:r>
      </w:hyperlink>
      <w:r w:rsidR="002512B9">
        <w:t xml:space="preserve"> </w:t>
      </w:r>
      <w:r w:rsidRPr="00691B5C">
        <w:rPr>
          <w:rFonts w:cs="Arial"/>
          <w:szCs w:val="22"/>
        </w:rPr>
        <w:t xml:space="preserve">or such other web address as may be notified to the </w:t>
      </w:r>
      <w:r w:rsidR="001E01FF">
        <w:rPr>
          <w:rFonts w:cs="Arial"/>
          <w:szCs w:val="22"/>
        </w:rPr>
        <w:t>Supplier</w:t>
      </w:r>
      <w:r w:rsidRPr="00691B5C">
        <w:rPr>
          <w:rFonts w:cs="Arial"/>
          <w:szCs w:val="22"/>
        </w:rPr>
        <w:t xml:space="preserve"> from time to time (as such documents may be amended, updated or supplemented from time to time during the Term);</w:t>
      </w:r>
    </w:p>
    <w:p w14:paraId="10DD3128"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fees and any other sums payable by the British Council to the </w:t>
      </w:r>
      <w:r w:rsidR="001E01FF">
        <w:rPr>
          <w:rFonts w:cs="Arial"/>
          <w:szCs w:val="22"/>
        </w:rPr>
        <w:t>Supplier</w:t>
      </w:r>
      <w:r w:rsidRPr="00691B5C">
        <w:rPr>
          <w:rFonts w:cs="Arial"/>
          <w:szCs w:val="22"/>
        </w:rPr>
        <w:t xml:space="preserve"> as set out in</w:t>
      </w:r>
      <w:r w:rsidR="00CB527D">
        <w:rPr>
          <w:rFonts w:cs="Arial"/>
          <w:szCs w:val="22"/>
        </w:rPr>
        <w:t xml:space="preserve"> Schedule 3</w:t>
      </w:r>
      <w:r w:rsidRPr="00691B5C">
        <w:rPr>
          <w:rFonts w:cs="Arial"/>
          <w:szCs w:val="22"/>
        </w:rPr>
        <w:t>;</w:t>
      </w:r>
    </w:p>
    <w:p w14:paraId="10B37F03" w14:textId="77777777" w:rsidR="00691B5C" w:rsidRPr="00691B5C" w:rsidRDefault="00691B5C" w:rsidP="00CB527D">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Code</w:t>
      </w:r>
      <w:r w:rsidRPr="00691B5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511C4166"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w:t>
      </w:r>
      <w:r w:rsidR="001E01FF">
        <w:rPr>
          <w:rFonts w:cs="Arial"/>
          <w:szCs w:val="22"/>
        </w:rPr>
        <w:t>Supplier</w:t>
      </w:r>
      <w:r w:rsidRPr="00691B5C">
        <w:rPr>
          <w:rFonts w:cs="Arial"/>
          <w:szCs w:val="22"/>
        </w:rPr>
        <w:t xml:space="preserve"> (as the case may be) and </w:t>
      </w:r>
      <w:r w:rsidR="00EF2336">
        <w:rPr>
          <w:rFonts w:cs="Arial"/>
          <w:szCs w:val="22"/>
        </w:rPr>
        <w:t xml:space="preserve">all personal data and </w:t>
      </w:r>
      <w:r w:rsidR="00691C00">
        <w:rPr>
          <w:rFonts w:cs="Arial"/>
          <w:szCs w:val="22"/>
        </w:rPr>
        <w:t xml:space="preserve">special categories of </w:t>
      </w:r>
      <w:r w:rsidR="00691C00" w:rsidRPr="00691B5C">
        <w:rPr>
          <w:rFonts w:cs="Arial"/>
          <w:szCs w:val="22"/>
        </w:rPr>
        <w:t xml:space="preserve">personal data </w:t>
      </w:r>
      <w:r w:rsidRPr="00691B5C">
        <w:rPr>
          <w:rFonts w:cs="Arial"/>
          <w:szCs w:val="22"/>
        </w:rPr>
        <w:t>within the meaning</w:t>
      </w:r>
      <w:r w:rsidR="00D55851">
        <w:rPr>
          <w:rFonts w:cs="Arial"/>
          <w:szCs w:val="22"/>
        </w:rPr>
        <w:t xml:space="preserve"> of the Data Protection Legislation</w:t>
      </w:r>
      <w:r w:rsidRPr="00691B5C">
        <w:rPr>
          <w:rFonts w:cs="Arial"/>
          <w:szCs w:val="22"/>
        </w:rPr>
        <w:t>;</w:t>
      </w:r>
    </w:p>
    <w:p w14:paraId="4405BF72"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
    <w:p w14:paraId="2B8E46A4" w14:textId="77777777" w:rsid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Deliverables</w:t>
      </w:r>
      <w:r w:rsidRPr="00691B5C">
        <w:rPr>
          <w:rFonts w:cs="Arial"/>
          <w:szCs w:val="22"/>
        </w:rPr>
        <w:t xml:space="preserve">” means all Documents, products and materials developed or provided by the </w:t>
      </w:r>
      <w:r w:rsidR="001E01FF">
        <w:rPr>
          <w:rFonts w:cs="Arial"/>
          <w:szCs w:val="22"/>
        </w:rPr>
        <w:t>Supplier</w:t>
      </w:r>
      <w:r w:rsidRPr="00691B5C">
        <w:rPr>
          <w:rFonts w:cs="Arial"/>
          <w:szCs w:val="22"/>
        </w:rPr>
        <w:t xml:space="preserve"> as part of providing the Services;</w:t>
      </w:r>
    </w:p>
    <w:p w14:paraId="0C38CD56" w14:textId="77777777" w:rsidR="00691B5C" w:rsidRPr="00691B5C" w:rsidRDefault="00691B5C" w:rsidP="00CB527D">
      <w:pPr>
        <w:spacing w:before="60" w:after="160" w:line="276" w:lineRule="auto"/>
        <w:ind w:left="720"/>
        <w:rPr>
          <w:rFonts w:cs="Arial"/>
          <w:szCs w:val="22"/>
        </w:rPr>
      </w:pPr>
      <w:r w:rsidRPr="00691B5C">
        <w:rPr>
          <w:rFonts w:cs="Arial"/>
          <w:szCs w:val="22"/>
        </w:rPr>
        <w:lastRenderedPageBreak/>
        <w:t>“</w:t>
      </w:r>
      <w:r w:rsidRPr="00691B5C">
        <w:rPr>
          <w:rFonts w:cs="Arial"/>
          <w:b/>
          <w:szCs w:val="22"/>
        </w:rPr>
        <w:t>Document</w:t>
      </w:r>
      <w:r w:rsidRPr="00691B5C">
        <w:rPr>
          <w:rFonts w:cs="Arial"/>
          <w:szCs w:val="22"/>
        </w:rPr>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7A2A01DA"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1E01FF">
        <w:rPr>
          <w:rFonts w:cs="Arial"/>
          <w:szCs w:val="22"/>
        </w:rPr>
        <w:t>Supplier</w:t>
      </w:r>
      <w:r w:rsidRPr="00691B5C">
        <w:rPr>
          <w:rFonts w:cs="Arial"/>
          <w:szCs w:val="22"/>
        </w:rPr>
        <w:t xml:space="preserve"> is providing its Services as a sub-contractor;</w:t>
      </w:r>
    </w:p>
    <w:p w14:paraId="38960F71"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00350B0F">
        <w:rPr>
          <w:rFonts w:cs="Arial"/>
          <w:szCs w:val="22"/>
        </w:rPr>
        <w:t>Schedule 1</w:t>
      </w:r>
      <w:r w:rsidRPr="00691B5C">
        <w:rPr>
          <w:rFonts w:cs="Arial"/>
          <w:szCs w:val="22"/>
        </w:rPr>
        <w:t>), the Terms of Reference (</w:t>
      </w:r>
      <w:r w:rsidR="00350B0F">
        <w:rPr>
          <w:rFonts w:cs="Arial"/>
          <w:szCs w:val="22"/>
        </w:rPr>
        <w:t xml:space="preserve">Schedule 2) </w:t>
      </w:r>
      <w:r w:rsidRPr="00691B5C">
        <w:rPr>
          <w:rFonts w:cs="Arial"/>
          <w:szCs w:val="22"/>
        </w:rPr>
        <w:t xml:space="preserve">or as otherwise notified to the </w:t>
      </w:r>
      <w:r w:rsidR="001E01FF">
        <w:rPr>
          <w:rFonts w:cs="Arial"/>
          <w:szCs w:val="22"/>
        </w:rPr>
        <w:t>Supplier</w:t>
      </w:r>
      <w:r w:rsidRPr="00691B5C">
        <w:rPr>
          <w:rFonts w:cs="Arial"/>
          <w:szCs w:val="22"/>
        </w:rPr>
        <w:t xml:space="preserve"> in writing;</w:t>
      </w:r>
    </w:p>
    <w:p w14:paraId="6FDB36A4"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means the Environmental Information Regulations 2004;</w:t>
      </w:r>
    </w:p>
    <w:p w14:paraId="47CC348D"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xml:space="preserve">” means any and all legislation, applicable guidance and statutory codes of practice relating to diversity, equality, </w:t>
      </w:r>
      <w:proofErr w:type="spellStart"/>
      <w:r w:rsidRPr="00691B5C">
        <w:rPr>
          <w:rFonts w:cs="Arial"/>
          <w:szCs w:val="22"/>
        </w:rPr>
        <w:t>non discrimination</w:t>
      </w:r>
      <w:proofErr w:type="spellEnd"/>
      <w:r w:rsidRPr="00691B5C">
        <w:rPr>
          <w:rFonts w:cs="Arial"/>
          <w:szCs w:val="22"/>
        </w:rPr>
        <w:t xml:space="preserve"> and human rights as may be in force from time to time in England and Wales or in any other territory in which, or in respect of which, the </w:t>
      </w:r>
      <w:r w:rsidR="001E01FF">
        <w:rPr>
          <w:rFonts w:cs="Arial"/>
          <w:szCs w:val="22"/>
        </w:rPr>
        <w:t>Supplier</w:t>
      </w:r>
      <w:r w:rsidRPr="00691B5C">
        <w:rPr>
          <w:rFonts w:cs="Arial"/>
          <w:szCs w:val="22"/>
        </w:rPr>
        <w:t xml:space="preserve"> provides the Services;</w:t>
      </w:r>
    </w:p>
    <w:p w14:paraId="0008F28C"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724D98DB" w14:textId="77777777" w:rsidR="0053039B" w:rsidRPr="0053039B" w:rsidRDefault="0053039B" w:rsidP="00CB527D">
      <w:pPr>
        <w:spacing w:before="60" w:after="160" w:line="276" w:lineRule="auto"/>
        <w:ind w:left="720"/>
        <w:rPr>
          <w:rFonts w:cs="Arial"/>
          <w:szCs w:val="22"/>
        </w:rPr>
      </w:pPr>
      <w:r w:rsidRPr="00691B5C">
        <w:rPr>
          <w:rFonts w:cs="Arial"/>
          <w:szCs w:val="22"/>
        </w:rPr>
        <w:t>“</w:t>
      </w:r>
      <w:r>
        <w:rPr>
          <w:rFonts w:cs="Arial"/>
          <w:b/>
          <w:szCs w:val="22"/>
        </w:rPr>
        <w:t>Force Majeure Event</w:t>
      </w:r>
      <w:r w:rsidRPr="00691B5C">
        <w:rPr>
          <w:rFonts w:cs="Arial"/>
          <w:szCs w:val="22"/>
        </w:rPr>
        <w:t>“</w:t>
      </w:r>
      <w:r>
        <w:rPr>
          <w:rFonts w:cs="Arial"/>
          <w:szCs w:val="22"/>
        </w:rPr>
        <w:t xml:space="preserve"> </w:t>
      </w:r>
      <w:r w:rsidRPr="00142398">
        <w:rPr>
          <w:rFonts w:cs="Arial"/>
          <w:iCs/>
        </w:rPr>
        <w:t xml:space="preserve">means an act, event, omission or accident beyond the reasonable control of </w:t>
      </w:r>
      <w:r w:rsidR="00FA6408">
        <w:rPr>
          <w:rFonts w:cs="Arial"/>
          <w:iCs/>
        </w:rPr>
        <w:t xml:space="preserve">the </w:t>
      </w:r>
      <w:r w:rsidRPr="00142398">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25EE0C03"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Goods</w:t>
      </w:r>
      <w:r w:rsidRPr="00691B5C">
        <w:rPr>
          <w:rFonts w:cs="Arial"/>
          <w:szCs w:val="22"/>
        </w:rPr>
        <w:t xml:space="preserve">” means the goods or products (if any) to be supplied by the </w:t>
      </w:r>
      <w:r w:rsidR="001E01FF">
        <w:rPr>
          <w:rFonts w:cs="Arial"/>
          <w:szCs w:val="22"/>
        </w:rPr>
        <w:t>Supplier</w:t>
      </w:r>
      <w:r w:rsidRPr="00691B5C">
        <w:rPr>
          <w:rFonts w:cs="Arial"/>
          <w:szCs w:val="22"/>
        </w:rPr>
        <w:t xml:space="preserve"> under this Agreement as set out in the Special Terms (</w:t>
      </w:r>
      <w:r w:rsidR="00350B0F">
        <w:rPr>
          <w:rFonts w:cs="Arial"/>
          <w:szCs w:val="22"/>
        </w:rPr>
        <w:t xml:space="preserve">Schedule 1) </w:t>
      </w:r>
      <w:r w:rsidRPr="00691B5C">
        <w:rPr>
          <w:rFonts w:cs="Arial"/>
          <w:szCs w:val="22"/>
        </w:rPr>
        <w:t>and/or the Terms of Reference (</w:t>
      </w:r>
      <w:r w:rsidR="00350B0F">
        <w:rPr>
          <w:rFonts w:cs="Arial"/>
          <w:szCs w:val="22"/>
        </w:rPr>
        <w:t>Schedule 2)</w:t>
      </w:r>
      <w:r w:rsidRPr="00691B5C">
        <w:rPr>
          <w:rFonts w:cs="Arial"/>
          <w:szCs w:val="22"/>
        </w:rPr>
        <w:t>;</w:t>
      </w:r>
    </w:p>
    <w:p w14:paraId="384F9958"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14:paraId="60BA9F08" w14:textId="77777777" w:rsidR="00691B5C" w:rsidRPr="00691B5C" w:rsidRDefault="00691B5C" w:rsidP="00CB527D">
      <w:pPr>
        <w:spacing w:before="60" w:after="160" w:line="276" w:lineRule="auto"/>
        <w:ind w:left="720"/>
        <w:rPr>
          <w:rFonts w:cs="Arial"/>
          <w:szCs w:val="22"/>
        </w:rPr>
      </w:pPr>
      <w:r w:rsidRPr="00691B5C">
        <w:rPr>
          <w:rFonts w:cs="Arial"/>
          <w:szCs w:val="22"/>
        </w:rPr>
        <w:t>(a)</w:t>
      </w:r>
      <w:r w:rsidRPr="00691B5C">
        <w:rPr>
          <w:rFonts w:cs="Arial"/>
          <w:szCs w:val="22"/>
        </w:rPr>
        <w:tab/>
        <w:t>the Code;</w:t>
      </w:r>
    </w:p>
    <w:p w14:paraId="7273DC7B" w14:textId="77777777" w:rsidR="00691B5C" w:rsidRPr="00691B5C" w:rsidRDefault="00691B5C" w:rsidP="00CB527D">
      <w:pPr>
        <w:spacing w:before="60" w:after="160" w:line="276" w:lineRule="auto"/>
        <w:ind w:left="720"/>
        <w:rPr>
          <w:rFonts w:cs="Arial"/>
          <w:szCs w:val="22"/>
        </w:rPr>
      </w:pPr>
      <w:r w:rsidRPr="00691B5C">
        <w:rPr>
          <w:rFonts w:cs="Arial"/>
          <w:szCs w:val="22"/>
        </w:rPr>
        <w:t>(b)</w:t>
      </w:r>
      <w:r w:rsidRPr="00691B5C">
        <w:rPr>
          <w:rFonts w:cs="Arial"/>
          <w:szCs w:val="22"/>
        </w:rPr>
        <w:tab/>
        <w:t>the FOIA;  and</w:t>
      </w:r>
    </w:p>
    <w:p w14:paraId="61DE4E12" w14:textId="77777777" w:rsidR="00691B5C" w:rsidRPr="00691B5C" w:rsidRDefault="00691B5C" w:rsidP="00CB527D">
      <w:pPr>
        <w:spacing w:before="60" w:after="160" w:line="276" w:lineRule="auto"/>
        <w:ind w:left="720"/>
        <w:rPr>
          <w:rFonts w:cs="Arial"/>
          <w:szCs w:val="22"/>
        </w:rPr>
      </w:pPr>
      <w:r w:rsidRPr="00691B5C">
        <w:rPr>
          <w:rFonts w:cs="Arial"/>
          <w:szCs w:val="22"/>
        </w:rPr>
        <w:t>(c)</w:t>
      </w:r>
      <w:r w:rsidRPr="00691B5C">
        <w:rPr>
          <w:rFonts w:cs="Arial"/>
          <w:szCs w:val="22"/>
        </w:rPr>
        <w:tab/>
        <w:t>the Environmental Information Regulations;</w:t>
      </w:r>
    </w:p>
    <w:p w14:paraId="2865FE41"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Intellectual Property Rights</w:t>
      </w:r>
      <w:r w:rsidRPr="00691B5C">
        <w:rPr>
          <w:rFonts w:cs="Arial"/>
          <w:szCs w:val="22"/>
        </w:rPr>
        <w:t xml:space="preserve">” means any copyright and related rights, patents, rights to inventions, registered designs, database rights, design rights, topography rights, </w:t>
      </w:r>
      <w:proofErr w:type="spellStart"/>
      <w:r w:rsidRPr="00691B5C">
        <w:rPr>
          <w:rFonts w:cs="Arial"/>
          <w:szCs w:val="22"/>
        </w:rPr>
        <w:t>trade marks</w:t>
      </w:r>
      <w:proofErr w:type="spellEnd"/>
      <w:r w:rsidRPr="00691B5C">
        <w:rPr>
          <w:rFonts w:cs="Arial"/>
          <w:szCs w:val="22"/>
        </w:rPr>
        <w:t xml:space="preserve">, </w:t>
      </w:r>
      <w:r w:rsidRPr="00691B5C">
        <w:rPr>
          <w:rFonts w:cs="Arial"/>
          <w:szCs w:val="22"/>
        </w:rPr>
        <w:lastRenderedPageBreak/>
        <w:t>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6BD7C4CC"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where the Services are to be provided, as notified by the British Council to the </w:t>
      </w:r>
      <w:r w:rsidR="001E01FF">
        <w:rPr>
          <w:rFonts w:cs="Arial"/>
          <w:szCs w:val="22"/>
        </w:rPr>
        <w:t>Supplier</w:t>
      </w:r>
      <w:r w:rsidRPr="00691B5C">
        <w:rPr>
          <w:rFonts w:cs="Arial"/>
          <w:szCs w:val="22"/>
        </w:rPr>
        <w:t>;</w:t>
      </w:r>
    </w:p>
    <w:p w14:paraId="4FA5C75C"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1E01FF">
        <w:rPr>
          <w:rFonts w:cs="Arial"/>
          <w:szCs w:val="22"/>
        </w:rPr>
        <w:t>Supplier</w:t>
      </w:r>
      <w:r w:rsidRPr="00691B5C">
        <w:rPr>
          <w:rFonts w:cs="Arial"/>
          <w:szCs w:val="22"/>
        </w:rPr>
        <w:t xml:space="preserve"> provides its Services as further described in the Special Terms (</w:t>
      </w:r>
      <w:r w:rsidR="00350B0F">
        <w:rPr>
          <w:rFonts w:cs="Arial"/>
          <w:szCs w:val="22"/>
        </w:rPr>
        <w:t xml:space="preserve">Schedule 1) </w:t>
      </w:r>
      <w:r w:rsidRPr="00691B5C">
        <w:rPr>
          <w:rFonts w:cs="Arial"/>
          <w:szCs w:val="22"/>
        </w:rPr>
        <w:t>and/or the Terms of Reference (</w:t>
      </w:r>
      <w:r w:rsidR="00350B0F">
        <w:rPr>
          <w:rFonts w:cs="Arial"/>
          <w:szCs w:val="22"/>
        </w:rPr>
        <w:t>Schedule 2)</w:t>
      </w:r>
      <w:r w:rsidRPr="00691B5C">
        <w:rPr>
          <w:rFonts w:cs="Arial"/>
          <w:szCs w:val="22"/>
        </w:rPr>
        <w:t>;</w:t>
      </w:r>
    </w:p>
    <w:p w14:paraId="25DDFB00"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Project IPR</w:t>
      </w:r>
      <w:r w:rsidRPr="00691B5C">
        <w:rPr>
          <w:rFonts w:cs="Arial"/>
          <w:szCs w:val="22"/>
        </w:rPr>
        <w:t>” means all Intellectual Property Rights that arise or are obtained or developed by either party, or by a contractor on behalf of either party, in respect of the Deliverables in the course of or in connection with the Project;</w:t>
      </w:r>
    </w:p>
    <w:p w14:paraId="4FF2FC07"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1E01FF">
        <w:rPr>
          <w:rFonts w:cs="Arial"/>
          <w:szCs w:val="22"/>
        </w:rPr>
        <w:t>Supplier</w:t>
      </w:r>
      <w:r w:rsidRPr="00691B5C">
        <w:rPr>
          <w:rFonts w:cs="Arial"/>
          <w:szCs w:val="22"/>
        </w:rPr>
        <w:t xml:space="preserve"> and involved in the provision of the Services, or any agent or contractor or sub-contractor of the </w:t>
      </w:r>
      <w:r w:rsidR="001E01FF">
        <w:rPr>
          <w:rFonts w:cs="Arial"/>
          <w:szCs w:val="22"/>
        </w:rPr>
        <w:t>Supplier</w:t>
      </w:r>
      <w:r w:rsidRPr="00691B5C">
        <w:rPr>
          <w:rFonts w:cs="Arial"/>
          <w:szCs w:val="22"/>
        </w:rPr>
        <w:t xml:space="preserve"> who is involved in the provision of the Services and includes the Key Personnel (if any); </w:t>
      </w:r>
    </w:p>
    <w:p w14:paraId="37BB67E5"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2B8D7D61" w14:textId="77777777" w:rsid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Services</w:t>
      </w:r>
      <w:r w:rsidRPr="00691B5C">
        <w:rPr>
          <w:rFonts w:cs="Arial"/>
          <w:szCs w:val="22"/>
        </w:rPr>
        <w:t xml:space="preserve">” means the consultancy and related services to be provided by the </w:t>
      </w:r>
      <w:r w:rsidR="001E01FF">
        <w:rPr>
          <w:rFonts w:cs="Arial"/>
          <w:szCs w:val="22"/>
        </w:rPr>
        <w:t>Supplier</w:t>
      </w:r>
      <w:r w:rsidRPr="00691B5C">
        <w:rPr>
          <w:rFonts w:cs="Arial"/>
          <w:szCs w:val="22"/>
        </w:rPr>
        <w:t xml:space="preserve"> under this Agreement as set out in the Special Terms (</w:t>
      </w:r>
      <w:r w:rsidR="00350B0F">
        <w:rPr>
          <w:rFonts w:cs="Arial"/>
          <w:szCs w:val="22"/>
        </w:rPr>
        <w:t>Schedule 1</w:t>
      </w:r>
      <w:r w:rsidRPr="00691B5C">
        <w:rPr>
          <w:rFonts w:cs="Arial"/>
          <w:szCs w:val="22"/>
        </w:rPr>
        <w:t>) and/or the Terms of Reference (</w:t>
      </w:r>
      <w:r w:rsidR="00350B0F">
        <w:rPr>
          <w:rFonts w:cs="Arial"/>
          <w:szCs w:val="22"/>
        </w:rPr>
        <w:t>Schedule 2)</w:t>
      </w:r>
      <w:r w:rsidR="003E6B65">
        <w:rPr>
          <w:rFonts w:cs="Arial"/>
          <w:szCs w:val="22"/>
        </w:rPr>
        <w:t>;</w:t>
      </w:r>
    </w:p>
    <w:p w14:paraId="6E0FCD20" w14:textId="77777777" w:rsidR="003E6B65" w:rsidRPr="00691B5C" w:rsidRDefault="003E6B65" w:rsidP="00CB527D">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Equipment</w:t>
      </w:r>
      <w:r w:rsidRPr="00691B5C">
        <w:rPr>
          <w:rFonts w:cs="Arial"/>
          <w:szCs w:val="22"/>
        </w:rPr>
        <w:t>” means any equipment described as “</w:t>
      </w:r>
      <w:r>
        <w:rPr>
          <w:rFonts w:cs="Arial"/>
          <w:szCs w:val="22"/>
        </w:rPr>
        <w:t>Supplier</w:t>
      </w:r>
      <w:r w:rsidRPr="00691B5C">
        <w:rPr>
          <w:rFonts w:cs="Arial"/>
          <w:szCs w:val="22"/>
        </w:rPr>
        <w:t xml:space="preserve">’s Equipment” in Schedule 1 and any other equipment, including tools, systems (including laptops), cabling or facilities provided by the </w:t>
      </w:r>
      <w:r>
        <w:rPr>
          <w:rFonts w:cs="Arial"/>
          <w:szCs w:val="22"/>
        </w:rPr>
        <w:t>Supplier</w:t>
      </w:r>
      <w:r w:rsidRPr="00691B5C">
        <w:rPr>
          <w:rFonts w:cs="Arial"/>
          <w:szCs w:val="22"/>
        </w:rPr>
        <w:t xml:space="preserve"> or its sub-contractors and used directly or indirectly in the supply of the Services or the Goods which are not the subject of a separate agreement between the parties under which title passes to the British Council; </w:t>
      </w:r>
    </w:p>
    <w:p w14:paraId="6F3D2B20" w14:textId="77777777" w:rsidR="003E6B65" w:rsidRPr="00691B5C" w:rsidRDefault="003E6B65" w:rsidP="001A2D8E">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Team</w:t>
      </w:r>
      <w:r w:rsidRPr="00691B5C">
        <w:rPr>
          <w:rFonts w:cs="Arial"/>
          <w:szCs w:val="22"/>
        </w:rPr>
        <w:t xml:space="preserve">” means </w:t>
      </w:r>
      <w:r w:rsidR="001A2D8E" w:rsidRPr="001A2D8E">
        <w:rPr>
          <w:rFonts w:cs="Arial"/>
          <w:szCs w:val="22"/>
        </w:rPr>
        <w:t>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w:t>
      </w:r>
      <w:r w:rsidR="001A2D8E">
        <w:rPr>
          <w:rFonts w:cs="Arial"/>
          <w:szCs w:val="22"/>
        </w:rPr>
        <w:t>; and</w:t>
      </w:r>
    </w:p>
    <w:p w14:paraId="18AC570D"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1E01FF">
        <w:rPr>
          <w:rFonts w:cs="Arial"/>
          <w:szCs w:val="22"/>
        </w:rPr>
        <w:t>Supplier</w:t>
      </w:r>
      <w:r w:rsidRPr="00691B5C">
        <w:rPr>
          <w:rFonts w:cs="Arial"/>
          <w:szCs w:val="22"/>
        </w:rPr>
        <w:t xml:space="preserve"> in the creation of the Deliverables and/or in the course of or in connection with the Project.</w:t>
      </w:r>
    </w:p>
    <w:p w14:paraId="26943AE8" w14:textId="77777777" w:rsidR="00691B5C" w:rsidRPr="00691B5C" w:rsidRDefault="00691B5C" w:rsidP="00CB527D">
      <w:pPr>
        <w:pStyle w:val="MRheading20"/>
        <w:spacing w:before="60" w:after="160" w:line="276" w:lineRule="auto"/>
        <w:rPr>
          <w:rFonts w:cs="Arial"/>
          <w:szCs w:val="22"/>
        </w:rPr>
      </w:pPr>
      <w:bookmarkStart w:id="9" w:name="_Toc207776102"/>
      <w:bookmarkStart w:id="10" w:name="_Toc207776250"/>
      <w:r w:rsidRPr="00691B5C">
        <w:rPr>
          <w:rFonts w:cs="Arial"/>
          <w:szCs w:val="22"/>
        </w:rPr>
        <w:t>In this Agreement:</w:t>
      </w:r>
    </w:p>
    <w:p w14:paraId="1FA49E11" w14:textId="77777777" w:rsidR="00691B5C" w:rsidRPr="00691B5C" w:rsidRDefault="00691B5C" w:rsidP="00CB527D">
      <w:pPr>
        <w:pStyle w:val="MRheading30"/>
        <w:spacing w:before="60" w:after="160" w:line="276" w:lineRule="auto"/>
        <w:rPr>
          <w:rFonts w:cs="Arial"/>
          <w:szCs w:val="22"/>
        </w:rPr>
      </w:pPr>
      <w:r w:rsidRPr="00691B5C">
        <w:rPr>
          <w:rFonts w:cs="Arial"/>
          <w:szCs w:val="22"/>
        </w:rPr>
        <w:t>any headings in this Agreement shall not affect the interpretation of this Agreement;</w:t>
      </w:r>
    </w:p>
    <w:p w14:paraId="0950A61B"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 reference to a statute or statutory provision is (unless otherwise stated) a reference to the applicable UK statute as it is in force for the time being, taking account of any </w:t>
      </w:r>
      <w:r w:rsidRPr="00691B5C">
        <w:rPr>
          <w:rFonts w:cs="Arial"/>
          <w:szCs w:val="22"/>
        </w:rPr>
        <w:lastRenderedPageBreak/>
        <w:t>amendment, extension, or re-enactment and includes any subordinate legislation for the time being in force made under it;</w:t>
      </w:r>
    </w:p>
    <w:p w14:paraId="76010890"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20B26357" w14:textId="77777777" w:rsidR="00691B5C" w:rsidRPr="00691B5C" w:rsidRDefault="00691B5C" w:rsidP="00CB527D">
      <w:pPr>
        <w:pStyle w:val="MRheading30"/>
        <w:spacing w:before="60" w:after="160" w:line="276" w:lineRule="auto"/>
        <w:rPr>
          <w:rFonts w:cs="Arial"/>
          <w:szCs w:val="22"/>
        </w:rPr>
      </w:pPr>
      <w:bookmarkStart w:id="11"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2D733E">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11"/>
    </w:p>
    <w:p w14:paraId="7699D126" w14:textId="77777777" w:rsidR="00691B5C" w:rsidRPr="00691B5C" w:rsidRDefault="00691B5C" w:rsidP="00CB527D">
      <w:pPr>
        <w:pStyle w:val="MRheading40"/>
        <w:spacing w:before="60" w:after="160" w:line="276" w:lineRule="auto"/>
        <w:rPr>
          <w:rFonts w:cs="Arial"/>
          <w:szCs w:val="22"/>
        </w:rPr>
      </w:pPr>
      <w:r w:rsidRPr="00691B5C">
        <w:rPr>
          <w:rFonts w:cs="Arial"/>
          <w:szCs w:val="22"/>
        </w:rPr>
        <w:t>services being provided to, or other activities being provided for, the British Council;</w:t>
      </w:r>
    </w:p>
    <w:p w14:paraId="05F9A920" w14:textId="77777777" w:rsidR="00691B5C" w:rsidRPr="00691B5C" w:rsidRDefault="00691B5C" w:rsidP="00CB527D">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55D9F017" w14:textId="77777777" w:rsidR="00691B5C" w:rsidRPr="00691B5C" w:rsidRDefault="00691B5C" w:rsidP="00CB527D">
      <w:pPr>
        <w:pStyle w:val="MRheading40"/>
        <w:spacing w:before="60" w:after="160" w:line="276" w:lineRule="auto"/>
        <w:rPr>
          <w:rFonts w:cs="Arial"/>
          <w:szCs w:val="22"/>
        </w:rPr>
      </w:pPr>
      <w:r w:rsidRPr="00691B5C">
        <w:rPr>
          <w:rFonts w:cs="Arial"/>
          <w:szCs w:val="22"/>
        </w:rPr>
        <w:t>the business, operations, customers, assets, Intellectual Property Rights, agreements or other property of the British Council,</w:t>
      </w:r>
    </w:p>
    <w:p w14:paraId="24DC766D" w14:textId="77777777" w:rsidR="00691B5C" w:rsidRPr="00691B5C" w:rsidRDefault="00691B5C" w:rsidP="00CB527D">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38B805CB" w14:textId="77777777" w:rsidR="00691B5C" w:rsidRPr="00691B5C" w:rsidRDefault="00691B5C" w:rsidP="00CB527D">
      <w:pPr>
        <w:pStyle w:val="MRheading30"/>
        <w:spacing w:before="60" w:after="160" w:line="276" w:lineRule="auto"/>
        <w:rPr>
          <w:rFonts w:cs="Arial"/>
          <w:szCs w:val="22"/>
        </w:rPr>
      </w:pPr>
      <w:bookmarkStart w:id="12" w:name="_Ref389378533"/>
      <w:r w:rsidRPr="00691B5C">
        <w:rPr>
          <w:rFonts w:cs="Arial"/>
          <w:szCs w:val="22"/>
        </w:rPr>
        <w:t>obligations of the British Council shall not be interpreted as obligations of any of the British Council Entities.</w:t>
      </w:r>
      <w:bookmarkEnd w:id="12"/>
    </w:p>
    <w:p w14:paraId="06C3208E" w14:textId="77777777" w:rsidR="00691B5C" w:rsidRPr="00691B5C" w:rsidRDefault="001E01FF" w:rsidP="00CB527D">
      <w:pPr>
        <w:pStyle w:val="MRheading10"/>
        <w:spacing w:before="60" w:after="160" w:line="276" w:lineRule="auto"/>
        <w:rPr>
          <w:rFonts w:cs="Arial"/>
          <w:szCs w:val="22"/>
        </w:rPr>
      </w:pPr>
      <w:r>
        <w:rPr>
          <w:rFonts w:cs="Arial"/>
          <w:szCs w:val="22"/>
        </w:rPr>
        <w:t>Supplier</w:t>
      </w:r>
      <w:r w:rsidR="00691B5C" w:rsidRPr="00691B5C">
        <w:rPr>
          <w:rFonts w:cs="Arial"/>
          <w:szCs w:val="22"/>
        </w:rPr>
        <w:t>’s Responsibilities</w:t>
      </w:r>
      <w:bookmarkEnd w:id="9"/>
      <w:bookmarkEnd w:id="10"/>
    </w:p>
    <w:p w14:paraId="06C498F8" w14:textId="77777777" w:rsidR="00691B5C" w:rsidRPr="00554310" w:rsidRDefault="00554310" w:rsidP="00CB527D">
      <w:pPr>
        <w:pStyle w:val="MRheading20"/>
        <w:spacing w:before="60" w:after="160" w:line="276" w:lineRule="auto"/>
      </w:pPr>
      <w:r>
        <w:t>The Supplier shall provide the Services and the Goods and deliver the Deliverables with (</w:t>
      </w:r>
      <w:proofErr w:type="spellStart"/>
      <w:r>
        <w:t>i</w:t>
      </w:r>
      <w:proofErr w:type="spellEnd"/>
      <w:r>
        <w:t xml:space="preserve">) reasonable skill and care and to the highest professional standards (ii) in compliance at all times with the terms of this Agreement (and, in particular, the Special Terms </w:t>
      </w:r>
      <w:r w:rsidR="00350B0F">
        <w:t xml:space="preserve">(Schedule 1) </w:t>
      </w:r>
      <w:r>
        <w:t>and the Terms of Reference (</w:t>
      </w:r>
      <w:r w:rsidR="00350B0F">
        <w:t>Schedule 2))</w:t>
      </w:r>
      <w:r>
        <w:t>, the reasonable instructions of the British Council and all applicable regulations and legislation in force from time to time.  The Supplier shall allocate sufficient resources to enable it to comply with its obligations under this Agreement.</w:t>
      </w:r>
    </w:p>
    <w:p w14:paraId="3F2D0A1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To the extent the </w:t>
      </w:r>
      <w:r w:rsidR="001E01FF">
        <w:rPr>
          <w:rFonts w:cs="Arial"/>
          <w:szCs w:val="22"/>
        </w:rPr>
        <w:t>Supplier</w:t>
      </w:r>
      <w:r w:rsidRPr="00691B5C">
        <w:rPr>
          <w:rFonts w:cs="Arial"/>
          <w:szCs w:val="22"/>
        </w:rPr>
        <w:t xml:space="preserve"> is required to deliver any Goods under this Agreement, those Goods shall be of satisfactory quality, fit for purpose and shall comply with any applicable specification set out in this Agreement.</w:t>
      </w:r>
    </w:p>
    <w:p w14:paraId="3DE98780"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meet any dates related to the performance of the Services under this Agreement and time shall be of the essence in respect of such dates. </w:t>
      </w:r>
    </w:p>
    <w:p w14:paraId="42FFFD3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and complete and return any forms or reports from time to time required by, the British Council Requirements.</w:t>
      </w:r>
    </w:p>
    <w:p w14:paraId="71A2C86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the End Client Requirements (if any) and shall do nothing to put the British Council in breach of the End Client Requirements (if any).</w:t>
      </w:r>
    </w:p>
    <w:p w14:paraId="0CEFF171" w14:textId="77777777" w:rsidR="00691B5C" w:rsidRPr="00691B5C" w:rsidRDefault="00691B5C" w:rsidP="00CB527D">
      <w:pPr>
        <w:pStyle w:val="MRheading20"/>
        <w:spacing w:before="60" w:after="160" w:line="276" w:lineRule="auto"/>
        <w:rPr>
          <w:rFonts w:cs="Arial"/>
          <w:szCs w:val="22"/>
        </w:rPr>
      </w:pPr>
      <w:bookmarkStart w:id="13" w:name="_Ref172434175"/>
      <w:r w:rsidRPr="00691B5C">
        <w:rPr>
          <w:rFonts w:cs="Arial"/>
          <w:szCs w:val="22"/>
        </w:rPr>
        <w:t xml:space="preserve">Where applicable, the </w:t>
      </w:r>
      <w:r w:rsidR="001E01FF">
        <w:rPr>
          <w:rFonts w:cs="Arial"/>
          <w:szCs w:val="22"/>
        </w:rPr>
        <w:t>Supplier</w:t>
      </w:r>
      <w:r w:rsidRPr="00691B5C">
        <w:rPr>
          <w:rFonts w:cs="Arial"/>
          <w:szCs w:val="22"/>
        </w:rPr>
        <w:t xml:space="preserve"> shall</w:t>
      </w:r>
      <w:bookmarkEnd w:id="13"/>
      <w:r w:rsidRPr="00691B5C">
        <w:rPr>
          <w:rFonts w:cs="Arial"/>
          <w:szCs w:val="22"/>
        </w:rPr>
        <w:t xml:space="preserve">, </w:t>
      </w:r>
      <w:bookmarkStart w:id="14" w:name="a214330"/>
      <w:bookmarkStart w:id="15" w:name="_Ref172431786"/>
      <w:r w:rsidRPr="00691B5C">
        <w:rPr>
          <w:rFonts w:cs="Arial"/>
          <w:szCs w:val="22"/>
        </w:rPr>
        <w:t>subject to the prior written approval of the British Council, appoint or, at the written request of the British Council, replace without delay</w:t>
      </w:r>
      <w:bookmarkEnd w:id="14"/>
      <w:bookmarkEnd w:id="15"/>
      <w:r w:rsidRPr="00691B5C">
        <w:rPr>
          <w:rFonts w:cs="Arial"/>
          <w:szCs w:val="22"/>
        </w:rPr>
        <w:t xml:space="preserve"> any member of the </w:t>
      </w:r>
      <w:r w:rsidR="001E01FF">
        <w:rPr>
          <w:rFonts w:cs="Arial"/>
          <w:szCs w:val="22"/>
        </w:rPr>
        <w:lastRenderedPageBreak/>
        <w:t>Supplier</w:t>
      </w:r>
      <w:r w:rsidRPr="00691B5C">
        <w:rPr>
          <w:rFonts w:cs="Arial"/>
          <w:szCs w:val="22"/>
        </w:rPr>
        <w:t xml:space="preserve">'s Team, each such member to be suitably skilled, experienced and qualified to carry out the Services.  The </w:t>
      </w:r>
      <w:r w:rsidR="001E01FF">
        <w:rPr>
          <w:rFonts w:cs="Arial"/>
          <w:szCs w:val="22"/>
        </w:rPr>
        <w:t>Supplier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1E01FF">
        <w:rPr>
          <w:rFonts w:cs="Arial"/>
          <w:szCs w:val="22"/>
        </w:rPr>
        <w:t>Supplier</w:t>
      </w:r>
      <w:r w:rsidRPr="00691B5C">
        <w:rPr>
          <w:rFonts w:cs="Arial"/>
          <w:szCs w:val="22"/>
        </w:rPr>
        <w:t xml:space="preserve"> will have to replace a member of the Key Personnel where such person leaves the employment of the </w:t>
      </w:r>
      <w:r w:rsidR="001E01FF">
        <w:rPr>
          <w:rFonts w:cs="Arial"/>
          <w:szCs w:val="22"/>
        </w:rPr>
        <w:t>Supplier</w:t>
      </w:r>
      <w:r w:rsidRPr="00691B5C">
        <w:rPr>
          <w:rFonts w:cs="Arial"/>
          <w:szCs w:val="22"/>
        </w:rPr>
        <w:t>, in which case the British Council shall have a right of approval over the proposed replacement (such approval not to be unreasonably withheld or delayed).</w:t>
      </w:r>
    </w:p>
    <w:p w14:paraId="6C0E28A1" w14:textId="77777777" w:rsidR="00691B5C" w:rsidRPr="00691B5C" w:rsidRDefault="00691B5C" w:rsidP="00CB527D">
      <w:pPr>
        <w:pStyle w:val="MRheading20"/>
        <w:keepNext/>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w:t>
      </w:r>
    </w:p>
    <w:p w14:paraId="7639AB9C" w14:textId="77777777" w:rsidR="00691B5C" w:rsidRPr="00691B5C" w:rsidRDefault="00691B5C" w:rsidP="00CB527D">
      <w:pPr>
        <w:pStyle w:val="MRheading30"/>
        <w:spacing w:before="60" w:after="160" w:line="276" w:lineRule="auto"/>
        <w:rPr>
          <w:rFonts w:cs="Arial"/>
          <w:szCs w:val="22"/>
        </w:rPr>
      </w:pPr>
      <w:bookmarkStart w:id="16" w:name="_Ref205894480"/>
      <w:bookmarkStart w:id="17" w:name="_Ref211221415"/>
      <w:r w:rsidRPr="00691B5C">
        <w:rPr>
          <w:rFonts w:cs="Arial"/>
          <w:szCs w:val="22"/>
        </w:rPr>
        <w:t xml:space="preserve">observe, and ensure that, where applicable, the </w:t>
      </w:r>
      <w:r w:rsidR="001E01FF">
        <w:rPr>
          <w:rFonts w:cs="Arial"/>
          <w:szCs w:val="22"/>
        </w:rPr>
        <w:t>Supplier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1E01FF">
        <w:rPr>
          <w:rFonts w:cs="Arial"/>
          <w:szCs w:val="22"/>
        </w:rPr>
        <w:t>Supplier</w:t>
      </w:r>
      <w:r w:rsidRPr="00691B5C">
        <w:rPr>
          <w:rFonts w:cs="Arial"/>
          <w:szCs w:val="22"/>
        </w:rPr>
        <w:t xml:space="preserve"> (including such policies as may be applicable at the Premises)</w:t>
      </w:r>
      <w:bookmarkStart w:id="18" w:name="_Ref172690328"/>
      <w:bookmarkEnd w:id="16"/>
      <w:r w:rsidRPr="00691B5C">
        <w:rPr>
          <w:rFonts w:cs="Arial"/>
          <w:szCs w:val="22"/>
        </w:rPr>
        <w:t xml:space="preserve"> and any reasonable verbal or written instructions or policies issued to the </w:t>
      </w:r>
      <w:r w:rsidR="001E01FF">
        <w:rPr>
          <w:rFonts w:cs="Arial"/>
          <w:szCs w:val="22"/>
        </w:rPr>
        <w:t>Supplier</w:t>
      </w:r>
      <w:r w:rsidRPr="00691B5C">
        <w:rPr>
          <w:rFonts w:cs="Arial"/>
          <w:szCs w:val="22"/>
        </w:rPr>
        <w:t xml:space="preserve"> at any time and shall comply with the legal requirements of any country in which the Services are being provided and, if the </w:t>
      </w:r>
      <w:r w:rsidR="001E01FF">
        <w:rPr>
          <w:rFonts w:cs="Arial"/>
          <w:szCs w:val="22"/>
        </w:rPr>
        <w:t>Supplier</w:t>
      </w:r>
      <w:r w:rsidRPr="00691B5C">
        <w:rPr>
          <w:rFonts w:cs="Arial"/>
          <w:szCs w:val="22"/>
        </w:rPr>
        <w:t xml:space="preserve"> fails to do so, the British Council reserves the right to refuse the </w:t>
      </w:r>
      <w:r w:rsidR="001E01FF">
        <w:rPr>
          <w:rFonts w:cs="Arial"/>
          <w:szCs w:val="22"/>
        </w:rPr>
        <w:t>Supplier</w:t>
      </w:r>
      <w:r w:rsidRPr="00691B5C">
        <w:rPr>
          <w:rFonts w:cs="Arial"/>
          <w:szCs w:val="22"/>
        </w:rPr>
        <w:t xml:space="preserve">'s Team access to the Premises </w:t>
      </w:r>
      <w:bookmarkEnd w:id="18"/>
      <w:r w:rsidRPr="00691B5C">
        <w:rPr>
          <w:rFonts w:cs="Arial"/>
          <w:szCs w:val="22"/>
        </w:rPr>
        <w:t>and/</w:t>
      </w:r>
      <w:bookmarkEnd w:id="17"/>
      <w:r w:rsidRPr="00691B5C">
        <w:rPr>
          <w:rFonts w:cs="Arial"/>
          <w:szCs w:val="22"/>
        </w:rPr>
        <w:t xml:space="preserve">or to suspend the provision of the Services until such time as the </w:t>
      </w:r>
      <w:r w:rsidR="001E01FF">
        <w:rPr>
          <w:rFonts w:cs="Arial"/>
          <w:szCs w:val="22"/>
        </w:rPr>
        <w:t>Supplier</w:t>
      </w:r>
      <w:r w:rsidRPr="00691B5C">
        <w:rPr>
          <w:rFonts w:cs="Arial"/>
          <w:szCs w:val="22"/>
        </w:rPr>
        <w:t xml:space="preserve"> (and, where applicable, the </w:t>
      </w:r>
      <w:r w:rsidR="001E01FF">
        <w:rPr>
          <w:rFonts w:cs="Arial"/>
          <w:szCs w:val="22"/>
        </w:rPr>
        <w:t>Supplier</w:t>
      </w:r>
      <w:r w:rsidRPr="00691B5C">
        <w:rPr>
          <w:rFonts w:cs="Arial"/>
          <w:szCs w:val="22"/>
        </w:rPr>
        <w:t>’s Team) is compliant with such policies, instructions or requirements and the British Council shall not be required to pay the Charges in respect of the period of such suspension; and</w:t>
      </w:r>
    </w:p>
    <w:p w14:paraId="1D797B15"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before the date on which the Services are to start, obtain and at all times maintain and comply with all licences and consents required to enable the </w:t>
      </w:r>
      <w:r w:rsidR="001E01FF">
        <w:rPr>
          <w:rFonts w:cs="Arial"/>
          <w:szCs w:val="22"/>
        </w:rPr>
        <w:t>Supplier</w:t>
      </w:r>
      <w:r w:rsidRPr="00691B5C">
        <w:rPr>
          <w:rFonts w:cs="Arial"/>
          <w:szCs w:val="22"/>
        </w:rPr>
        <w:t xml:space="preserve"> to provide the Services (including in relation to the installation of the </w:t>
      </w:r>
      <w:r w:rsidR="001E01FF">
        <w:rPr>
          <w:rFonts w:cs="Arial"/>
          <w:szCs w:val="22"/>
        </w:rPr>
        <w:t>Supplier</w:t>
      </w:r>
      <w:r w:rsidRPr="00691B5C">
        <w:rPr>
          <w:rFonts w:cs="Arial"/>
          <w:szCs w:val="22"/>
        </w:rPr>
        <w:t>’s Equipment) and the Goods in accordance with this Agreement.</w:t>
      </w:r>
    </w:p>
    <w:p w14:paraId="58738E6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agents or contractors.</w:t>
      </w:r>
    </w:p>
    <w:p w14:paraId="642ABA9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is unable to provide the Services due to its own illness or injury or the illness or injury of any Relevant Person, the </w:t>
      </w:r>
      <w:r w:rsidR="001E01FF">
        <w:rPr>
          <w:rFonts w:cs="Arial"/>
          <w:szCs w:val="22"/>
        </w:rPr>
        <w:t>Supplier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1E01FF">
        <w:rPr>
          <w:rFonts w:cs="Arial"/>
          <w:szCs w:val="22"/>
        </w:rPr>
        <w:t>Supplier</w:t>
      </w:r>
      <w:r w:rsidRPr="00691B5C">
        <w:rPr>
          <w:rFonts w:cs="Arial"/>
          <w:szCs w:val="22"/>
        </w:rPr>
        <w:t xml:space="preserve"> in respect of any period during which the Services are not provided.</w:t>
      </w:r>
    </w:p>
    <w:p w14:paraId="564617E3"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all reasonable endeavours to ensure that it is available at all times on reasonable notice to provide such assistance or information as the British Council may require.</w:t>
      </w:r>
    </w:p>
    <w:p w14:paraId="5A0F4D29"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180FF4B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not an individual, it shall provide one or more Relevant Person(s) to provide the Services and shall procure that such Relevant Person(s) comply with the terms of </w:t>
      </w:r>
      <w:r w:rsidRPr="00691B5C">
        <w:rPr>
          <w:rFonts w:cs="Arial"/>
          <w:szCs w:val="22"/>
        </w:rPr>
        <w:lastRenderedPageBreak/>
        <w:t xml:space="preserve">this Agreement to the extent that such terms are applicable to such Relevant Person(s).  Notwithstanding the deployment of any such Relevant Person(s), the </w:t>
      </w:r>
      <w:r w:rsidR="001E01FF">
        <w:rPr>
          <w:rFonts w:cs="Arial"/>
          <w:szCs w:val="22"/>
        </w:rPr>
        <w:t>Supplier</w:t>
      </w:r>
      <w:r w:rsidRPr="00691B5C">
        <w:rPr>
          <w:rFonts w:cs="Arial"/>
          <w:szCs w:val="22"/>
        </w:rPr>
        <w:t xml:space="preserve">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 regard to confidentiality and intellectual property.</w:t>
      </w:r>
    </w:p>
    <w:p w14:paraId="372CBE25"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Nothing in this Agreement shall prevent the </w:t>
      </w:r>
      <w:r w:rsidR="001E01FF">
        <w:rPr>
          <w:rFonts w:cs="Arial"/>
          <w:szCs w:val="22"/>
        </w:rPr>
        <w:t>Supplier</w:t>
      </w:r>
      <w:r w:rsidRPr="00691B5C">
        <w:rPr>
          <w:rFonts w:cs="Arial"/>
          <w:szCs w:val="22"/>
        </w:rPr>
        <w:t xml:space="preserve"> from being engaged, concerned or having any financial interest in any capacity in any other business, trade, profession or occupation during the Term provided that such activity does not cause a breach of any of the </w:t>
      </w:r>
      <w:r w:rsidR="001E01FF">
        <w:rPr>
          <w:rFonts w:cs="Arial"/>
          <w:szCs w:val="22"/>
        </w:rPr>
        <w:t>Supplier</w:t>
      </w:r>
      <w:r w:rsidRPr="00691B5C">
        <w:rPr>
          <w:rFonts w:cs="Arial"/>
          <w:szCs w:val="22"/>
        </w:rPr>
        <w:t>'s obligations under this Agreement.</w:t>
      </w:r>
    </w:p>
    <w:p w14:paraId="4A874FD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1E01FF">
        <w:rPr>
          <w:rFonts w:cs="Arial"/>
          <w:szCs w:val="22"/>
        </w:rPr>
        <w:t>Supplier</w:t>
      </w:r>
      <w:r w:rsidRPr="00691B5C">
        <w:rPr>
          <w:rFonts w:cs="Arial"/>
          <w:szCs w:val="22"/>
        </w:rPr>
        <w:t xml:space="preserve"> itself or any client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440F6A29"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warrants that the </w:t>
      </w:r>
      <w:r w:rsidR="001E01FF">
        <w:rPr>
          <w:rFonts w:cs="Arial"/>
          <w:szCs w:val="22"/>
        </w:rPr>
        <w:t>Supplier</w:t>
      </w:r>
      <w:r w:rsidRPr="00691B5C">
        <w:rPr>
          <w:rFonts w:cs="Arial"/>
          <w:szCs w:val="22"/>
        </w:rPr>
        <w:t>’s Equipment shall be of satisfactory quality and fit for the purpose of providing the Services in accordance with this Agreement.</w:t>
      </w:r>
    </w:p>
    <w:p w14:paraId="1E688C6D" w14:textId="77777777" w:rsidR="00691B5C" w:rsidRPr="00691B5C" w:rsidRDefault="00691B5C" w:rsidP="00CB527D">
      <w:pPr>
        <w:pStyle w:val="MRheading10"/>
        <w:spacing w:before="60" w:after="160" w:line="276" w:lineRule="auto"/>
        <w:rPr>
          <w:rFonts w:cs="Arial"/>
          <w:szCs w:val="22"/>
        </w:rPr>
      </w:pPr>
      <w:bookmarkStart w:id="19" w:name="_Toc207776103"/>
      <w:bookmarkStart w:id="20" w:name="_Toc207776251"/>
      <w:r w:rsidRPr="00691B5C">
        <w:rPr>
          <w:rFonts w:cs="Arial"/>
          <w:szCs w:val="22"/>
        </w:rPr>
        <w:t>The British Council’s Obligations</w:t>
      </w:r>
      <w:bookmarkEnd w:id="19"/>
      <w:bookmarkEnd w:id="20"/>
    </w:p>
    <w:p w14:paraId="2BDFE9CC" w14:textId="77777777" w:rsidR="00691B5C" w:rsidRPr="00691B5C" w:rsidRDefault="00691B5C" w:rsidP="00CB527D">
      <w:pPr>
        <w:pStyle w:val="MRheading20"/>
        <w:keepNext/>
        <w:spacing w:before="60" w:after="160" w:line="276" w:lineRule="auto"/>
        <w:rPr>
          <w:rFonts w:cs="Arial"/>
          <w:szCs w:val="22"/>
        </w:rPr>
      </w:pPr>
      <w:r w:rsidRPr="00691B5C">
        <w:rPr>
          <w:rFonts w:cs="Arial"/>
          <w:szCs w:val="22"/>
        </w:rPr>
        <w:t>The British Council shall:</w:t>
      </w:r>
    </w:p>
    <w:p w14:paraId="4818F36D" w14:textId="77777777" w:rsidR="00691B5C" w:rsidRPr="00691B5C" w:rsidRDefault="00691B5C" w:rsidP="00CB527D">
      <w:pPr>
        <w:pStyle w:val="MRheading30"/>
        <w:spacing w:before="60" w:after="160" w:line="276" w:lineRule="auto"/>
        <w:rPr>
          <w:rFonts w:cs="Arial"/>
          <w:szCs w:val="22"/>
        </w:rPr>
      </w:pPr>
      <w:bookmarkStart w:id="21" w:name="_Ref172690034"/>
      <w:r w:rsidRPr="00691B5C">
        <w:rPr>
          <w:rFonts w:cs="Arial"/>
          <w:szCs w:val="22"/>
        </w:rPr>
        <w:t xml:space="preserve">co-operate with the </w:t>
      </w:r>
      <w:r w:rsidR="001E01FF">
        <w:rPr>
          <w:rFonts w:cs="Arial"/>
          <w:szCs w:val="22"/>
        </w:rPr>
        <w:t>Supplier</w:t>
      </w:r>
      <w:r w:rsidRPr="00691B5C">
        <w:rPr>
          <w:rFonts w:cs="Arial"/>
          <w:szCs w:val="22"/>
        </w:rPr>
        <w:t xml:space="preserve"> in all matters relating to the Services and the Goods and appoint the British Council’s Manager in relation to the Services, who shall have the authority to represent the British Council on day-to-day matters relating to this Agreement;</w:t>
      </w:r>
      <w:bookmarkEnd w:id="21"/>
      <w:r w:rsidRPr="00691B5C">
        <w:rPr>
          <w:rFonts w:cs="Arial"/>
          <w:szCs w:val="22"/>
        </w:rPr>
        <w:t xml:space="preserve"> and</w:t>
      </w:r>
    </w:p>
    <w:p w14:paraId="003F7EE8" w14:textId="77777777" w:rsidR="00691B5C" w:rsidRPr="00691B5C" w:rsidRDefault="00691B5C" w:rsidP="00CB527D">
      <w:pPr>
        <w:pStyle w:val="MRheading30"/>
        <w:spacing w:before="60" w:after="160" w:line="276" w:lineRule="auto"/>
        <w:rPr>
          <w:rFonts w:cs="Arial"/>
          <w:szCs w:val="22"/>
        </w:rPr>
      </w:pPr>
      <w:bookmarkStart w:id="22" w:name="a555250"/>
      <w:r w:rsidRPr="00691B5C">
        <w:rPr>
          <w:rFonts w:cs="Arial"/>
          <w:szCs w:val="22"/>
        </w:rPr>
        <w:t xml:space="preserve">inform the </w:t>
      </w:r>
      <w:r w:rsidR="001E01FF">
        <w:rPr>
          <w:rFonts w:cs="Arial"/>
          <w:szCs w:val="22"/>
        </w:rPr>
        <w:t>Supplier</w:t>
      </w:r>
      <w:r w:rsidRPr="00691B5C">
        <w:rPr>
          <w:rFonts w:cs="Arial"/>
          <w:szCs w:val="22"/>
        </w:rPr>
        <w:t xml:space="preserve"> of all health and safety rules and regulations and any other reasonable security requirements, policies and British Council instructions that apply at the Premises</w:t>
      </w:r>
      <w:bookmarkEnd w:id="22"/>
      <w:r w:rsidRPr="00691B5C">
        <w:rPr>
          <w:rFonts w:cs="Arial"/>
          <w:szCs w:val="22"/>
        </w:rPr>
        <w:t xml:space="preserve"> and/or in the country in which the Services are being provided from time to time during the Term. </w:t>
      </w:r>
    </w:p>
    <w:p w14:paraId="1EF449BF"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1E01FF">
        <w:rPr>
          <w:rFonts w:cs="Arial"/>
          <w:szCs w:val="22"/>
        </w:rPr>
        <w:t>Supplier</w:t>
      </w:r>
      <w:r w:rsidRPr="00691B5C">
        <w:rPr>
          <w:rFonts w:cs="Arial"/>
          <w:szCs w:val="22"/>
        </w:rPr>
        <w:t>'s performance under this Agreement:</w:t>
      </w:r>
    </w:p>
    <w:p w14:paraId="1CBDF876" w14:textId="77777777" w:rsidR="00691B5C" w:rsidRPr="00691B5C" w:rsidRDefault="00691B5C" w:rsidP="00CB527D">
      <w:pPr>
        <w:pStyle w:val="MRheading30"/>
        <w:spacing w:before="60" w:after="160" w:line="276" w:lineRule="auto"/>
        <w:rPr>
          <w:rFonts w:cs="Arial"/>
          <w:szCs w:val="22"/>
        </w:rPr>
      </w:pPr>
      <w:bookmarkStart w:id="23" w:name="_Ref205894610"/>
      <w:r w:rsidRPr="00691B5C">
        <w:rPr>
          <w:rFonts w:cs="Arial"/>
          <w:szCs w:val="22"/>
        </w:rPr>
        <w:t xml:space="preserve">to the extent that it restricts or precludes performance of the Services or the provision of the Goods by the </w:t>
      </w:r>
      <w:r w:rsidR="001E01FF">
        <w:rPr>
          <w:rFonts w:cs="Arial"/>
          <w:szCs w:val="22"/>
        </w:rPr>
        <w:t>Supplier</w:t>
      </w:r>
      <w:r w:rsidRPr="00691B5C">
        <w:rPr>
          <w:rFonts w:cs="Arial"/>
          <w:szCs w:val="22"/>
        </w:rPr>
        <w:t>; and</w:t>
      </w:r>
      <w:bookmarkEnd w:id="23"/>
    </w:p>
    <w:p w14:paraId="3EF18116"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promptly after the actual or potential non-compliance has come to its attention, has notified details to the British Council in writing.</w:t>
      </w:r>
    </w:p>
    <w:p w14:paraId="51F20800" w14:textId="77777777" w:rsidR="00691B5C" w:rsidRPr="00691B5C" w:rsidRDefault="00691B5C" w:rsidP="00CB527D">
      <w:pPr>
        <w:pStyle w:val="MRheading10"/>
        <w:spacing w:before="60" w:after="160" w:line="276" w:lineRule="auto"/>
        <w:rPr>
          <w:rFonts w:cs="Arial"/>
          <w:szCs w:val="22"/>
        </w:rPr>
      </w:pPr>
      <w:bookmarkStart w:id="24" w:name="a267819"/>
      <w:bookmarkStart w:id="25" w:name="_Toc242083844"/>
      <w:bookmarkStart w:id="26" w:name="_Toc244068925"/>
      <w:r w:rsidRPr="00691B5C">
        <w:rPr>
          <w:rFonts w:cs="Arial"/>
          <w:szCs w:val="22"/>
        </w:rPr>
        <w:lastRenderedPageBreak/>
        <w:t>Status</w:t>
      </w:r>
      <w:bookmarkEnd w:id="24"/>
      <w:bookmarkEnd w:id="25"/>
      <w:bookmarkEnd w:id="26"/>
    </w:p>
    <w:p w14:paraId="4D29CE20"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relationship of the </w:t>
      </w:r>
      <w:r w:rsidR="001E01FF">
        <w:rPr>
          <w:rFonts w:cs="Arial"/>
          <w:szCs w:val="22"/>
        </w:rPr>
        <w:t>Supplier</w:t>
      </w:r>
      <w:r w:rsidRPr="00691B5C">
        <w:rPr>
          <w:rFonts w:cs="Arial"/>
          <w:szCs w:val="22"/>
        </w:rPr>
        <w:t xml:space="preserve"> to the British Council will be that of independent contractor and nothing in this Agreement shall render the </w:t>
      </w:r>
      <w:r w:rsidR="001E01FF">
        <w:rPr>
          <w:rFonts w:cs="Arial"/>
          <w:szCs w:val="22"/>
        </w:rPr>
        <w:t>Supplier</w:t>
      </w:r>
      <w:r w:rsidRPr="00691B5C">
        <w:rPr>
          <w:rFonts w:cs="Arial"/>
          <w:szCs w:val="22"/>
        </w:rPr>
        <w:t xml:space="preserve"> or any Relevant Person an employee, worker, agent or partner of the British Council and the </w:t>
      </w:r>
      <w:r w:rsidR="001E01FF">
        <w:rPr>
          <w:rFonts w:cs="Arial"/>
          <w:szCs w:val="22"/>
        </w:rPr>
        <w:t>Supplier</w:t>
      </w:r>
      <w:r w:rsidRPr="00691B5C">
        <w:rPr>
          <w:rFonts w:cs="Arial"/>
          <w:szCs w:val="22"/>
        </w:rPr>
        <w:t xml:space="preserve"> shall not hold itself out as such.</w:t>
      </w:r>
    </w:p>
    <w:p w14:paraId="57D59191" w14:textId="77777777" w:rsidR="00691B5C" w:rsidRPr="00691B5C" w:rsidRDefault="00691B5C" w:rsidP="00CB527D">
      <w:pPr>
        <w:pStyle w:val="MRheading20"/>
        <w:spacing w:before="60" w:after="160" w:line="276" w:lineRule="auto"/>
        <w:rPr>
          <w:rFonts w:cs="Arial"/>
          <w:szCs w:val="22"/>
        </w:rPr>
      </w:pPr>
      <w:bookmarkStart w:id="27" w:name="_Ref266716476"/>
      <w:r w:rsidRPr="00691B5C">
        <w:rPr>
          <w:rFonts w:cs="Arial"/>
          <w:szCs w:val="22"/>
        </w:rPr>
        <w:t xml:space="preserve">This Agreement constitutes a contract for the provision of services and not a contract of employment and accordingly the </w:t>
      </w:r>
      <w:r w:rsidR="001E01FF">
        <w:rPr>
          <w:rFonts w:cs="Arial"/>
          <w:szCs w:val="22"/>
        </w:rPr>
        <w:t>Supplier</w:t>
      </w:r>
      <w:r w:rsidRPr="00691B5C">
        <w:rPr>
          <w:rFonts w:cs="Arial"/>
          <w:szCs w:val="22"/>
        </w:rPr>
        <w:t xml:space="preserve"> shall be fully responsible for and shall indemnify the British Council for and in respect of payment of the following within the prescribed time limits:</w:t>
      </w:r>
      <w:bookmarkEnd w:id="27"/>
    </w:p>
    <w:p w14:paraId="373E4FC1"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w:t>
      </w:r>
      <w:r w:rsidR="001E01FF">
        <w:rPr>
          <w:rFonts w:cs="Arial"/>
          <w:szCs w:val="22"/>
        </w:rPr>
        <w:t>Supplier</w:t>
      </w:r>
      <w:r w:rsidRPr="00691B5C">
        <w:rPr>
          <w:rFonts w:cs="Arial"/>
          <w:szCs w:val="22"/>
        </w:rPr>
        <w:t xml:space="preserve"> (or, where applicable, any Relevant Person) in respect of the Services, where such recovery is not prohibited by law and the </w:t>
      </w:r>
      <w:r w:rsidR="001E01FF">
        <w:rPr>
          <w:rFonts w:cs="Arial"/>
          <w:szCs w:val="22"/>
        </w:rPr>
        <w:t>Supplier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6C865E0D"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1E01FF">
        <w:rPr>
          <w:rFonts w:cs="Arial"/>
          <w:szCs w:val="22"/>
        </w:rPr>
        <w:t>Supplier</w:t>
      </w:r>
      <w:r w:rsidRPr="00691B5C">
        <w:rPr>
          <w:rFonts w:cs="Arial"/>
          <w:szCs w:val="22"/>
        </w:rPr>
        <w:t xml:space="preserve"> (or, where applicable, any Relevant Person) against the British Council arising out of or in connection with the provision of the Services, except where such claim is as a result of any act or omission of the British Council.</w:t>
      </w:r>
    </w:p>
    <w:p w14:paraId="79D308B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2D733E">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1E01FF">
        <w:rPr>
          <w:rFonts w:cs="Arial"/>
          <w:szCs w:val="22"/>
        </w:rPr>
        <w:t>Supplier</w:t>
      </w:r>
      <w:r w:rsidRPr="00691B5C">
        <w:rPr>
          <w:rFonts w:cs="Arial"/>
          <w:szCs w:val="22"/>
        </w:rPr>
        <w:t>.</w:t>
      </w:r>
    </w:p>
    <w:p w14:paraId="300329C8"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Where applicable, the </w:t>
      </w:r>
      <w:r w:rsidR="001E01FF">
        <w:rPr>
          <w:rFonts w:cs="Arial"/>
          <w:szCs w:val="22"/>
        </w:rPr>
        <w:t>Supplier</w:t>
      </w:r>
      <w:r w:rsidRPr="00691B5C">
        <w:rPr>
          <w:rFonts w:cs="Arial"/>
          <w:szCs w:val="22"/>
        </w:rPr>
        <w:t>:</w:t>
      </w:r>
    </w:p>
    <w:p w14:paraId="04669F86"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sidR="001E01FF">
        <w:rPr>
          <w:rFonts w:cs="Arial"/>
          <w:szCs w:val="22"/>
        </w:rPr>
        <w:t>Supplier</w:t>
      </w:r>
      <w:r w:rsidRPr="00691B5C">
        <w:rPr>
          <w:rFonts w:cs="Arial"/>
          <w:szCs w:val="22"/>
        </w:rPr>
        <w:t xml:space="preserve"> (if any) shall remain employees of the </w:t>
      </w:r>
      <w:r w:rsidR="001E01FF">
        <w:rPr>
          <w:rFonts w:cs="Arial"/>
          <w:szCs w:val="22"/>
        </w:rPr>
        <w:t>Supplier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70027E31" w14:textId="77777777" w:rsidR="00691B5C" w:rsidRPr="00691B5C" w:rsidRDefault="00691B5C" w:rsidP="00CB527D">
      <w:pPr>
        <w:pStyle w:val="MRheading30"/>
        <w:spacing w:before="60" w:after="160" w:line="276" w:lineRule="auto"/>
        <w:rPr>
          <w:rFonts w:cs="Arial"/>
          <w:szCs w:val="22"/>
        </w:rPr>
      </w:pPr>
      <w:r w:rsidRPr="00691B5C">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2AB00594" w14:textId="77777777" w:rsidR="00691B5C" w:rsidRPr="00691B5C" w:rsidRDefault="00691B5C" w:rsidP="00CB527D">
      <w:pPr>
        <w:pStyle w:val="MRheading10"/>
        <w:spacing w:before="60" w:after="160" w:line="276" w:lineRule="auto"/>
        <w:rPr>
          <w:rFonts w:cs="Arial"/>
          <w:szCs w:val="22"/>
        </w:rPr>
      </w:pPr>
      <w:bookmarkStart w:id="28" w:name="_Toc207776105"/>
      <w:bookmarkStart w:id="29" w:name="_Toc207776253"/>
      <w:bookmarkStart w:id="30" w:name="_Ref262222645"/>
      <w:r w:rsidRPr="00691B5C">
        <w:rPr>
          <w:rFonts w:cs="Arial"/>
          <w:szCs w:val="22"/>
        </w:rPr>
        <w:lastRenderedPageBreak/>
        <w:t>Price and Payment</w:t>
      </w:r>
      <w:bookmarkEnd w:id="28"/>
      <w:bookmarkEnd w:id="29"/>
      <w:bookmarkEnd w:id="30"/>
    </w:p>
    <w:p w14:paraId="3DD2C845"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1E01FF">
        <w:rPr>
          <w:rFonts w:cs="Arial"/>
          <w:szCs w:val="22"/>
        </w:rPr>
        <w:t>Supplier</w:t>
      </w:r>
      <w:r w:rsidRPr="00691B5C">
        <w:rPr>
          <w:rFonts w:cs="Arial"/>
          <w:szCs w:val="22"/>
        </w:rPr>
        <w:t xml:space="preserve">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1E01FF">
        <w:rPr>
          <w:rFonts w:cs="Arial"/>
          <w:szCs w:val="22"/>
        </w:rPr>
        <w:t>Supplier</w:t>
      </w:r>
      <w:r w:rsidRPr="00691B5C">
        <w:rPr>
          <w:rFonts w:cs="Arial"/>
          <w:szCs w:val="22"/>
        </w:rPr>
        <w:t xml:space="preserve"> and shall notify the </w:t>
      </w:r>
      <w:r w:rsidR="001E01FF">
        <w:rPr>
          <w:rFonts w:cs="Arial"/>
          <w:szCs w:val="22"/>
        </w:rPr>
        <w:t>Supplier</w:t>
      </w:r>
      <w:r w:rsidRPr="00691B5C">
        <w:rPr>
          <w:rFonts w:cs="Arial"/>
          <w:szCs w:val="22"/>
        </w:rPr>
        <w:t xml:space="preserve"> in writing of all such sums properly deducted.</w:t>
      </w:r>
    </w:p>
    <w:p w14:paraId="5A59E02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1E01FF">
        <w:rPr>
          <w:rFonts w:cs="Arial"/>
          <w:szCs w:val="22"/>
        </w:rPr>
        <w:t>Supplier</w:t>
      </w:r>
      <w:r w:rsidRPr="00691B5C">
        <w:rPr>
          <w:rFonts w:cs="Arial"/>
          <w:szCs w:val="22"/>
        </w:rPr>
        <w:t xml:space="preserve">’s invoice should show all the necessary entries thereon to make it a valid tax invoice for VAT purposes; and in particular it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w:t>
      </w:r>
      <w:r w:rsidR="001E01FF">
        <w:rPr>
          <w:rFonts w:cs="Arial"/>
          <w:szCs w:val="22"/>
        </w:rPr>
        <w:t>Supplier</w:t>
      </w:r>
      <w:r w:rsidRPr="00691B5C">
        <w:rPr>
          <w:rFonts w:cs="Arial"/>
          <w:szCs w:val="22"/>
        </w:rPr>
        <w:t xml:space="preserve"> until the issue has been resolved by a ruling in writing obtained from HM Revenue &amp; Customs by the </w:t>
      </w:r>
      <w:r w:rsidR="001E01FF">
        <w:rPr>
          <w:rFonts w:cs="Arial"/>
          <w:szCs w:val="22"/>
        </w:rPr>
        <w:t>Supplier</w:t>
      </w:r>
      <w:r w:rsidRPr="00691B5C">
        <w:rPr>
          <w:rFonts w:cs="Arial"/>
          <w:szCs w:val="22"/>
        </w:rPr>
        <w:t>, and that ruling shown to the British Council.</w:t>
      </w:r>
    </w:p>
    <w:p w14:paraId="44F9E169"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indemnify and keep indemnified the British Council from and against any liability, including any interest, penalties or costs incurred, which is levied, demanded or assessed on the British Council at any time in respect of the </w:t>
      </w:r>
      <w:r w:rsidR="001E01FF">
        <w:rPr>
          <w:rFonts w:cs="Arial"/>
          <w:szCs w:val="22"/>
        </w:rPr>
        <w:t>Supplier</w:t>
      </w:r>
      <w:r w:rsidRPr="00691B5C">
        <w:rPr>
          <w:rFonts w:cs="Arial"/>
          <w:szCs w:val="22"/>
        </w:rPr>
        <w:t xml:space="preserve">’s failure to account for or to pay any VAT relating to payments made to the </w:t>
      </w:r>
      <w:r w:rsidR="001E01FF">
        <w:rPr>
          <w:rFonts w:cs="Arial"/>
          <w:szCs w:val="22"/>
        </w:rPr>
        <w:t>Supplier</w:t>
      </w:r>
      <w:r w:rsidRPr="00691B5C">
        <w:rPr>
          <w:rFonts w:cs="Arial"/>
          <w:szCs w:val="22"/>
        </w:rPr>
        <w:t xml:space="preserve"> under this Agreement.  Any amounts due under this clause 5.3 shall be paid in cleared funds by the </w:t>
      </w:r>
      <w:r w:rsidR="001E01FF">
        <w:rPr>
          <w:rFonts w:cs="Arial"/>
          <w:szCs w:val="22"/>
        </w:rPr>
        <w:t>Supplier</w:t>
      </w:r>
      <w:r w:rsidRPr="00691B5C">
        <w:rPr>
          <w:rFonts w:cs="Arial"/>
          <w:szCs w:val="22"/>
        </w:rPr>
        <w:t xml:space="preserve"> to the British Council not less than seven calendar days before the date on which the tax or other liability is payable by the British Council.  The British Council may grant the </w:t>
      </w:r>
      <w:r w:rsidR="001E01FF">
        <w:rPr>
          <w:rFonts w:cs="Arial"/>
          <w:szCs w:val="22"/>
        </w:rPr>
        <w:t>Supplier</w:t>
      </w:r>
      <w:r w:rsidRPr="00691B5C">
        <w:rPr>
          <w:rFonts w:cs="Arial"/>
          <w:szCs w:val="22"/>
        </w:rPr>
        <w:t xml:space="preserve"> further time to pay where this is deemed appropriate by the British Council taking account of the relevant circumstances.</w:t>
      </w:r>
    </w:p>
    <w:p w14:paraId="4149426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Unless stated otherwise, the </w:t>
      </w:r>
      <w:r w:rsidR="001E01FF">
        <w:rPr>
          <w:rFonts w:cs="Arial"/>
          <w:szCs w:val="22"/>
        </w:rPr>
        <w:t>Supplier</w:t>
      </w:r>
      <w:r w:rsidRPr="00691B5C">
        <w:rPr>
          <w:rFonts w:cs="Arial"/>
          <w:szCs w:val="22"/>
        </w:rPr>
        <w:t xml:space="preserve">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32861BC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2D733E">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2D733E">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1E01FF">
        <w:rPr>
          <w:rFonts w:cs="Arial"/>
          <w:szCs w:val="22"/>
        </w:rPr>
        <w:t>Supplier</w:t>
      </w:r>
      <w:r w:rsidRPr="00691B5C">
        <w:rPr>
          <w:rFonts w:cs="Arial"/>
          <w:szCs w:val="22"/>
        </w:rPr>
        <w:t xml:space="preserve">’s valid and accurate invoices by automated transfer into the </w:t>
      </w:r>
      <w:r w:rsidR="001E01FF">
        <w:rPr>
          <w:rFonts w:cs="Arial"/>
          <w:szCs w:val="22"/>
        </w:rPr>
        <w:t>Supplier</w:t>
      </w:r>
      <w:r w:rsidRPr="00691B5C">
        <w:rPr>
          <w:rFonts w:cs="Arial"/>
          <w:szCs w:val="22"/>
        </w:rPr>
        <w:t>’s nominated bank account no later than 30 days after the invoice is received.</w:t>
      </w:r>
    </w:p>
    <w:p w14:paraId="5DE556E5" w14:textId="77777777" w:rsidR="00691B5C" w:rsidRPr="00691B5C" w:rsidRDefault="00691B5C" w:rsidP="00CB527D">
      <w:pPr>
        <w:pStyle w:val="MRheading20"/>
        <w:spacing w:before="60" w:after="160" w:line="276" w:lineRule="auto"/>
        <w:rPr>
          <w:rFonts w:cs="Arial"/>
          <w:szCs w:val="22"/>
        </w:rPr>
      </w:pPr>
      <w:bookmarkStart w:id="31" w:name="_Ref266464540"/>
      <w:r w:rsidRPr="00691B5C">
        <w:rPr>
          <w:rFonts w:cs="Arial"/>
          <w:szCs w:val="22"/>
        </w:rPr>
        <w:t xml:space="preserve">Provided that it notifies the </w:t>
      </w:r>
      <w:r w:rsidR="001E01FF">
        <w:rPr>
          <w:rFonts w:cs="Arial"/>
          <w:szCs w:val="22"/>
        </w:rPr>
        <w:t>Supplier</w:t>
      </w:r>
      <w:r w:rsidRPr="00691B5C">
        <w:rPr>
          <w:rFonts w:cs="Arial"/>
          <w:szCs w:val="22"/>
        </w:rPr>
        <w:t xml:space="preserve"> in writing in advance, and works in good faith to resolve any issues or disputes, the British Council shall be entitled to withhold payment of any sums in respect of any Services or Deliverables which have not been provided by the </w:t>
      </w:r>
      <w:r w:rsidR="001E01FF">
        <w:rPr>
          <w:rFonts w:cs="Arial"/>
          <w:szCs w:val="22"/>
        </w:rPr>
        <w:t>Supplier</w:t>
      </w:r>
      <w:r w:rsidRPr="00691B5C">
        <w:rPr>
          <w:rFonts w:cs="Arial"/>
          <w:szCs w:val="22"/>
        </w:rPr>
        <w:t xml:space="preserve"> to the British Council’s satisfaction and in accordance with the terms of this Agreement.</w:t>
      </w:r>
      <w:bookmarkEnd w:id="31"/>
    </w:p>
    <w:p w14:paraId="42437DB6" w14:textId="77777777" w:rsidR="00691B5C" w:rsidRPr="00691B5C" w:rsidRDefault="00691B5C" w:rsidP="00CB527D">
      <w:pPr>
        <w:pStyle w:val="MRheading20"/>
        <w:spacing w:before="60" w:after="160" w:line="276" w:lineRule="auto"/>
        <w:rPr>
          <w:rFonts w:cs="Arial"/>
          <w:szCs w:val="22"/>
        </w:rPr>
      </w:pPr>
      <w:bookmarkStart w:id="32" w:name="_Ref266464543"/>
      <w:r w:rsidRPr="00691B5C">
        <w:rPr>
          <w:rFonts w:cs="Arial"/>
          <w:szCs w:val="22"/>
        </w:rPr>
        <w:t xml:space="preserve">In the event that the British Council makes any overpayment in connection with this Agreement (or any other agreement between the parties), the British Council may, upon written notice to the </w:t>
      </w:r>
      <w:r w:rsidR="001E01FF">
        <w:rPr>
          <w:rFonts w:cs="Arial"/>
          <w:szCs w:val="22"/>
        </w:rPr>
        <w:t>Supplier</w:t>
      </w:r>
      <w:r w:rsidRPr="00691B5C">
        <w:rPr>
          <w:rFonts w:cs="Arial"/>
          <w:szCs w:val="22"/>
        </w:rPr>
        <w:t xml:space="preserve">, deduct the amount of such overpayment from any future invoice or require </w:t>
      </w:r>
      <w:r w:rsidRPr="00691B5C">
        <w:rPr>
          <w:rFonts w:cs="Arial"/>
          <w:szCs w:val="22"/>
        </w:rPr>
        <w:lastRenderedPageBreak/>
        <w:t xml:space="preserve">repayment of such sum within 30 days after the date on which it serves written notice on the </w:t>
      </w:r>
      <w:r w:rsidR="001E01FF">
        <w:rPr>
          <w:rFonts w:cs="Arial"/>
          <w:szCs w:val="22"/>
        </w:rPr>
        <w:t>Supplier</w:t>
      </w:r>
      <w:r w:rsidRPr="00691B5C">
        <w:rPr>
          <w:rFonts w:cs="Arial"/>
          <w:szCs w:val="22"/>
        </w:rPr>
        <w:t>.</w:t>
      </w:r>
      <w:bookmarkEnd w:id="32"/>
    </w:p>
    <w:p w14:paraId="323A85E3" w14:textId="77777777" w:rsidR="00691B5C" w:rsidRPr="00691B5C" w:rsidRDefault="00691B5C" w:rsidP="00CB527D">
      <w:pPr>
        <w:pStyle w:val="MRheading20"/>
        <w:spacing w:before="60" w:after="160" w:line="276" w:lineRule="auto"/>
        <w:rPr>
          <w:rFonts w:cs="Arial"/>
          <w:szCs w:val="22"/>
        </w:rPr>
      </w:pPr>
      <w:bookmarkStart w:id="33"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33"/>
    </w:p>
    <w:p w14:paraId="0A2F15F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1E01FF">
        <w:rPr>
          <w:rFonts w:cs="Arial"/>
          <w:szCs w:val="22"/>
        </w:rPr>
        <w:t>Supplier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4B6B00B8" w14:textId="77777777" w:rsidR="00691B5C" w:rsidRPr="00691B5C" w:rsidRDefault="00691B5C" w:rsidP="00CB527D">
      <w:pPr>
        <w:pStyle w:val="MRheading10"/>
        <w:spacing w:before="60" w:after="160" w:line="276" w:lineRule="auto"/>
        <w:rPr>
          <w:rFonts w:cs="Arial"/>
          <w:szCs w:val="22"/>
        </w:rPr>
      </w:pPr>
      <w:bookmarkStart w:id="34" w:name="_Toc207776106"/>
      <w:bookmarkStart w:id="35" w:name="_Toc207776254"/>
      <w:r w:rsidRPr="00691B5C">
        <w:rPr>
          <w:rFonts w:cs="Arial"/>
          <w:szCs w:val="22"/>
        </w:rPr>
        <w:t>Quality and Performance</w:t>
      </w:r>
      <w:bookmarkEnd w:id="34"/>
      <w:bookmarkEnd w:id="35"/>
    </w:p>
    <w:p w14:paraId="63077812"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Services and the Goods at all reasonable times at the </w:t>
      </w:r>
      <w:r w:rsidR="001E01FF">
        <w:rPr>
          <w:rFonts w:cs="Arial"/>
          <w:szCs w:val="22"/>
        </w:rPr>
        <w:t>Supplier</w:t>
      </w:r>
      <w:r w:rsidRPr="00691B5C">
        <w:rPr>
          <w:rFonts w:cs="Arial"/>
          <w:szCs w:val="22"/>
        </w:rPr>
        <w:t xml:space="preserve">’s premises or at the premises of any sub-contractor or agent of the </w:t>
      </w:r>
      <w:r w:rsidR="001E01FF">
        <w:rPr>
          <w:rFonts w:cs="Arial"/>
          <w:szCs w:val="22"/>
        </w:rPr>
        <w:t>Supplier</w:t>
      </w:r>
      <w:r w:rsidRPr="00691B5C">
        <w:rPr>
          <w:rFonts w:cs="Arial"/>
          <w:szCs w:val="22"/>
        </w:rPr>
        <w:t>.</w:t>
      </w:r>
    </w:p>
    <w:p w14:paraId="3096339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British Council reserves the right to reject any Goods and/or reject or require re-performance (at no additional cost to the British Council) of any Services which are defective or which are otherwise not in accordance with the requirements of this Agreement.  Rejected Goods may be returned at the </w:t>
      </w:r>
      <w:r w:rsidR="001E01FF">
        <w:rPr>
          <w:rFonts w:cs="Arial"/>
          <w:szCs w:val="22"/>
        </w:rPr>
        <w:t>Supplier</w:t>
      </w:r>
      <w:r w:rsidRPr="00691B5C">
        <w:rPr>
          <w:rFonts w:cs="Arial"/>
          <w:szCs w:val="22"/>
        </w:rPr>
        <w:t xml:space="preserve">’s risk and expense and the </w:t>
      </w:r>
      <w:r w:rsidR="001E01FF">
        <w:rPr>
          <w:rFonts w:cs="Arial"/>
          <w:szCs w:val="22"/>
        </w:rPr>
        <w:t>Supplier</w:t>
      </w:r>
      <w:r w:rsidRPr="00691B5C">
        <w:rPr>
          <w:rFonts w:cs="Arial"/>
          <w:szCs w:val="22"/>
        </w:rPr>
        <w:t xml:space="preserve"> will refund any monies paid by the British Council in relation to such rejected Goods (or the British Council shall be entitled to deduct the amount of such monies from any future invoice payable by the British Council).</w:t>
      </w:r>
    </w:p>
    <w:p w14:paraId="0D45F4A9"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at any time within 12 months following the date of provision of any Services or delivery of any Goods, any such Services or Goods (or any part thereof) are found to be defective or otherwise not in accordance with the requirements of this Agreement, the </w:t>
      </w:r>
      <w:r w:rsidR="001E01FF">
        <w:rPr>
          <w:rFonts w:cs="Arial"/>
          <w:szCs w:val="22"/>
        </w:rPr>
        <w:t>Supplier</w:t>
      </w:r>
      <w:r w:rsidRPr="00691B5C">
        <w:rPr>
          <w:rFonts w:cs="Arial"/>
          <w:szCs w:val="22"/>
        </w:rPr>
        <w:t xml:space="preserve"> shall promptly on request and without charge, remedy the deficiency by re-performing the Services, or repairing, or supplying replacements for, the Goods.</w:t>
      </w:r>
    </w:p>
    <w:p w14:paraId="4FC7B1D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Risk in Goods shall pass when the Goods are delivered as specified in this Agreement.  Unless otherwise specified, the </w:t>
      </w:r>
      <w:r w:rsidR="001E01FF">
        <w:rPr>
          <w:rFonts w:cs="Arial"/>
          <w:szCs w:val="22"/>
        </w:rPr>
        <w:t>Supplier</w:t>
      </w:r>
      <w:r w:rsidRPr="00691B5C">
        <w:rPr>
          <w:rFonts w:cs="Arial"/>
          <w:szCs w:val="22"/>
        </w:rPr>
        <w:t xml:space="preserve"> shall be responsible for all carriage, insurance and other costs incurred in delivering the Goods to the delivery location and, where requested, unloading Goods at that location.</w:t>
      </w:r>
    </w:p>
    <w:p w14:paraId="3AFE52A8" w14:textId="77777777" w:rsidR="00691B5C" w:rsidRPr="00691B5C" w:rsidRDefault="00691B5C" w:rsidP="00CB527D">
      <w:pPr>
        <w:pStyle w:val="MRheading20"/>
        <w:spacing w:before="60" w:after="160" w:line="276" w:lineRule="auto"/>
        <w:rPr>
          <w:rFonts w:cs="Arial"/>
          <w:szCs w:val="22"/>
        </w:rPr>
      </w:pPr>
      <w:r w:rsidRPr="00691B5C">
        <w:rPr>
          <w:rFonts w:cs="Arial"/>
          <w:szCs w:val="22"/>
        </w:rPr>
        <w:t>Ownership of Goods shall pass to the British Council on delivery, payment or part payment, whichever is the first to occur.</w:t>
      </w:r>
    </w:p>
    <w:p w14:paraId="49B5D0CC" w14:textId="77777777" w:rsidR="00691B5C" w:rsidRPr="00691B5C" w:rsidRDefault="00691B5C" w:rsidP="00CB527D">
      <w:pPr>
        <w:pStyle w:val="MRheading10"/>
        <w:spacing w:before="60" w:after="160" w:line="276" w:lineRule="auto"/>
        <w:rPr>
          <w:rFonts w:cs="Arial"/>
          <w:szCs w:val="22"/>
        </w:rPr>
      </w:pPr>
      <w:bookmarkStart w:id="36" w:name="_Ref172367282"/>
      <w:bookmarkStart w:id="37" w:name="_Toc207776107"/>
      <w:bookmarkStart w:id="38" w:name="_Toc207776255"/>
      <w:r w:rsidRPr="00691B5C">
        <w:rPr>
          <w:rFonts w:cs="Arial"/>
          <w:szCs w:val="22"/>
        </w:rPr>
        <w:t>Change Control</w:t>
      </w:r>
      <w:bookmarkEnd w:id="36"/>
      <w:bookmarkEnd w:id="37"/>
      <w:bookmarkEnd w:id="38"/>
    </w:p>
    <w:p w14:paraId="5F17ECD0" w14:textId="77777777" w:rsidR="00691B5C" w:rsidRPr="00691B5C" w:rsidRDefault="00691B5C" w:rsidP="00CB527D">
      <w:pPr>
        <w:pStyle w:val="MRheading20"/>
        <w:spacing w:before="60" w:after="160" w:line="276" w:lineRule="auto"/>
        <w:rPr>
          <w:rFonts w:cs="Arial"/>
          <w:szCs w:val="22"/>
        </w:rPr>
      </w:pPr>
      <w:r w:rsidRPr="00691B5C">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14:paraId="33E4C513"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Services: </w:t>
      </w:r>
    </w:p>
    <w:p w14:paraId="6A6937C0" w14:textId="77777777" w:rsidR="00691B5C" w:rsidRPr="00691B5C" w:rsidRDefault="00691B5C" w:rsidP="00CB527D">
      <w:pPr>
        <w:pStyle w:val="MRheading30"/>
        <w:spacing w:before="60" w:after="160" w:line="276" w:lineRule="auto"/>
        <w:rPr>
          <w:rFonts w:cs="Arial"/>
          <w:szCs w:val="22"/>
        </w:rPr>
      </w:pPr>
      <w:bookmarkStart w:id="39" w:name="_Ref172690486"/>
      <w:r w:rsidRPr="00691B5C">
        <w:rPr>
          <w:rFonts w:cs="Arial"/>
          <w:szCs w:val="22"/>
        </w:rPr>
        <w:lastRenderedPageBreak/>
        <w:t xml:space="preserve">the </w:t>
      </w:r>
      <w:r w:rsidR="001E01FF">
        <w:rPr>
          <w:rFonts w:cs="Arial"/>
          <w:szCs w:val="22"/>
        </w:rPr>
        <w:t>Supplier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39"/>
    </w:p>
    <w:p w14:paraId="618CB663" w14:textId="77777777" w:rsidR="00691B5C" w:rsidRPr="00691B5C" w:rsidRDefault="00691B5C" w:rsidP="00CB527D">
      <w:pPr>
        <w:pStyle w:val="MRheading40"/>
        <w:spacing w:before="60" w:after="160" w:line="276" w:lineRule="auto"/>
        <w:rPr>
          <w:rFonts w:cs="Arial"/>
          <w:szCs w:val="22"/>
        </w:rPr>
      </w:pPr>
      <w:r w:rsidRPr="00691B5C">
        <w:rPr>
          <w:rFonts w:cs="Arial"/>
          <w:szCs w:val="22"/>
        </w:rPr>
        <w:t xml:space="preserve">the likely time required to implement the change; </w:t>
      </w:r>
    </w:p>
    <w:p w14:paraId="6E3DD48B" w14:textId="77777777" w:rsidR="00691B5C" w:rsidRPr="00691B5C" w:rsidRDefault="00691B5C" w:rsidP="00CB527D">
      <w:pPr>
        <w:pStyle w:val="MRheading40"/>
        <w:spacing w:before="60" w:after="160" w:line="276" w:lineRule="auto"/>
        <w:rPr>
          <w:rFonts w:cs="Arial"/>
          <w:szCs w:val="22"/>
        </w:rPr>
      </w:pPr>
      <w:r w:rsidRPr="00691B5C">
        <w:rPr>
          <w:rFonts w:cs="Arial"/>
          <w:szCs w:val="22"/>
        </w:rPr>
        <w:t>any reasonable variations to the Charges arising directly as a result of the proposed change; and</w:t>
      </w:r>
    </w:p>
    <w:p w14:paraId="550FDDDE" w14:textId="77777777" w:rsidR="00691B5C" w:rsidRPr="00691B5C" w:rsidRDefault="00691B5C" w:rsidP="00CB527D">
      <w:pPr>
        <w:pStyle w:val="MRheading40"/>
        <w:spacing w:before="60" w:after="160" w:line="276" w:lineRule="auto"/>
        <w:rPr>
          <w:rFonts w:cs="Arial"/>
          <w:szCs w:val="22"/>
        </w:rPr>
      </w:pPr>
      <w:r w:rsidRPr="00691B5C">
        <w:rPr>
          <w:rFonts w:cs="Arial"/>
          <w:szCs w:val="22"/>
        </w:rPr>
        <w:t>any other impact of the change on the terms of this Agreement.</w:t>
      </w:r>
    </w:p>
    <w:p w14:paraId="5CBF73C6"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if, following receipt of the </w:t>
      </w:r>
      <w:r w:rsidR="001E01FF">
        <w:rPr>
          <w:rFonts w:cs="Arial"/>
          <w:szCs w:val="22"/>
        </w:rPr>
        <w:t>Supplier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2D733E">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37C962E0"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2D733E">
        <w:rPr>
          <w:rFonts w:cs="Arial"/>
          <w:szCs w:val="22"/>
        </w:rPr>
        <w:t>27</w:t>
      </w:r>
      <w:r w:rsidRPr="00691B5C">
        <w:rPr>
          <w:rFonts w:cs="Arial"/>
          <w:szCs w:val="22"/>
        </w:rPr>
        <w:fldChar w:fldCharType="end"/>
      </w:r>
      <w:r w:rsidRPr="00691B5C">
        <w:rPr>
          <w:rFonts w:cs="Arial"/>
          <w:szCs w:val="22"/>
        </w:rPr>
        <w:t>.</w:t>
      </w:r>
    </w:p>
    <w:p w14:paraId="43E2ED1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requests a change to the scope or provision of the Services,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2D733E">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2D733E">
        <w:rPr>
          <w:rFonts w:cs="Arial"/>
          <w:szCs w:val="22"/>
        </w:rPr>
        <w:t>27</w:t>
      </w:r>
      <w:r w:rsidRPr="00691B5C">
        <w:rPr>
          <w:rFonts w:cs="Arial"/>
          <w:szCs w:val="22"/>
        </w:rPr>
        <w:fldChar w:fldCharType="end"/>
      </w:r>
      <w:r w:rsidRPr="00691B5C">
        <w:rPr>
          <w:rFonts w:cs="Arial"/>
          <w:szCs w:val="22"/>
        </w:rPr>
        <w:t>.</w:t>
      </w:r>
    </w:p>
    <w:p w14:paraId="73AE4A4B" w14:textId="77777777" w:rsidR="00691B5C" w:rsidRPr="00691B5C" w:rsidRDefault="00691B5C" w:rsidP="00CB527D">
      <w:pPr>
        <w:pStyle w:val="MRheading10"/>
        <w:spacing w:before="60" w:after="160" w:line="276" w:lineRule="auto"/>
        <w:rPr>
          <w:rFonts w:cs="Arial"/>
          <w:kern w:val="20"/>
          <w:szCs w:val="22"/>
        </w:rPr>
      </w:pPr>
      <w:bookmarkStart w:id="40" w:name="_Toc207776108"/>
      <w:bookmarkStart w:id="41" w:name="_Toc207776256"/>
      <w:bookmarkStart w:id="42" w:name="_Ref261615495"/>
      <w:r w:rsidRPr="00691B5C">
        <w:rPr>
          <w:rFonts w:cs="Arial"/>
          <w:kern w:val="20"/>
          <w:szCs w:val="22"/>
        </w:rPr>
        <w:t>Premises</w:t>
      </w:r>
      <w:bookmarkEnd w:id="40"/>
      <w:bookmarkEnd w:id="41"/>
      <w:bookmarkEnd w:id="42"/>
    </w:p>
    <w:p w14:paraId="00650F45" w14:textId="77777777" w:rsidR="00691B5C" w:rsidRPr="00691B5C" w:rsidRDefault="00691B5C" w:rsidP="00CB527D">
      <w:pPr>
        <w:pStyle w:val="MRheading20"/>
        <w:spacing w:before="60" w:after="160" w:line="276" w:lineRule="auto"/>
        <w:rPr>
          <w:rFonts w:cs="Arial"/>
          <w:kern w:val="20"/>
          <w:szCs w:val="22"/>
        </w:rPr>
      </w:pPr>
      <w:bookmarkStart w:id="43"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2.7.1</w:t>
      </w:r>
      <w:r w:rsidRPr="00691B5C">
        <w:rPr>
          <w:rFonts w:cs="Arial"/>
          <w:kern w:val="20"/>
          <w:szCs w:val="22"/>
        </w:rPr>
        <w:fldChar w:fldCharType="end"/>
      </w:r>
      <w:r w:rsidRPr="00691B5C">
        <w:rPr>
          <w:rFonts w:cs="Arial"/>
          <w:kern w:val="20"/>
          <w:szCs w:val="22"/>
        </w:rPr>
        <w:t xml:space="preserve">, the </w:t>
      </w:r>
      <w:r w:rsidR="001E01FF">
        <w:rPr>
          <w:rFonts w:cs="Arial"/>
          <w:kern w:val="20"/>
          <w:szCs w:val="22"/>
        </w:rPr>
        <w:t>Supplier</w:t>
      </w:r>
      <w:r w:rsidRPr="00691B5C">
        <w:rPr>
          <w:rFonts w:cs="Arial"/>
          <w:kern w:val="20"/>
          <w:szCs w:val="22"/>
        </w:rPr>
        <w:t xml:space="preserve"> shall be entitled to use such parts of the Premises as the British Council may from time to time designate as are necessary for the performance of the Services provided that use of the Premises is to be solely for the purposes of providing the Services and the </w:t>
      </w:r>
      <w:r w:rsidR="001E01FF">
        <w:rPr>
          <w:rFonts w:cs="Arial"/>
          <w:kern w:val="20"/>
          <w:szCs w:val="22"/>
        </w:rPr>
        <w:t>Supplier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43"/>
    </w:p>
    <w:p w14:paraId="40076C75" w14:textId="77777777" w:rsidR="00691B5C" w:rsidRPr="00691B5C" w:rsidRDefault="00691B5C" w:rsidP="00CB527D">
      <w:pPr>
        <w:pStyle w:val="MRheading20"/>
        <w:spacing w:before="60" w:after="160" w:line="276" w:lineRule="auto"/>
        <w:rPr>
          <w:rFonts w:cs="Arial"/>
          <w:kern w:val="20"/>
          <w:szCs w:val="22"/>
        </w:rPr>
      </w:pPr>
      <w:bookmarkStart w:id="44" w:name="_Ref172433258"/>
      <w:r w:rsidRPr="00691B5C">
        <w:rPr>
          <w:rFonts w:cs="Arial"/>
          <w:kern w:val="20"/>
          <w:szCs w:val="22"/>
        </w:rPr>
        <w:t xml:space="preserve">The British Council may refuse to admit to, or order the removal from, the Premises any member of the </w:t>
      </w:r>
      <w:r w:rsidR="001E01FF">
        <w:rPr>
          <w:rFonts w:cs="Arial"/>
          <w:kern w:val="20"/>
          <w:szCs w:val="22"/>
        </w:rPr>
        <w:t>Supplier</w:t>
      </w:r>
      <w:r w:rsidRPr="00691B5C">
        <w:rPr>
          <w:rFonts w:cs="Arial"/>
          <w:kern w:val="20"/>
          <w:szCs w:val="22"/>
        </w:rPr>
        <w:t xml:space="preserve">’s Team or person otherwise acting on behalf of the </w:t>
      </w:r>
      <w:r w:rsidR="001E01FF">
        <w:rPr>
          <w:rFonts w:cs="Arial"/>
          <w:kern w:val="20"/>
          <w:szCs w:val="22"/>
        </w:rPr>
        <w:t>Supplier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w:t>
      </w:r>
      <w:r w:rsidR="001E01FF">
        <w:rPr>
          <w:rFonts w:cs="Arial"/>
          <w:kern w:val="20"/>
          <w:szCs w:val="22"/>
        </w:rPr>
        <w:t>Supplier</w:t>
      </w:r>
      <w:r w:rsidRPr="00691B5C">
        <w:rPr>
          <w:rFonts w:cs="Arial"/>
          <w:kern w:val="20"/>
          <w:szCs w:val="22"/>
        </w:rPr>
        <w:t xml:space="preserve"> and the British Council shall not be required to pay the Charges in respect of any period during which the </w:t>
      </w:r>
      <w:r w:rsidR="001E01FF">
        <w:rPr>
          <w:rFonts w:cs="Arial"/>
          <w:kern w:val="20"/>
          <w:szCs w:val="22"/>
        </w:rPr>
        <w:t>Supplier</w:t>
      </w:r>
      <w:r w:rsidRPr="00691B5C">
        <w:rPr>
          <w:rFonts w:cs="Arial"/>
          <w:kern w:val="20"/>
          <w:szCs w:val="22"/>
        </w:rPr>
        <w:t xml:space="preserve"> is refused admittance to, or removed from, the Premises as a result of this clause.</w:t>
      </w:r>
      <w:bookmarkEnd w:id="44"/>
    </w:p>
    <w:p w14:paraId="77D8ACA7" w14:textId="77777777" w:rsidR="00691B5C" w:rsidRPr="00691B5C" w:rsidRDefault="00691B5C" w:rsidP="00CB527D">
      <w:pPr>
        <w:pStyle w:val="MRheading10"/>
        <w:spacing w:before="60" w:after="160" w:line="276" w:lineRule="auto"/>
        <w:rPr>
          <w:rFonts w:cs="Arial"/>
          <w:kern w:val="20"/>
          <w:szCs w:val="22"/>
        </w:rPr>
      </w:pPr>
      <w:bookmarkStart w:id="45" w:name="_Toc207776109"/>
      <w:bookmarkStart w:id="46" w:name="_Toc207776257"/>
      <w:r w:rsidRPr="00691B5C">
        <w:rPr>
          <w:rFonts w:cs="Arial"/>
          <w:kern w:val="20"/>
          <w:szCs w:val="22"/>
        </w:rPr>
        <w:lastRenderedPageBreak/>
        <w:t xml:space="preserve">The </w:t>
      </w:r>
      <w:bookmarkEnd w:id="45"/>
      <w:bookmarkEnd w:id="46"/>
      <w:r w:rsidRPr="00691B5C">
        <w:rPr>
          <w:rFonts w:cs="Arial"/>
          <w:kern w:val="20"/>
          <w:szCs w:val="22"/>
        </w:rPr>
        <w:t>Equipment</w:t>
      </w:r>
    </w:p>
    <w:p w14:paraId="4E647D53"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British Council Equipment shall remain the property of the British Council and shall be used by the </w:t>
      </w:r>
      <w:r w:rsidR="001E01FF">
        <w:rPr>
          <w:rFonts w:cs="Arial"/>
          <w:kern w:val="20"/>
          <w:szCs w:val="22"/>
        </w:rPr>
        <w:t>Supplier</w:t>
      </w:r>
      <w:r w:rsidRPr="00691B5C">
        <w:rPr>
          <w:rFonts w:cs="Arial"/>
          <w:kern w:val="20"/>
          <w:szCs w:val="22"/>
        </w:rPr>
        <w:t xml:space="preserve"> in the performance of the Services and for no other purposes.</w:t>
      </w:r>
    </w:p>
    <w:p w14:paraId="0028C055"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1E01FF">
        <w:rPr>
          <w:rFonts w:cs="Arial"/>
          <w:kern w:val="20"/>
          <w:szCs w:val="22"/>
        </w:rPr>
        <w:t>Supplier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1E01FF">
        <w:rPr>
          <w:rFonts w:cs="Arial"/>
          <w:kern w:val="20"/>
          <w:szCs w:val="22"/>
        </w:rPr>
        <w:t>Supplier</w:t>
      </w:r>
      <w:r w:rsidRPr="00691B5C">
        <w:rPr>
          <w:rFonts w:cs="Arial"/>
          <w:kern w:val="20"/>
          <w:szCs w:val="22"/>
        </w:rPr>
        <w:t>.</w:t>
      </w:r>
    </w:p>
    <w:p w14:paraId="366734ED" w14:textId="77777777" w:rsidR="00691B5C" w:rsidRPr="00691B5C" w:rsidRDefault="00691B5C" w:rsidP="00CB527D">
      <w:pPr>
        <w:pStyle w:val="MRheading20"/>
        <w:spacing w:before="60" w:after="160" w:line="276" w:lineRule="auto"/>
        <w:rPr>
          <w:rFonts w:cs="Arial"/>
          <w:kern w:val="20"/>
          <w:szCs w:val="22"/>
        </w:rPr>
      </w:pPr>
      <w:bookmarkStart w:id="47" w:name="_Ref205894919"/>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maintain all of the British Council Equipment in good and serviceable condition (fair wear and tear excepted) and shall only use the British Council Equipment in accordance with the British Council Equipment manufacturers’ recommendations.</w:t>
      </w:r>
      <w:bookmarkEnd w:id="47"/>
    </w:p>
    <w:p w14:paraId="30663CD8"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be liable for any loss of or damage to any of the British Council Equipment caused by the negligence or default of the </w:t>
      </w:r>
      <w:r w:rsidR="001E01FF">
        <w:rPr>
          <w:rFonts w:cs="Arial"/>
          <w:kern w:val="20"/>
          <w:szCs w:val="22"/>
        </w:rPr>
        <w:t>Supplier</w:t>
      </w:r>
      <w:r w:rsidRPr="00691B5C">
        <w:rPr>
          <w:rFonts w:cs="Arial"/>
          <w:kern w:val="20"/>
          <w:szCs w:val="22"/>
        </w:rPr>
        <w:t>.</w:t>
      </w:r>
    </w:p>
    <w:p w14:paraId="5D38FD0A"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6E5048EA" w14:textId="77777777" w:rsidR="00691B5C" w:rsidRPr="00691B5C" w:rsidRDefault="00691B5C" w:rsidP="00CB527D">
      <w:pPr>
        <w:pStyle w:val="MRheading10"/>
        <w:spacing w:before="60" w:after="160" w:line="276" w:lineRule="auto"/>
        <w:rPr>
          <w:rFonts w:cs="Arial"/>
          <w:kern w:val="20"/>
          <w:szCs w:val="22"/>
        </w:rPr>
      </w:pPr>
      <w:bookmarkStart w:id="48" w:name="_Toc207776110"/>
      <w:bookmarkStart w:id="49" w:name="_Toc207776258"/>
      <w:bookmarkStart w:id="50" w:name="_Ref261618226"/>
      <w:bookmarkStart w:id="51" w:name="_Ref387838130"/>
      <w:bookmarkStart w:id="52" w:name="_Ref387838142"/>
      <w:bookmarkStart w:id="53" w:name="_Ref394389238"/>
      <w:bookmarkStart w:id="54" w:name="_Ref394389249"/>
      <w:r w:rsidRPr="00691B5C">
        <w:rPr>
          <w:rFonts w:cs="Arial"/>
          <w:szCs w:val="22"/>
        </w:rPr>
        <w:t>Intellectual Property Rights</w:t>
      </w:r>
      <w:bookmarkEnd w:id="48"/>
      <w:bookmarkEnd w:id="49"/>
      <w:bookmarkEnd w:id="50"/>
      <w:bookmarkEnd w:id="51"/>
      <w:bookmarkEnd w:id="52"/>
      <w:bookmarkEnd w:id="53"/>
      <w:bookmarkEnd w:id="54"/>
      <w:r w:rsidRPr="00691B5C">
        <w:rPr>
          <w:rFonts w:cs="Arial"/>
          <w:szCs w:val="22"/>
        </w:rPr>
        <w:tab/>
      </w:r>
    </w:p>
    <w:p w14:paraId="190A2282"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1E01FF">
        <w:rPr>
          <w:rFonts w:cs="Arial"/>
          <w:kern w:val="20"/>
          <w:szCs w:val="22"/>
        </w:rPr>
        <w:t>Supplier</w:t>
      </w:r>
      <w:r w:rsidRPr="00691B5C">
        <w:rPr>
          <w:rFonts w:cs="Arial"/>
          <w:kern w:val="20"/>
          <w:szCs w:val="22"/>
        </w:rPr>
        <w:t xml:space="preserve"> shall give the British Council full disclosure of any Third Party IPR it intends to use).</w:t>
      </w:r>
    </w:p>
    <w:p w14:paraId="34DAA57A"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430B0167"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18419C38" w14:textId="77777777" w:rsidR="00691B5C" w:rsidRPr="00691B5C" w:rsidRDefault="00691B5C" w:rsidP="00CB527D">
      <w:pPr>
        <w:pStyle w:val="MRheading20"/>
        <w:spacing w:before="60" w:after="160" w:line="276" w:lineRule="auto"/>
        <w:rPr>
          <w:rFonts w:cs="Arial"/>
          <w:kern w:val="20"/>
          <w:szCs w:val="22"/>
        </w:rPr>
      </w:pPr>
      <w:bookmarkStart w:id="55" w:name="_Ref394418871"/>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hereby assigns to the British Council with full title guarantee by way of present and future assignment all its right, title and interest in and to the Project IPR.</w:t>
      </w:r>
      <w:bookmarkEnd w:id="55"/>
    </w:p>
    <w:p w14:paraId="2812D4FB"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procure the waiver in favour of the British Council of all moral rights arising under the Copyright, Designs and Patents Act 1988, as amended or revised, or any similar provisions of law in any jurisdiction, relating to the Deliverables.</w:t>
      </w:r>
    </w:p>
    <w:p w14:paraId="75816358"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British Council hereby grants to the </w:t>
      </w:r>
      <w:r w:rsidR="001E01FF">
        <w:rPr>
          <w:rFonts w:cs="Arial"/>
          <w:kern w:val="20"/>
          <w:szCs w:val="22"/>
        </w:rPr>
        <w:t>Supplier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Services.</w:t>
      </w:r>
    </w:p>
    <w:p w14:paraId="7FCD0FB7" w14:textId="77777777" w:rsidR="00691B5C" w:rsidRPr="00691B5C" w:rsidRDefault="00266210" w:rsidP="00CB527D">
      <w:pPr>
        <w:pStyle w:val="MRheading20"/>
        <w:spacing w:before="60" w:after="160" w:line="276" w:lineRule="auto"/>
        <w:rPr>
          <w:rFonts w:cs="Arial"/>
          <w:kern w:val="20"/>
          <w:szCs w:val="22"/>
        </w:rPr>
      </w:pPr>
      <w:r>
        <w:rPr>
          <w:rFonts w:cs="Arial"/>
          <w:kern w:val="20"/>
          <w:szCs w:val="22"/>
        </w:rPr>
        <w:t xml:space="preserve">The </w:t>
      </w:r>
      <w:r w:rsidR="001E01FF">
        <w:rPr>
          <w:rFonts w:cs="Arial"/>
          <w:kern w:val="20"/>
          <w:szCs w:val="22"/>
        </w:rPr>
        <w:t>Supplier</w:t>
      </w:r>
      <w:r w:rsidRPr="00266210">
        <w:rPr>
          <w:rFonts w:cs="Arial"/>
          <w:kern w:val="20"/>
          <w:szCs w:val="22"/>
        </w:rPr>
        <w:t xml:space="preserve"> hereby grants to the British Council an irrevocable, royalty-free, non-exclusive, worldwide right and licence to use the </w:t>
      </w:r>
      <w:r w:rsidR="001E01FF">
        <w:rPr>
          <w:rFonts w:cs="Arial"/>
          <w:kern w:val="20"/>
          <w:szCs w:val="22"/>
        </w:rPr>
        <w:t>Supplier</w:t>
      </w:r>
      <w:r w:rsidRPr="00266210">
        <w:rPr>
          <w:rFonts w:cs="Arial"/>
          <w:kern w:val="20"/>
          <w:szCs w:val="22"/>
        </w:rPr>
        <w:t>’s Background IPR included in the Deliverables.</w:t>
      </w:r>
    </w:p>
    <w:p w14:paraId="78E0DD48"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is responsible for obtaining any licences, permissions or consents in connection with any Third Party IPR required by the </w:t>
      </w:r>
      <w:r w:rsidR="001E01FF">
        <w:rPr>
          <w:rFonts w:cs="Arial"/>
          <w:kern w:val="20"/>
          <w:szCs w:val="22"/>
        </w:rPr>
        <w:t>Supplier</w:t>
      </w:r>
      <w:r w:rsidRPr="00691B5C">
        <w:rPr>
          <w:rFonts w:cs="Arial"/>
          <w:kern w:val="20"/>
          <w:szCs w:val="22"/>
        </w:rPr>
        <w:t xml:space="preserve"> and the British Council for use of the </w:t>
      </w:r>
      <w:r w:rsidRPr="00691B5C">
        <w:rPr>
          <w:rFonts w:cs="Arial"/>
          <w:kern w:val="20"/>
          <w:szCs w:val="22"/>
        </w:rPr>
        <w:lastRenderedPageBreak/>
        <w:t xml:space="preserve">Deliverables (such licences, permissions or consents to be in writing, copies of which the </w:t>
      </w:r>
      <w:r w:rsidR="001E01FF">
        <w:rPr>
          <w:rFonts w:cs="Arial"/>
          <w:kern w:val="20"/>
          <w:szCs w:val="22"/>
        </w:rPr>
        <w:t>Supplier</w:t>
      </w:r>
      <w:r w:rsidRPr="00691B5C">
        <w:rPr>
          <w:rFonts w:cs="Arial"/>
          <w:kern w:val="20"/>
          <w:szCs w:val="22"/>
        </w:rPr>
        <w:t xml:space="preserve"> shall provide to the British Council on request).  In addition, the </w:t>
      </w:r>
      <w:r w:rsidR="001E01FF">
        <w:rPr>
          <w:rFonts w:cs="Arial"/>
          <w:kern w:val="20"/>
          <w:szCs w:val="22"/>
        </w:rPr>
        <w:t>Supplier</w:t>
      </w:r>
      <w:r w:rsidRPr="00691B5C">
        <w:rPr>
          <w:rFonts w:cs="Arial"/>
          <w:kern w:val="20"/>
          <w:szCs w:val="22"/>
        </w:rPr>
        <w:t xml:space="preserve"> warrants that the provision of the Services, the Deliverables and/or the Goods does not and will not infringe any third party’s Intellectual Property Rights.</w:t>
      </w:r>
    </w:p>
    <w:p w14:paraId="65961275"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warrants that it has in place contractual arrangements with all members of the </w:t>
      </w:r>
      <w:r w:rsidR="001E01FF">
        <w:rPr>
          <w:rFonts w:cs="Arial"/>
          <w:kern w:val="20"/>
          <w:szCs w:val="22"/>
        </w:rPr>
        <w:t>Supplier</w:t>
      </w:r>
      <w:r w:rsidRPr="00691B5C">
        <w:rPr>
          <w:rFonts w:cs="Arial"/>
          <w:kern w:val="20"/>
          <w:szCs w:val="22"/>
        </w:rPr>
        <w:t xml:space="preserve">’s Team assigning to the </w:t>
      </w:r>
      <w:r w:rsidR="001E01FF">
        <w:rPr>
          <w:rFonts w:cs="Arial"/>
          <w:kern w:val="20"/>
          <w:szCs w:val="22"/>
        </w:rPr>
        <w:t>Supplier</w:t>
      </w:r>
      <w:r w:rsidRPr="00691B5C">
        <w:rPr>
          <w:rFonts w:cs="Arial"/>
          <w:kern w:val="20"/>
          <w:szCs w:val="22"/>
        </w:rPr>
        <w:t xml:space="preserve"> their Intellectual Property Rights and waiving their moral rights (if any) in the Deliverables such that the </w:t>
      </w:r>
      <w:r w:rsidR="001E01FF">
        <w:rPr>
          <w:rFonts w:cs="Arial"/>
          <w:kern w:val="20"/>
          <w:szCs w:val="22"/>
        </w:rPr>
        <w:t>Supplier</w:t>
      </w:r>
      <w:r w:rsidRPr="00691B5C">
        <w:rPr>
          <w:rFonts w:cs="Arial"/>
          <w:kern w:val="20"/>
          <w:szCs w:val="22"/>
        </w:rPr>
        <w:t xml:space="preserve"> can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10</w:t>
      </w:r>
      <w:r w:rsidRPr="00691B5C">
        <w:rPr>
          <w:rFonts w:cs="Arial"/>
          <w:kern w:val="20"/>
          <w:szCs w:val="22"/>
        </w:rPr>
        <w:fldChar w:fldCharType="end"/>
      </w:r>
      <w:r w:rsidRPr="00691B5C">
        <w:rPr>
          <w:rFonts w:cs="Arial"/>
          <w:kern w:val="20"/>
          <w:szCs w:val="22"/>
        </w:rPr>
        <w:t>.</w:t>
      </w:r>
    </w:p>
    <w:p w14:paraId="494F03B8"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10</w:t>
      </w:r>
      <w:r w:rsidRPr="00691B5C">
        <w:rPr>
          <w:rFonts w:cs="Arial"/>
          <w:kern w:val="20"/>
          <w:szCs w:val="22"/>
        </w:rPr>
        <w:fldChar w:fldCharType="end"/>
      </w:r>
      <w:r w:rsidRPr="00691B5C">
        <w:rPr>
          <w:rFonts w:cs="Arial"/>
          <w:kern w:val="20"/>
          <w:szCs w:val="22"/>
        </w:rPr>
        <w:t>.</w:t>
      </w:r>
    </w:p>
    <w:p w14:paraId="774E954A"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1E01FF">
        <w:rPr>
          <w:rFonts w:cs="Arial"/>
          <w:kern w:val="20"/>
          <w:szCs w:val="22"/>
        </w:rPr>
        <w:t>Supplier</w:t>
      </w:r>
      <w:r w:rsidRPr="00691B5C">
        <w:rPr>
          <w:rFonts w:cs="Arial"/>
          <w:kern w:val="20"/>
          <w:szCs w:val="22"/>
        </w:rPr>
        <w:t xml:space="preserve">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1CC223DB"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Each party shall promptly give written notice to the other party of any actual, threatened or suspected infringement of the Project IPR or the other party’s Background IPR of which it becomes aware.</w:t>
      </w:r>
    </w:p>
    <w:p w14:paraId="5EE658A8" w14:textId="77777777" w:rsidR="00691B5C" w:rsidRPr="00691B5C" w:rsidRDefault="00691B5C" w:rsidP="00CB527D">
      <w:pPr>
        <w:pStyle w:val="MRheading10"/>
        <w:spacing w:before="60" w:after="160" w:line="276" w:lineRule="auto"/>
        <w:rPr>
          <w:rFonts w:cs="Arial"/>
          <w:szCs w:val="22"/>
        </w:rPr>
      </w:pPr>
      <w:bookmarkStart w:id="56" w:name="_Ref172690718"/>
      <w:bookmarkStart w:id="57" w:name="_Toc207776112"/>
      <w:bookmarkStart w:id="58" w:name="_Toc207776260"/>
      <w:r w:rsidRPr="00691B5C">
        <w:rPr>
          <w:rFonts w:cs="Arial"/>
          <w:szCs w:val="22"/>
        </w:rPr>
        <w:t>Limitation of Liability</w:t>
      </w:r>
      <w:bookmarkEnd w:id="56"/>
      <w:bookmarkEnd w:id="57"/>
      <w:bookmarkEnd w:id="58"/>
    </w:p>
    <w:p w14:paraId="45E4058A" w14:textId="77777777" w:rsidR="00691B5C" w:rsidRPr="00691B5C" w:rsidRDefault="00691B5C" w:rsidP="00CB527D">
      <w:pPr>
        <w:pStyle w:val="MRheading20"/>
        <w:spacing w:before="60" w:after="160" w:line="276" w:lineRule="auto"/>
        <w:rPr>
          <w:rFonts w:cs="Arial"/>
          <w:szCs w:val="22"/>
        </w:rPr>
      </w:pPr>
      <w:bookmarkStart w:id="59" w:name="_Ref205952944"/>
      <w:bookmarkStart w:id="60" w:name="_Ref211221467"/>
      <w:bookmarkStart w:id="61"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59"/>
      <w:bookmarkEnd w:id="60"/>
    </w:p>
    <w:p w14:paraId="57B5572C" w14:textId="77777777" w:rsidR="00691B5C" w:rsidRPr="0081034E" w:rsidRDefault="00691B5C" w:rsidP="00CB527D">
      <w:pPr>
        <w:pStyle w:val="MRheading20"/>
        <w:spacing w:before="60" w:after="160" w:line="276" w:lineRule="auto"/>
        <w:rPr>
          <w:rFonts w:cs="Arial"/>
          <w:szCs w:val="22"/>
        </w:rPr>
      </w:pPr>
      <w:bookmarkStart w:id="62" w:name="_Ref205953127"/>
      <w:r w:rsidRPr="0081034E">
        <w:rPr>
          <w:rFonts w:cs="Arial"/>
          <w:szCs w:val="22"/>
        </w:rPr>
        <w:t xml:space="preserve">Subject to clauses </w:t>
      </w:r>
      <w:r w:rsidRPr="0081034E">
        <w:rPr>
          <w:rFonts w:cs="Arial"/>
          <w:szCs w:val="22"/>
        </w:rPr>
        <w:fldChar w:fldCharType="begin"/>
      </w:r>
      <w:r w:rsidRPr="0081034E">
        <w:rPr>
          <w:rFonts w:cs="Arial"/>
          <w:szCs w:val="22"/>
        </w:rPr>
        <w:instrText xml:space="preserve"> REF _Ref211221467 \r \h  \* MERGEFORMAT </w:instrText>
      </w:r>
      <w:r w:rsidRPr="0081034E">
        <w:rPr>
          <w:rFonts w:cs="Arial"/>
          <w:szCs w:val="22"/>
        </w:rPr>
      </w:r>
      <w:r w:rsidRPr="0081034E">
        <w:rPr>
          <w:rFonts w:cs="Arial"/>
          <w:szCs w:val="22"/>
        </w:rPr>
        <w:fldChar w:fldCharType="separate"/>
      </w:r>
      <w:r w:rsidR="002D733E">
        <w:rPr>
          <w:rFonts w:cs="Arial"/>
          <w:szCs w:val="22"/>
        </w:rPr>
        <w:t>11.1</w:t>
      </w:r>
      <w:r w:rsidRPr="0081034E">
        <w:rPr>
          <w:rFonts w:cs="Arial"/>
          <w:szCs w:val="22"/>
        </w:rPr>
        <w:fldChar w:fldCharType="end"/>
      </w:r>
      <w:r w:rsidRPr="0081034E">
        <w:rPr>
          <w:rFonts w:cs="Arial"/>
          <w:szCs w:val="22"/>
        </w:rPr>
        <w:t xml:space="preserve"> and </w:t>
      </w:r>
      <w:r w:rsidRPr="0081034E">
        <w:rPr>
          <w:rFonts w:cs="Arial"/>
          <w:szCs w:val="22"/>
        </w:rPr>
        <w:fldChar w:fldCharType="begin"/>
      </w:r>
      <w:r w:rsidRPr="0081034E">
        <w:rPr>
          <w:rFonts w:cs="Arial"/>
          <w:szCs w:val="22"/>
        </w:rPr>
        <w:instrText xml:space="preserve"> REF _Ref172690804 \r \h  \* MERGEFORMAT </w:instrText>
      </w:r>
      <w:r w:rsidRPr="0081034E">
        <w:rPr>
          <w:rFonts w:cs="Arial"/>
          <w:szCs w:val="22"/>
        </w:rPr>
      </w:r>
      <w:r w:rsidRPr="0081034E">
        <w:rPr>
          <w:rFonts w:cs="Arial"/>
          <w:szCs w:val="22"/>
        </w:rPr>
        <w:fldChar w:fldCharType="separate"/>
      </w:r>
      <w:r w:rsidR="002D733E">
        <w:rPr>
          <w:rFonts w:cs="Arial"/>
          <w:szCs w:val="22"/>
        </w:rPr>
        <w:t>11.3</w:t>
      </w:r>
      <w:r w:rsidRPr="0081034E">
        <w:rPr>
          <w:rFonts w:cs="Arial"/>
          <w:szCs w:val="22"/>
        </w:rPr>
        <w:fldChar w:fldCharType="end"/>
      </w:r>
      <w:r w:rsidRPr="0081034E">
        <w:rPr>
          <w:rFonts w:cs="Arial"/>
          <w:szCs w:val="22"/>
        </w:rPr>
        <w:t xml:space="preserve">, neither party shall be liable to the other whether in contract, tort, negligence, breach of statutory duty or otherwise for any indirect loss or damage, </w:t>
      </w:r>
      <w:r w:rsidR="0081034E" w:rsidRPr="0081034E">
        <w:rPr>
          <w:rFonts w:cs="Arial"/>
          <w:szCs w:val="22"/>
        </w:rPr>
        <w:t xml:space="preserve">multiplication of compensatory damages, punitive or exemplary damages, fines, penalties, fees </w:t>
      </w:r>
      <w:r w:rsidRPr="0081034E">
        <w:rPr>
          <w:rFonts w:cs="Arial"/>
          <w:szCs w:val="22"/>
        </w:rPr>
        <w:t>costs or expenses whatsoever or howsoever arising out of or in connection with this Agreement.</w:t>
      </w:r>
      <w:bookmarkEnd w:id="61"/>
      <w:bookmarkEnd w:id="62"/>
    </w:p>
    <w:p w14:paraId="62DE1D3B" w14:textId="77777777" w:rsidR="00691B5C" w:rsidRPr="00691B5C" w:rsidRDefault="00691B5C" w:rsidP="00CB527D">
      <w:pPr>
        <w:pStyle w:val="MRheading20"/>
        <w:spacing w:before="60" w:after="160" w:line="276" w:lineRule="auto"/>
        <w:rPr>
          <w:rFonts w:cs="Arial"/>
          <w:szCs w:val="22"/>
        </w:rPr>
      </w:pPr>
      <w:bookmarkStart w:id="63" w:name="_Ref172690804"/>
      <w:r w:rsidRPr="00691B5C">
        <w:rPr>
          <w:rFonts w:cs="Arial"/>
          <w:szCs w:val="22"/>
        </w:rPr>
        <w:t xml:space="preserve">Nothing in this Agreement shall exclude or restrict the liability of the </w:t>
      </w:r>
      <w:r w:rsidR="001E01FF">
        <w:rPr>
          <w:rFonts w:cs="Arial"/>
          <w:szCs w:val="22"/>
        </w:rPr>
        <w:t>Supplier</w:t>
      </w:r>
      <w:r w:rsidRPr="00691B5C">
        <w:rPr>
          <w:rFonts w:cs="Arial"/>
          <w:szCs w:val="22"/>
        </w:rPr>
        <w:t xml:space="preserve"> to the British Council</w:t>
      </w:r>
      <w:bookmarkEnd w:id="63"/>
      <w:r w:rsidRPr="00691B5C">
        <w:rPr>
          <w:rFonts w:cs="Arial"/>
          <w:szCs w:val="22"/>
        </w:rPr>
        <w:t xml:space="preserve"> for any breach by the </w:t>
      </w:r>
      <w:r w:rsidR="001E01FF">
        <w:rPr>
          <w:rFonts w:cs="Arial"/>
          <w:szCs w:val="22"/>
        </w:rPr>
        <w:t>Supplier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xml:space="preserve"> (Confidentiality) or clause </w:t>
      </w:r>
      <w:r w:rsidR="00BA3A8C">
        <w:rPr>
          <w:rFonts w:cs="Arial"/>
          <w:szCs w:val="22"/>
        </w:rPr>
        <w:fldChar w:fldCharType="begin"/>
      </w:r>
      <w:r w:rsidR="00BA3A8C">
        <w:rPr>
          <w:rFonts w:cs="Arial"/>
          <w:szCs w:val="22"/>
        </w:rPr>
        <w:instrText xml:space="preserve"> REF _Ref468345959 \r \h </w:instrText>
      </w:r>
      <w:r w:rsidR="00BA3A8C">
        <w:rPr>
          <w:rFonts w:cs="Arial"/>
          <w:szCs w:val="22"/>
        </w:rPr>
      </w:r>
      <w:r w:rsidR="00BA3A8C">
        <w:rPr>
          <w:rFonts w:cs="Arial"/>
          <w:szCs w:val="22"/>
        </w:rPr>
        <w:fldChar w:fldCharType="separate"/>
      </w:r>
      <w:r w:rsidR="002D733E">
        <w:rPr>
          <w:rFonts w:cs="Arial"/>
          <w:szCs w:val="22"/>
        </w:rPr>
        <w:t>16</w:t>
      </w:r>
      <w:r w:rsidR="00BA3A8C">
        <w:rPr>
          <w:rFonts w:cs="Arial"/>
          <w:szCs w:val="22"/>
        </w:rPr>
        <w:fldChar w:fldCharType="end"/>
      </w:r>
      <w:r w:rsidR="005E7CC4">
        <w:rPr>
          <w:rFonts w:cs="Arial"/>
          <w:szCs w:val="22"/>
        </w:rPr>
        <w:t xml:space="preserve"> (Data Processing</w:t>
      </w:r>
      <w:r w:rsidRPr="00691B5C">
        <w:rPr>
          <w:rFonts w:cs="Arial"/>
          <w:szCs w:val="22"/>
        </w:rPr>
        <w:t>).</w:t>
      </w:r>
    </w:p>
    <w:p w14:paraId="7E145000" w14:textId="77777777" w:rsidR="00691B5C" w:rsidRPr="00691B5C" w:rsidRDefault="00691B5C" w:rsidP="00CB527D">
      <w:pPr>
        <w:pStyle w:val="MRheading20"/>
        <w:spacing w:before="60" w:after="160" w:line="276" w:lineRule="auto"/>
        <w:rPr>
          <w:rFonts w:cs="Arial"/>
          <w:szCs w:val="22"/>
        </w:rPr>
      </w:pPr>
      <w:bookmarkStart w:id="64" w:name="_Ref261616679"/>
      <w:r w:rsidRPr="00691B5C">
        <w:rPr>
          <w:rFonts w:cs="Arial"/>
          <w:szCs w:val="22"/>
        </w:rPr>
        <w:t xml:space="preserve">The </w:t>
      </w:r>
      <w:r w:rsidR="001E01FF">
        <w:rPr>
          <w:rFonts w:cs="Arial"/>
          <w:szCs w:val="22"/>
        </w:rPr>
        <w:t>Supplier</w:t>
      </w:r>
      <w:r w:rsidRPr="00691B5C">
        <w:rPr>
          <w:rFonts w:cs="Arial"/>
          <w:szCs w:val="22"/>
        </w:rPr>
        <w:t xml:space="preserve"> shall take out and maintain adequate insurance cover at least to the level described in the Special Terms (</w:t>
      </w:r>
      <w:r w:rsidR="00350B0F">
        <w:rPr>
          <w:rFonts w:cs="Arial"/>
          <w:szCs w:val="22"/>
        </w:rPr>
        <w:t>Schedule 1</w:t>
      </w:r>
      <w:r w:rsidRPr="00691B5C">
        <w:rPr>
          <w:rFonts w:cs="Arial"/>
          <w:szCs w:val="22"/>
        </w:rPr>
        <w:t xml:space="preserve">). The </w:t>
      </w:r>
      <w:r w:rsidR="001E01FF">
        <w:rPr>
          <w:rFonts w:cs="Arial"/>
          <w:szCs w:val="22"/>
        </w:rPr>
        <w:t>Supplier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2D733E">
        <w:rPr>
          <w:rFonts w:cs="Arial"/>
          <w:szCs w:val="22"/>
        </w:rPr>
        <w:t>11.4</w:t>
      </w:r>
      <w:r w:rsidRPr="00691B5C">
        <w:rPr>
          <w:rFonts w:cs="Arial"/>
          <w:szCs w:val="22"/>
        </w:rPr>
        <w:fldChar w:fldCharType="end"/>
      </w:r>
      <w:r w:rsidRPr="00691B5C">
        <w:rPr>
          <w:rFonts w:cs="Arial"/>
          <w:szCs w:val="22"/>
        </w:rPr>
        <w:t>.</w:t>
      </w:r>
      <w:bookmarkEnd w:id="64"/>
    </w:p>
    <w:p w14:paraId="6C4DFB98"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2D733E">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2D733E">
        <w:rPr>
          <w:rFonts w:cs="Arial"/>
          <w:szCs w:val="22"/>
        </w:rPr>
        <w:t>11.2</w:t>
      </w:r>
      <w:r w:rsidRPr="00691B5C">
        <w:rPr>
          <w:rFonts w:cs="Arial"/>
          <w:szCs w:val="22"/>
        </w:rPr>
        <w:fldChar w:fldCharType="end"/>
      </w:r>
      <w:r w:rsidRPr="00691B5C">
        <w:rPr>
          <w:rFonts w:cs="Arial"/>
          <w:szCs w:val="22"/>
        </w:rPr>
        <w:t xml:space="preserve">, the British Council’s liability to the </w:t>
      </w:r>
      <w:r w:rsidR="001E01FF">
        <w:rPr>
          <w:rFonts w:cs="Arial"/>
          <w:szCs w:val="22"/>
        </w:rPr>
        <w:t>Supplier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06B9F022" w14:textId="77777777" w:rsidR="00691B5C" w:rsidRPr="00691B5C" w:rsidRDefault="00691B5C" w:rsidP="00CB527D">
      <w:pPr>
        <w:pStyle w:val="MRheading20"/>
        <w:spacing w:before="60" w:after="160" w:line="276" w:lineRule="auto"/>
        <w:rPr>
          <w:rFonts w:cs="Arial"/>
          <w:szCs w:val="22"/>
        </w:rPr>
      </w:pPr>
      <w:r w:rsidRPr="00691B5C">
        <w:rPr>
          <w:rFonts w:cs="Arial"/>
          <w:szCs w:val="22"/>
        </w:rPr>
        <w:lastRenderedPageBreak/>
        <w:t xml:space="preserve">The </w:t>
      </w:r>
      <w:r w:rsidR="001E01FF">
        <w:rPr>
          <w:rFonts w:cs="Arial"/>
          <w:szCs w:val="22"/>
        </w:rPr>
        <w:t>Supplier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1E01FF">
        <w:rPr>
          <w:rFonts w:cs="Arial"/>
          <w:szCs w:val="22"/>
        </w:rPr>
        <w:t>Supplier</w:t>
      </w:r>
      <w:r w:rsidRPr="00691B5C">
        <w:rPr>
          <w:rFonts w:cs="Arial"/>
          <w:szCs w:val="22"/>
        </w:rPr>
        <w:t xml:space="preserve"> or any member of the </w:t>
      </w:r>
      <w:r w:rsidR="001E01FF">
        <w:rPr>
          <w:rFonts w:cs="Arial"/>
          <w:szCs w:val="22"/>
        </w:rPr>
        <w:t>Supplier</w:t>
      </w:r>
      <w:r w:rsidRPr="00691B5C">
        <w:rPr>
          <w:rFonts w:cs="Arial"/>
          <w:szCs w:val="22"/>
        </w:rPr>
        <w:t>’s Team.</w:t>
      </w:r>
    </w:p>
    <w:p w14:paraId="263DE9D9"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2D733E">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3040E4BA" w14:textId="77777777" w:rsidR="00691B5C" w:rsidRPr="00691B5C" w:rsidRDefault="00691B5C" w:rsidP="00CB527D">
      <w:pPr>
        <w:pStyle w:val="MRheading10"/>
        <w:spacing w:before="60" w:after="160" w:line="276" w:lineRule="auto"/>
        <w:rPr>
          <w:rFonts w:cs="Arial"/>
          <w:szCs w:val="22"/>
        </w:rPr>
      </w:pPr>
      <w:bookmarkStart w:id="65" w:name="_Ref172367191"/>
      <w:bookmarkStart w:id="66" w:name="_Toc207776113"/>
      <w:bookmarkStart w:id="67" w:name="_Toc207776261"/>
      <w:r w:rsidRPr="00691B5C">
        <w:rPr>
          <w:rFonts w:cs="Arial"/>
          <w:szCs w:val="22"/>
        </w:rPr>
        <w:t>Confidentiality</w:t>
      </w:r>
      <w:bookmarkEnd w:id="65"/>
      <w:bookmarkEnd w:id="66"/>
      <w:bookmarkEnd w:id="67"/>
    </w:p>
    <w:p w14:paraId="44938491" w14:textId="77777777" w:rsidR="00691B5C" w:rsidRPr="00691B5C" w:rsidRDefault="00691B5C" w:rsidP="00CB527D">
      <w:pPr>
        <w:pStyle w:val="MRheading20"/>
        <w:spacing w:before="60" w:after="160" w:line="276" w:lineRule="auto"/>
        <w:rPr>
          <w:rFonts w:cs="Arial"/>
          <w:szCs w:val="22"/>
        </w:rPr>
      </w:pPr>
      <w:bookmarkStart w:id="68"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w:t>
      </w:r>
    </w:p>
    <w:p w14:paraId="6A519613" w14:textId="77777777" w:rsidR="00691B5C" w:rsidRPr="00691B5C" w:rsidRDefault="00691B5C" w:rsidP="00CB527D">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is the party which discloses Confidential Information to, or in respect of which Confidential Information comes to the knowledge of, the other party;  and</w:t>
      </w:r>
    </w:p>
    <w:p w14:paraId="56F74A37" w14:textId="77777777" w:rsidR="00691B5C" w:rsidRPr="00691B5C" w:rsidRDefault="00691B5C" w:rsidP="00CB527D">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67E70EB9" w14:textId="77777777" w:rsidR="00691B5C" w:rsidRPr="00691B5C" w:rsidRDefault="00691B5C" w:rsidP="00CB527D">
      <w:pPr>
        <w:pStyle w:val="MRheading20"/>
        <w:spacing w:before="60" w:after="160" w:line="276" w:lineRule="auto"/>
        <w:rPr>
          <w:rFonts w:cs="Arial"/>
          <w:szCs w:val="22"/>
        </w:rPr>
      </w:pPr>
      <w:bookmarkStart w:id="69" w:name="_Ref208381333"/>
      <w:r w:rsidRPr="00691B5C">
        <w:rPr>
          <w:rFonts w:cs="Arial"/>
          <w:szCs w:val="22"/>
        </w:rPr>
        <w:t>The Receiving Party shall take all necessary precautions to ensure that all Confidential Information it receives under or in connection with this Agreement:</w:t>
      </w:r>
      <w:bookmarkEnd w:id="68"/>
      <w:bookmarkEnd w:id="69"/>
    </w:p>
    <w:p w14:paraId="262CBAE2"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14:paraId="1D0A2441"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’s Team) or its professional advisors or consultants otherwise than for the purposes of this Agreement.</w:t>
      </w:r>
    </w:p>
    <w:p w14:paraId="291D9546" w14:textId="77777777" w:rsidR="00691B5C" w:rsidRPr="00691B5C" w:rsidRDefault="00691B5C" w:rsidP="00CB527D">
      <w:pPr>
        <w:pStyle w:val="MRheading20"/>
        <w:spacing w:before="60" w:after="160" w:line="276" w:lineRule="auto"/>
        <w:rPr>
          <w:rFonts w:cs="Arial"/>
          <w:szCs w:val="22"/>
        </w:rPr>
      </w:pPr>
      <w:bookmarkStart w:id="70" w:name="_Ref208381470"/>
      <w:r w:rsidRPr="00691B5C">
        <w:rPr>
          <w:rFonts w:cs="Arial"/>
          <w:szCs w:val="22"/>
        </w:rPr>
        <w:t xml:space="preserve">The </w:t>
      </w:r>
      <w:r w:rsidR="001E01FF">
        <w:rPr>
          <w:rFonts w:cs="Arial"/>
          <w:szCs w:val="22"/>
        </w:rPr>
        <w:t>Supplier</w:t>
      </w:r>
      <w:r w:rsidRPr="00691B5C">
        <w:rPr>
          <w:rFonts w:cs="Arial"/>
          <w:szCs w:val="22"/>
        </w:rPr>
        <w:t xml:space="preserve"> shall ensure that all members of the </w:t>
      </w:r>
      <w:r w:rsidR="001E01FF">
        <w:rPr>
          <w:rFonts w:cs="Arial"/>
          <w:szCs w:val="22"/>
        </w:rPr>
        <w:t>Supplier</w:t>
      </w:r>
      <w:r w:rsidRPr="00691B5C">
        <w:rPr>
          <w:rFonts w:cs="Arial"/>
          <w:szCs w:val="22"/>
        </w:rPr>
        <w:t xml:space="preserve">’s Team or professional advisors or consultants are aware of the </w:t>
      </w:r>
      <w:r w:rsidR="001E01FF">
        <w:rPr>
          <w:rFonts w:cs="Arial"/>
          <w:szCs w:val="22"/>
        </w:rPr>
        <w:t>Supplier</w:t>
      </w:r>
      <w:r w:rsidRPr="00691B5C">
        <w:rPr>
          <w:rFonts w:cs="Arial"/>
          <w:szCs w:val="22"/>
        </w:rPr>
        <w:t>’s confidentiality obligations under this Agreement.</w:t>
      </w:r>
      <w:bookmarkEnd w:id="70"/>
    </w:p>
    <w:p w14:paraId="6EF4791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2D733E">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2D733E">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33D65F51"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w:t>
      </w:r>
    </w:p>
    <w:p w14:paraId="421378EC" w14:textId="77777777" w:rsidR="00691B5C" w:rsidRPr="00691B5C" w:rsidRDefault="00691B5C" w:rsidP="00CB527D">
      <w:pPr>
        <w:pStyle w:val="MRheading30"/>
        <w:spacing w:before="60" w:after="160" w:line="276" w:lineRule="auto"/>
        <w:rPr>
          <w:rFonts w:cs="Arial"/>
          <w:szCs w:val="22"/>
        </w:rPr>
      </w:pPr>
      <w:r w:rsidRPr="00691B5C">
        <w:rPr>
          <w:rFonts w:cs="Arial"/>
          <w:szCs w:val="22"/>
        </w:rPr>
        <w:t>was in the possession of the Receiving Party, without restriction as to its disclosure, before receiving it from the Disclosing Party;</w:t>
      </w:r>
    </w:p>
    <w:p w14:paraId="0012CF0E" w14:textId="77777777" w:rsidR="00691B5C" w:rsidRPr="00691B5C" w:rsidRDefault="00691B5C" w:rsidP="00CB527D">
      <w:pPr>
        <w:pStyle w:val="MRheading30"/>
        <w:spacing w:before="60" w:after="160" w:line="276" w:lineRule="auto"/>
        <w:rPr>
          <w:rFonts w:cs="Arial"/>
          <w:szCs w:val="22"/>
        </w:rPr>
      </w:pPr>
      <w:r w:rsidRPr="00691B5C">
        <w:rPr>
          <w:rFonts w:cs="Arial"/>
          <w:szCs w:val="22"/>
        </w:rPr>
        <w:t>is received from a third party who lawfully acquired it and who is under no obligation restricting its disclosure;</w:t>
      </w:r>
    </w:p>
    <w:p w14:paraId="6C9DECFA" w14:textId="77777777" w:rsidR="00691B5C" w:rsidRPr="00691B5C" w:rsidRDefault="00691B5C" w:rsidP="00CB527D">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01992910" w14:textId="77777777" w:rsidR="00691B5C" w:rsidRPr="00691B5C" w:rsidRDefault="00691B5C" w:rsidP="00CB527D">
      <w:pPr>
        <w:pStyle w:val="MRheading30"/>
        <w:spacing w:before="60" w:after="160" w:line="276" w:lineRule="auto"/>
        <w:rPr>
          <w:rFonts w:cs="Arial"/>
          <w:szCs w:val="22"/>
        </w:rPr>
      </w:pPr>
      <w:r w:rsidRPr="00691B5C">
        <w:rPr>
          <w:rFonts w:cs="Arial"/>
          <w:szCs w:val="22"/>
        </w:rPr>
        <w:t>must be disclosed pursuant to a statutory, legal or parliamentary obligation placed upon the Receiving Party.</w:t>
      </w:r>
    </w:p>
    <w:p w14:paraId="6BC8FDD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In the event that the </w:t>
      </w:r>
      <w:r w:rsidR="001E01FF">
        <w:rPr>
          <w:rFonts w:cs="Arial"/>
          <w:szCs w:val="22"/>
        </w:rPr>
        <w:t>Supplier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18BEEF56" w14:textId="77777777" w:rsidR="00691B5C" w:rsidRPr="00691B5C" w:rsidRDefault="00691B5C" w:rsidP="00CB527D">
      <w:pPr>
        <w:pStyle w:val="MRheading20"/>
        <w:spacing w:before="60" w:after="160" w:line="276" w:lineRule="auto"/>
        <w:rPr>
          <w:rFonts w:cs="Arial"/>
          <w:szCs w:val="22"/>
        </w:rPr>
      </w:pPr>
      <w:r w:rsidRPr="00691B5C">
        <w:rPr>
          <w:rFonts w:cs="Arial"/>
          <w:szCs w:val="22"/>
        </w:rPr>
        <w:lastRenderedPageBreak/>
        <w:t xml:space="preserve">The provisions under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xml:space="preserve"> are without prejudice to the application of the Official Secrets Act 1911 to 1989 to any Confidential Information.</w:t>
      </w:r>
    </w:p>
    <w:p w14:paraId="6FF0672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74B2CDE9"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1E01FF">
        <w:rPr>
          <w:rFonts w:cs="Arial"/>
          <w:szCs w:val="22"/>
        </w:rPr>
        <w:t>Supplier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1E01FF">
        <w:rPr>
          <w:rFonts w:cs="Arial"/>
          <w:szCs w:val="22"/>
        </w:rPr>
        <w:t>Supplier</w:t>
      </w:r>
      <w:r w:rsidRPr="00691B5C">
        <w:rPr>
          <w:rFonts w:cs="Arial"/>
          <w:szCs w:val="22"/>
        </w:rPr>
        <w:t xml:space="preserve"> and the </w:t>
      </w:r>
      <w:r w:rsidR="001E01FF">
        <w:rPr>
          <w:rFonts w:cs="Arial"/>
          <w:szCs w:val="22"/>
        </w:rPr>
        <w:t>Supplier</w:t>
      </w:r>
      <w:r w:rsidRPr="00691B5C">
        <w:rPr>
          <w:rFonts w:cs="Arial"/>
          <w:szCs w:val="22"/>
        </w:rPr>
        <w:t xml:space="preserve"> shall:</w:t>
      </w:r>
    </w:p>
    <w:p w14:paraId="0A925610" w14:textId="77777777" w:rsidR="00691B5C" w:rsidRPr="00691B5C" w:rsidRDefault="00691B5C" w:rsidP="00CB527D">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AFC6560" w14:textId="77777777" w:rsidR="00691B5C" w:rsidRPr="00691B5C" w:rsidRDefault="00691B5C" w:rsidP="00CB527D">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2FC9EB3E"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1E01FF">
        <w:rPr>
          <w:rFonts w:cs="Arial"/>
          <w:szCs w:val="22"/>
        </w:rPr>
        <w:t>Supplier</w:t>
      </w:r>
      <w:r w:rsidRPr="00691B5C">
        <w:rPr>
          <w:rFonts w:cs="Arial"/>
          <w:szCs w:val="22"/>
        </w:rPr>
        <w:t>’s Confidential Information in accordance with the Information Disclosure Requirements:</w:t>
      </w:r>
    </w:p>
    <w:p w14:paraId="70527B6B" w14:textId="77777777" w:rsidR="00691B5C" w:rsidRPr="00691B5C" w:rsidRDefault="00691B5C" w:rsidP="00CB527D">
      <w:pPr>
        <w:pStyle w:val="MRheading30"/>
        <w:spacing w:before="60" w:after="160" w:line="276" w:lineRule="auto"/>
        <w:rPr>
          <w:rFonts w:cs="Arial"/>
          <w:szCs w:val="22"/>
        </w:rPr>
      </w:pPr>
      <w:bookmarkStart w:id="71" w:name="_Ref381198723"/>
      <w:r w:rsidRPr="00691B5C">
        <w:rPr>
          <w:rFonts w:cs="Arial"/>
          <w:szCs w:val="22"/>
        </w:rPr>
        <w:t xml:space="preserve">in certain circumstances without consulting the </w:t>
      </w:r>
      <w:r w:rsidR="001E01FF">
        <w:rPr>
          <w:rFonts w:cs="Arial"/>
          <w:szCs w:val="22"/>
        </w:rPr>
        <w:t>Supplier</w:t>
      </w:r>
      <w:r w:rsidRPr="00691B5C">
        <w:rPr>
          <w:rFonts w:cs="Arial"/>
          <w:szCs w:val="22"/>
        </w:rPr>
        <w:t>; or</w:t>
      </w:r>
      <w:bookmarkEnd w:id="71"/>
    </w:p>
    <w:p w14:paraId="2755A62B"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following consultation with the </w:t>
      </w:r>
      <w:r w:rsidR="001E01FF">
        <w:rPr>
          <w:rFonts w:cs="Arial"/>
          <w:szCs w:val="22"/>
        </w:rPr>
        <w:t>Supplier</w:t>
      </w:r>
      <w:r w:rsidRPr="00691B5C">
        <w:rPr>
          <w:rFonts w:cs="Arial"/>
          <w:szCs w:val="22"/>
        </w:rPr>
        <w:t xml:space="preserve"> and having taken its views into account,</w:t>
      </w:r>
    </w:p>
    <w:p w14:paraId="1BD4817C" w14:textId="77777777" w:rsidR="00691B5C" w:rsidRPr="00691B5C" w:rsidRDefault="00691B5C" w:rsidP="00CB527D">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2D733E">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Code, take reasonable steps to draw this to the attention of the </w:t>
      </w:r>
      <w:r w:rsidR="001E01FF">
        <w:rPr>
          <w:rFonts w:cs="Arial"/>
          <w:szCs w:val="22"/>
        </w:rPr>
        <w:t>Supplier</w:t>
      </w:r>
      <w:r w:rsidRPr="00691B5C">
        <w:rPr>
          <w:rFonts w:cs="Arial"/>
          <w:szCs w:val="22"/>
        </w:rPr>
        <w:t xml:space="preserve"> after any such disclosure.</w:t>
      </w:r>
    </w:p>
    <w:p w14:paraId="42783EE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1A12CB83" w14:textId="77777777" w:rsidR="00691B5C" w:rsidRPr="00691B5C" w:rsidRDefault="00691B5C" w:rsidP="00CB527D">
      <w:pPr>
        <w:pStyle w:val="MRheading10"/>
        <w:spacing w:before="60" w:after="160" w:line="276" w:lineRule="auto"/>
        <w:rPr>
          <w:rFonts w:cs="Arial"/>
          <w:szCs w:val="22"/>
        </w:rPr>
      </w:pPr>
      <w:bookmarkStart w:id="72" w:name="_Ref172691842"/>
      <w:bookmarkStart w:id="73" w:name="_Toc207776115"/>
      <w:bookmarkStart w:id="74" w:name="_Toc207776263"/>
      <w:r w:rsidRPr="00691B5C">
        <w:rPr>
          <w:rFonts w:cs="Arial"/>
          <w:szCs w:val="22"/>
        </w:rPr>
        <w:t>Termination</w:t>
      </w:r>
      <w:bookmarkEnd w:id="72"/>
      <w:bookmarkEnd w:id="73"/>
      <w:bookmarkEnd w:id="74"/>
    </w:p>
    <w:p w14:paraId="5E162A05"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1E01FF">
        <w:rPr>
          <w:rFonts w:cs="Arial"/>
          <w:szCs w:val="22"/>
        </w:rPr>
        <w:t>Supplier</w:t>
      </w:r>
      <w:r w:rsidRPr="00691B5C">
        <w:rPr>
          <w:rFonts w:cs="Arial"/>
          <w:szCs w:val="22"/>
        </w:rPr>
        <w:t xml:space="preserve"> immediately on giving notice to the </w:t>
      </w:r>
      <w:r w:rsidR="001E01FF">
        <w:rPr>
          <w:rFonts w:cs="Arial"/>
          <w:szCs w:val="22"/>
        </w:rPr>
        <w:t>Supplier</w:t>
      </w:r>
      <w:r w:rsidRPr="00691B5C">
        <w:rPr>
          <w:rFonts w:cs="Arial"/>
          <w:szCs w:val="22"/>
        </w:rPr>
        <w:t xml:space="preserve"> if:</w:t>
      </w:r>
    </w:p>
    <w:p w14:paraId="1356DBF5" w14:textId="77777777" w:rsidR="00691B5C" w:rsidRPr="00691B5C" w:rsidRDefault="00691B5C" w:rsidP="00CB527D">
      <w:pPr>
        <w:pStyle w:val="MRheading30"/>
        <w:spacing w:before="60" w:after="160" w:line="276" w:lineRule="auto"/>
        <w:rPr>
          <w:rFonts w:cs="Arial"/>
          <w:szCs w:val="22"/>
        </w:rPr>
      </w:pPr>
      <w:r w:rsidRPr="00691B5C">
        <w:rPr>
          <w:rFonts w:cs="Arial"/>
          <w:szCs w:val="22"/>
        </w:rPr>
        <w:t>the performance of the Services is delayed, hindered or prevented by a Force Majeure Event for a period in excess of 28 days;</w:t>
      </w:r>
    </w:p>
    <w:p w14:paraId="06410D31"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a company, there is a change of Control of the </w:t>
      </w:r>
      <w:r w:rsidR="001E01FF">
        <w:rPr>
          <w:rFonts w:cs="Arial"/>
          <w:szCs w:val="22"/>
        </w:rPr>
        <w:t>Supplier</w:t>
      </w:r>
      <w:r w:rsidRPr="00691B5C">
        <w:rPr>
          <w:rFonts w:cs="Arial"/>
          <w:szCs w:val="22"/>
        </w:rPr>
        <w:t>; or</w:t>
      </w:r>
    </w:p>
    <w:p w14:paraId="08A3B359"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or any Relevant Person:</w:t>
      </w:r>
    </w:p>
    <w:p w14:paraId="0B2406B2" w14:textId="77777777" w:rsidR="00691B5C" w:rsidRPr="00691B5C" w:rsidRDefault="00691B5C" w:rsidP="00CB527D">
      <w:pPr>
        <w:pStyle w:val="MRheading40"/>
        <w:spacing w:before="60" w:after="160" w:line="276" w:lineRule="auto"/>
        <w:rPr>
          <w:rFonts w:cs="Arial"/>
          <w:szCs w:val="22"/>
        </w:rPr>
      </w:pPr>
      <w:r w:rsidRPr="00691B5C">
        <w:rPr>
          <w:rFonts w:cs="Arial"/>
          <w:szCs w:val="22"/>
        </w:rPr>
        <w:lastRenderedPageBreak/>
        <w:t>is incapacitated (including by reason of illness or accident) from providing the Services for an aggregate period of five (5) Working Days in any two (2) week consecutive period;</w:t>
      </w:r>
    </w:p>
    <w:p w14:paraId="00219856" w14:textId="77777777" w:rsidR="00691B5C" w:rsidRPr="00691B5C" w:rsidRDefault="00691B5C" w:rsidP="00CB527D">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23DDBB2A" w14:textId="77777777" w:rsidR="00691B5C" w:rsidRPr="00691B5C" w:rsidRDefault="00691B5C" w:rsidP="00CB527D">
      <w:pPr>
        <w:pStyle w:val="MRheading40"/>
        <w:spacing w:before="60" w:after="160" w:line="276" w:lineRule="auto"/>
        <w:rPr>
          <w:rFonts w:cs="Arial"/>
          <w:szCs w:val="22"/>
        </w:rPr>
      </w:pPr>
      <w:r w:rsidRPr="00691B5C">
        <w:rPr>
          <w:rFonts w:cs="Arial"/>
          <w:szCs w:val="22"/>
        </w:rPr>
        <w:t>is in the reasonable opinion of the British Council or the End Client (if any) negligent and incompetent in the performance of the Services.</w:t>
      </w:r>
    </w:p>
    <w:p w14:paraId="0C61FC46" w14:textId="77777777" w:rsidR="00691B5C" w:rsidRPr="00691B5C" w:rsidRDefault="00691B5C" w:rsidP="00CB527D">
      <w:pPr>
        <w:pStyle w:val="MRheading20"/>
        <w:spacing w:before="60" w:after="160" w:line="276" w:lineRule="auto"/>
        <w:rPr>
          <w:rFonts w:cs="Arial"/>
          <w:szCs w:val="22"/>
        </w:rPr>
      </w:pPr>
      <w:bookmarkStart w:id="75" w:name="_Ref266713809"/>
      <w:bookmarkStart w:id="76" w:name="a660795"/>
      <w:r w:rsidRPr="00691B5C">
        <w:rPr>
          <w:rFonts w:cs="Arial"/>
          <w:szCs w:val="22"/>
        </w:rPr>
        <w:t>Either party may give notice in writing to the other terminating this Agreement with immediate effect if:</w:t>
      </w:r>
      <w:bookmarkEnd w:id="75"/>
    </w:p>
    <w:p w14:paraId="2617CC45" w14:textId="77777777" w:rsidR="00691B5C" w:rsidRPr="00691B5C" w:rsidRDefault="00691B5C" w:rsidP="00CB527D">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7A042770" w14:textId="77777777" w:rsidR="00691B5C" w:rsidRPr="00691B5C" w:rsidRDefault="00691B5C" w:rsidP="00CB527D">
      <w:pPr>
        <w:pStyle w:val="MRheading30"/>
        <w:spacing w:before="60" w:after="160" w:line="276" w:lineRule="auto"/>
        <w:rPr>
          <w:rFonts w:cs="Arial"/>
          <w:szCs w:val="22"/>
        </w:rPr>
      </w:pPr>
      <w:r w:rsidRPr="00691B5C">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0C69F29F" w14:textId="77777777" w:rsidR="00691B5C" w:rsidRPr="00691B5C" w:rsidRDefault="00691B5C" w:rsidP="00CB527D">
      <w:pPr>
        <w:pStyle w:val="MRheading30"/>
        <w:spacing w:before="60" w:after="160" w:line="276" w:lineRule="auto"/>
        <w:rPr>
          <w:rFonts w:cs="Arial"/>
          <w:szCs w:val="22"/>
        </w:rPr>
      </w:pPr>
      <w:r w:rsidRPr="00691B5C">
        <w:rPr>
          <w:rFonts w:cs="Arial"/>
          <w:szCs w:val="22"/>
        </w:rPr>
        <w:t>the other party ceases, or threatens to cease, to carry on business.</w:t>
      </w:r>
    </w:p>
    <w:p w14:paraId="578D65D9" w14:textId="77777777" w:rsidR="003E6B65" w:rsidRDefault="00691B5C" w:rsidP="00CB527D">
      <w:pPr>
        <w:pStyle w:val="MRheading20"/>
        <w:spacing w:before="60" w:after="160" w:line="276" w:lineRule="auto"/>
      </w:pPr>
      <w:r w:rsidRPr="00691B5C">
        <w:t xml:space="preserve">The British Council shall be entitled to terminate this Agreement at any time </w:t>
      </w:r>
      <w:r w:rsidR="003E6B65" w:rsidRPr="003E6B65">
        <w:rPr>
          <w:rFonts w:cs="Arial"/>
          <w:szCs w:val="22"/>
        </w:rPr>
        <w:t xml:space="preserve">with immediate effect (or with effect from such time as the British Council specifies in its notice of termination) </w:t>
      </w:r>
      <w:r w:rsidRPr="00691B5C">
        <w:t xml:space="preserve">by serving written notice on the </w:t>
      </w:r>
      <w:r w:rsidR="001E01FF">
        <w:t>Supplier</w:t>
      </w:r>
      <w:r w:rsidRPr="00691B5C">
        <w:t xml:space="preserve"> if</w:t>
      </w:r>
      <w:r w:rsidR="003E6B65">
        <w:t>:</w:t>
      </w:r>
    </w:p>
    <w:p w14:paraId="6689167D" w14:textId="77777777" w:rsidR="003E6B65" w:rsidRDefault="00691B5C" w:rsidP="00CB527D">
      <w:pPr>
        <w:pStyle w:val="MRheading30"/>
        <w:spacing w:before="60" w:after="160" w:line="276" w:lineRule="auto"/>
      </w:pPr>
      <w:r w:rsidRPr="00691B5C">
        <w:t>the End Client Agreement terminates</w:t>
      </w:r>
      <w:r w:rsidR="003E6B65">
        <w:t>;</w:t>
      </w:r>
    </w:p>
    <w:p w14:paraId="34309F63" w14:textId="77777777" w:rsidR="003E6B65" w:rsidRDefault="003E6B65" w:rsidP="00CB527D">
      <w:pPr>
        <w:pStyle w:val="MRheading30"/>
        <w:spacing w:before="60" w:after="160" w:line="276" w:lineRule="auto"/>
      </w:pPr>
      <w:r>
        <w:t>the End Client instructs the British Council in writing to terminate this Agreement;</w:t>
      </w:r>
    </w:p>
    <w:p w14:paraId="485F7AF9" w14:textId="77777777" w:rsidR="003E6B65" w:rsidRDefault="003E6B65" w:rsidP="00CB527D">
      <w:pPr>
        <w:pStyle w:val="MRheading30"/>
        <w:spacing w:before="60" w:after="160" w:line="276" w:lineRule="auto"/>
      </w:pPr>
      <w:r>
        <w:t>a provider of funding to the British Council for the Services instructs the British Council in writing to terminate this Agreement; or</w:t>
      </w:r>
    </w:p>
    <w:p w14:paraId="11FD6C6A" w14:textId="77777777" w:rsidR="003E6B65" w:rsidRPr="00691B5C" w:rsidRDefault="00691B5C" w:rsidP="00CB527D">
      <w:pPr>
        <w:pStyle w:val="MRheading30"/>
        <w:spacing w:before="60" w:after="160" w:line="276" w:lineRule="auto"/>
      </w:pPr>
      <w:r w:rsidRPr="00691B5C">
        <w:t>the funding for the Project i</w:t>
      </w:r>
      <w:r w:rsidR="003E6B65">
        <w:t>s otherwise withdrawn or ceases.</w:t>
      </w:r>
    </w:p>
    <w:p w14:paraId="4234DCB3" w14:textId="77777777" w:rsidR="00691B5C" w:rsidRPr="00691B5C" w:rsidRDefault="00691B5C" w:rsidP="00CB527D">
      <w:pPr>
        <w:pStyle w:val="MRheading20"/>
        <w:spacing w:before="60" w:after="160" w:line="276" w:lineRule="auto"/>
        <w:rPr>
          <w:rFonts w:cs="Arial"/>
          <w:szCs w:val="22"/>
        </w:rPr>
      </w:pPr>
      <w:bookmarkStart w:id="77" w:name="_Ref205893735"/>
      <w:bookmarkStart w:id="78" w:name="_Ref172691806"/>
      <w:r w:rsidRPr="00691B5C">
        <w:rPr>
          <w:rFonts w:cs="Arial"/>
          <w:szCs w:val="22"/>
        </w:rPr>
        <w:t xml:space="preserve">The British Council may at any time by notice in writing terminate this Agreement with immediate effect if the </w:t>
      </w:r>
      <w:r w:rsidR="001E01FF">
        <w:rPr>
          <w:rFonts w:cs="Arial"/>
          <w:szCs w:val="22"/>
        </w:rPr>
        <w:t>Supplier</w:t>
      </w:r>
      <w:r w:rsidRPr="00691B5C">
        <w:rPr>
          <w:rFonts w:cs="Arial"/>
          <w:szCs w:val="22"/>
        </w:rPr>
        <w:t xml:space="preserve"> is in persistent breach of any of its obligations under this Agreement, whether or not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2D733E">
        <w:rPr>
          <w:rFonts w:cs="Arial"/>
          <w:szCs w:val="22"/>
        </w:rPr>
        <w:t>13.4</w:t>
      </w:r>
      <w:r w:rsidRPr="00691B5C">
        <w:rPr>
          <w:rFonts w:cs="Arial"/>
          <w:szCs w:val="22"/>
        </w:rPr>
        <w:fldChar w:fldCharType="end"/>
      </w:r>
      <w:bookmarkEnd w:id="77"/>
      <w:r w:rsidRPr="00691B5C">
        <w:rPr>
          <w:rFonts w:cs="Arial"/>
          <w:szCs w:val="22"/>
        </w:rPr>
        <w:t>, three or more non-material breaches of the terms of this Agreement may together constitute a persistent breach.</w:t>
      </w:r>
    </w:p>
    <w:p w14:paraId="01038FBB" w14:textId="77777777" w:rsidR="00691B5C" w:rsidRPr="00691B5C" w:rsidRDefault="00691B5C" w:rsidP="00CB527D">
      <w:pPr>
        <w:pStyle w:val="MRheading20"/>
        <w:spacing w:before="60" w:after="160" w:line="276" w:lineRule="auto"/>
        <w:rPr>
          <w:rFonts w:cs="Arial"/>
          <w:szCs w:val="22"/>
        </w:rPr>
      </w:pPr>
      <w:r w:rsidRPr="00691B5C">
        <w:rPr>
          <w:rFonts w:cs="Arial"/>
          <w:szCs w:val="22"/>
        </w:rPr>
        <w:lastRenderedPageBreak/>
        <w:t xml:space="preserve">In any circumstances where the British Council has the right to terminate this Agreement it may instead, by serving written notice on the </w:t>
      </w:r>
      <w:r w:rsidR="001E01FF">
        <w:rPr>
          <w:rFonts w:cs="Arial"/>
          <w:szCs w:val="22"/>
        </w:rPr>
        <w:t>Supplier</w:t>
      </w:r>
      <w:r w:rsidRPr="00691B5C">
        <w:rPr>
          <w:rFonts w:cs="Arial"/>
          <w:szCs w:val="22"/>
        </w:rPr>
        <w:t xml:space="preserve">, opt to suspend the provision of the Services for a reasonable period and the British Council shall not be required to pay any Charges in respect of such period of </w:t>
      </w:r>
      <w:bookmarkStart w:id="79" w:name="BookmarkToReturnToPrintingOutTheDoc"/>
      <w:r w:rsidRPr="00691B5C">
        <w:rPr>
          <w:rFonts w:cs="Arial"/>
          <w:szCs w:val="22"/>
        </w:rPr>
        <w:t>suspension</w:t>
      </w:r>
      <w:bookmarkEnd w:id="79"/>
      <w:r w:rsidRPr="00691B5C">
        <w:rPr>
          <w:rFonts w:cs="Arial"/>
          <w:szCs w:val="22"/>
        </w:rPr>
        <w:t>.</w:t>
      </w:r>
    </w:p>
    <w:p w14:paraId="00AD9E1A" w14:textId="77777777" w:rsidR="00691B5C" w:rsidRPr="00691B5C" w:rsidRDefault="00691B5C" w:rsidP="00CB527D">
      <w:pPr>
        <w:pStyle w:val="MRheading20"/>
        <w:spacing w:before="60" w:after="160" w:line="276" w:lineRule="auto"/>
        <w:rPr>
          <w:rFonts w:cs="Arial"/>
          <w:szCs w:val="22"/>
        </w:rPr>
      </w:pPr>
      <w:bookmarkStart w:id="80" w:name="_Ref205953834"/>
      <w:r w:rsidRPr="00691B5C">
        <w:rPr>
          <w:rFonts w:cs="Arial"/>
          <w:szCs w:val="22"/>
        </w:rPr>
        <w:t xml:space="preserve">On termination of this Agreement for any reason the </w:t>
      </w:r>
      <w:r w:rsidR="001E01FF">
        <w:rPr>
          <w:rFonts w:cs="Arial"/>
          <w:szCs w:val="22"/>
        </w:rPr>
        <w:t>Supplier</w:t>
      </w:r>
      <w:r w:rsidRPr="00691B5C">
        <w:rPr>
          <w:rFonts w:cs="Arial"/>
          <w:szCs w:val="22"/>
        </w:rPr>
        <w:t xml:space="preserve"> shall immediately deliver to the British Council:</w:t>
      </w:r>
      <w:bookmarkEnd w:id="78"/>
      <w:bookmarkEnd w:id="80"/>
      <w:r w:rsidRPr="00691B5C">
        <w:rPr>
          <w:rFonts w:cs="Arial"/>
          <w:szCs w:val="22"/>
        </w:rPr>
        <w:t xml:space="preserve"> </w:t>
      </w:r>
      <w:bookmarkEnd w:id="76"/>
    </w:p>
    <w:p w14:paraId="1F970285"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1E01FF">
        <w:rPr>
          <w:rFonts w:cs="Arial"/>
          <w:szCs w:val="22"/>
        </w:rPr>
        <w:t>Supplier</w:t>
      </w:r>
      <w:r w:rsidRPr="00691B5C">
        <w:rPr>
          <w:rFonts w:cs="Arial"/>
          <w:szCs w:val="22"/>
        </w:rPr>
        <w:t xml:space="preserve"> for the purposes of this Agreement and the </w:t>
      </w:r>
      <w:r w:rsidR="001E01FF">
        <w:rPr>
          <w:rFonts w:cs="Arial"/>
          <w:szCs w:val="22"/>
        </w:rPr>
        <w:t>Supplier</w:t>
      </w:r>
      <w:r w:rsidRPr="00691B5C">
        <w:rPr>
          <w:rFonts w:cs="Arial"/>
          <w:szCs w:val="22"/>
        </w:rPr>
        <w:t xml:space="preserve"> shall certify to the British Council that it has not retained any copies of such information or data, except for one copy which the </w:t>
      </w:r>
      <w:r w:rsidR="001E01FF">
        <w:rPr>
          <w:rFonts w:cs="Arial"/>
          <w:szCs w:val="22"/>
        </w:rPr>
        <w:t>Supplier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and</w:t>
      </w:r>
    </w:p>
    <w:p w14:paraId="7F487AB2"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2D733E">
        <w:rPr>
          <w:rFonts w:cs="Arial"/>
          <w:szCs w:val="22"/>
        </w:rPr>
        <w:t>10.4</w:t>
      </w:r>
      <w:r w:rsidRPr="00691B5C">
        <w:rPr>
          <w:rFonts w:cs="Arial"/>
          <w:szCs w:val="22"/>
        </w:rPr>
        <w:fldChar w:fldCharType="end"/>
      </w:r>
      <w:r w:rsidRPr="00691B5C">
        <w:rPr>
          <w:rFonts w:cs="Arial"/>
          <w:szCs w:val="22"/>
        </w:rPr>
        <w:t>).</w:t>
      </w:r>
    </w:p>
    <w:p w14:paraId="1A97F012" w14:textId="77777777" w:rsidR="00691B5C" w:rsidRPr="00691B5C" w:rsidRDefault="00691B5C" w:rsidP="00CB527D">
      <w:pPr>
        <w:pStyle w:val="MRheading20"/>
        <w:keepLines/>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2D733E">
        <w:rPr>
          <w:rFonts w:cs="Arial"/>
          <w:szCs w:val="22"/>
        </w:rPr>
        <w:t>13.6</w:t>
      </w:r>
      <w:r w:rsidRPr="00691B5C">
        <w:rPr>
          <w:rFonts w:cs="Arial"/>
          <w:szCs w:val="22"/>
        </w:rPr>
        <w:fldChar w:fldCharType="end"/>
      </w:r>
      <w:r w:rsidRPr="00691B5C">
        <w:rPr>
          <w:rFonts w:cs="Arial"/>
          <w:szCs w:val="22"/>
        </w:rPr>
        <w:t xml:space="preserve">, the British Council may enter the </w:t>
      </w:r>
      <w:r w:rsidR="001E01FF">
        <w:rPr>
          <w:rFonts w:cs="Arial"/>
          <w:szCs w:val="22"/>
        </w:rPr>
        <w:t>Supplier</w:t>
      </w:r>
      <w:r w:rsidRPr="00691B5C">
        <w:rPr>
          <w:rFonts w:cs="Arial"/>
          <w:szCs w:val="22"/>
        </w:rPr>
        <w:t xml:space="preserve">'s premises and take possession of any items which should have been returned under it.  Until they have been returned or repossessed, the </w:t>
      </w:r>
      <w:r w:rsidR="001E01FF">
        <w:rPr>
          <w:rFonts w:cs="Arial"/>
          <w:szCs w:val="22"/>
        </w:rPr>
        <w:t>Supplier</w:t>
      </w:r>
      <w:r w:rsidRPr="00691B5C">
        <w:rPr>
          <w:rFonts w:cs="Arial"/>
          <w:szCs w:val="22"/>
        </w:rPr>
        <w:t xml:space="preserve"> shall be solely responsible for their safe keeping.</w:t>
      </w:r>
    </w:p>
    <w:p w14:paraId="51E1A5E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1E01FF">
        <w:rPr>
          <w:rFonts w:cs="Arial"/>
          <w:szCs w:val="22"/>
        </w:rPr>
        <w:t>Supplier</w:t>
      </w:r>
      <w:r w:rsidRPr="00691B5C">
        <w:rPr>
          <w:rFonts w:cs="Arial"/>
          <w:szCs w:val="22"/>
        </w:rPr>
        <w:t xml:space="preserve"> shall provide the British Council with all reasonable assistance and information to enable an efficient handover to a new service provider (or to the British Council).</w:t>
      </w:r>
    </w:p>
    <w:p w14:paraId="58A64DB5" w14:textId="77777777" w:rsidR="00691B5C" w:rsidRPr="00691B5C" w:rsidRDefault="00691B5C" w:rsidP="00CB527D">
      <w:pPr>
        <w:pStyle w:val="MRheading20"/>
        <w:spacing w:before="60" w:after="160" w:line="276" w:lineRule="auto"/>
        <w:rPr>
          <w:rFonts w:cs="Arial"/>
          <w:szCs w:val="22"/>
        </w:rPr>
      </w:pPr>
      <w:r w:rsidRPr="00691B5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7EFFFAD5" w14:textId="77777777" w:rsidR="00691B5C" w:rsidRPr="00691B5C" w:rsidRDefault="00691B5C" w:rsidP="00CB527D">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00350B0F">
        <w:rPr>
          <w:rFonts w:cs="Arial"/>
          <w:szCs w:val="22"/>
        </w:rPr>
        <w:t xml:space="preserve">Schedule 1) </w:t>
      </w:r>
      <w:r w:rsidRPr="00691B5C">
        <w:rPr>
          <w:rFonts w:cs="Arial"/>
          <w:szCs w:val="22"/>
        </w:rPr>
        <w:t xml:space="preserve">or by the </w:t>
      </w:r>
      <w:r w:rsidR="001E01FF">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2D733E">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1E01FF">
        <w:rPr>
          <w:rFonts w:cs="Arial"/>
          <w:szCs w:val="22"/>
        </w:rPr>
        <w:t>Supplier</w:t>
      </w:r>
      <w:r w:rsidRPr="00691B5C">
        <w:rPr>
          <w:rFonts w:cs="Arial"/>
          <w:szCs w:val="22"/>
        </w:rPr>
        <w:t xml:space="preserve"> for the reasonable costs or expenses that the </w:t>
      </w:r>
      <w:r w:rsidR="001E01FF">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1E01FF">
        <w:rPr>
          <w:rFonts w:cs="Arial"/>
          <w:szCs w:val="22"/>
        </w:rPr>
        <w:t>Supplier</w:t>
      </w:r>
      <w:r w:rsidRPr="00691B5C">
        <w:rPr>
          <w:rFonts w:cs="Arial"/>
          <w:szCs w:val="22"/>
        </w:rPr>
        <w:t xml:space="preserve"> shall use its reasonable endeavours to mitigate the level of such costs and expenses.</w:t>
      </w:r>
    </w:p>
    <w:p w14:paraId="3D46B4AA" w14:textId="77777777" w:rsidR="00691B5C" w:rsidRPr="00691B5C" w:rsidRDefault="00691B5C" w:rsidP="00CB527D">
      <w:pPr>
        <w:pStyle w:val="MRheading10"/>
        <w:spacing w:before="60" w:after="160" w:line="276" w:lineRule="auto"/>
        <w:rPr>
          <w:rFonts w:cs="Arial"/>
          <w:szCs w:val="22"/>
        </w:rPr>
      </w:pPr>
      <w:r w:rsidRPr="00691B5C">
        <w:rPr>
          <w:rFonts w:cs="Arial"/>
          <w:szCs w:val="22"/>
        </w:rPr>
        <w:t>Sub-Contracting</w:t>
      </w:r>
    </w:p>
    <w:p w14:paraId="5C8DBE30" w14:textId="77777777" w:rsidR="00691B5C" w:rsidRPr="00691B5C" w:rsidRDefault="00691B5C" w:rsidP="00CB527D">
      <w:pPr>
        <w:pStyle w:val="MRheading20"/>
        <w:spacing w:before="60" w:after="160" w:line="276" w:lineRule="auto"/>
        <w:rPr>
          <w:rFonts w:cs="Arial"/>
          <w:szCs w:val="22"/>
        </w:rPr>
      </w:pPr>
      <w:bookmarkStart w:id="81" w:name="_Ref205953879"/>
      <w:r w:rsidRPr="00691B5C">
        <w:rPr>
          <w:rFonts w:cs="Arial"/>
          <w:szCs w:val="22"/>
        </w:rPr>
        <w:t xml:space="preserve">The </w:t>
      </w:r>
      <w:r w:rsidR="001E01FF">
        <w:rPr>
          <w:rFonts w:cs="Arial"/>
          <w:szCs w:val="22"/>
        </w:rPr>
        <w:t>Supplier</w:t>
      </w:r>
      <w:r w:rsidRPr="00691B5C">
        <w:rPr>
          <w:rFonts w:cs="Arial"/>
          <w:szCs w:val="22"/>
        </w:rPr>
        <w:t xml:space="preserve"> may not sub-contract the provision of any material part of the Services without the prior written consent of the British Council, such consent not to be unreasonably withheld or delayed.</w:t>
      </w:r>
      <w:bookmarkEnd w:id="81"/>
      <w:r w:rsidRPr="00691B5C">
        <w:rPr>
          <w:rFonts w:cs="Arial"/>
          <w:szCs w:val="22"/>
        </w:rPr>
        <w:t xml:space="preserve">  </w:t>
      </w:r>
    </w:p>
    <w:p w14:paraId="44C62EE0" w14:textId="77777777" w:rsidR="00691B5C" w:rsidRPr="00691B5C" w:rsidRDefault="00691B5C" w:rsidP="00CB527D">
      <w:pPr>
        <w:pStyle w:val="MRheading20"/>
        <w:spacing w:before="60" w:after="160" w:line="276" w:lineRule="auto"/>
        <w:rPr>
          <w:rFonts w:cs="Arial"/>
          <w:szCs w:val="22"/>
        </w:rPr>
      </w:pPr>
      <w:r w:rsidRPr="00691B5C">
        <w:rPr>
          <w:rFonts w:cs="Arial"/>
          <w:szCs w:val="22"/>
        </w:rPr>
        <w:lastRenderedPageBreak/>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2D733E">
        <w:rPr>
          <w:rFonts w:cs="Arial"/>
          <w:szCs w:val="22"/>
        </w:rPr>
        <w:t>14.1</w:t>
      </w:r>
      <w:r w:rsidRPr="00691B5C">
        <w:rPr>
          <w:rFonts w:cs="Arial"/>
          <w:szCs w:val="22"/>
        </w:rPr>
        <w:fldChar w:fldCharType="end"/>
      </w:r>
      <w:r w:rsidRPr="00691B5C">
        <w:rPr>
          <w:rFonts w:cs="Arial"/>
          <w:szCs w:val="22"/>
        </w:rPr>
        <w:t xml:space="preserve">, the </w:t>
      </w:r>
      <w:r w:rsidR="001E01FF">
        <w:rPr>
          <w:rFonts w:cs="Arial"/>
          <w:szCs w:val="22"/>
        </w:rPr>
        <w:t>Supplier</w:t>
      </w:r>
      <w:r w:rsidRPr="00691B5C">
        <w:rPr>
          <w:rFonts w:cs="Arial"/>
          <w:szCs w:val="22"/>
        </w:rPr>
        <w:t xml:space="preserve"> shall remain wholly liable and responsible for all acts and omissions (howsoever arising) of its sub-contractors in the performance of the Services and the supply of the Goods.</w:t>
      </w:r>
    </w:p>
    <w:p w14:paraId="02010F63" w14:textId="77777777" w:rsidR="00B57B2D" w:rsidRPr="000F4CAE" w:rsidRDefault="00B57B2D" w:rsidP="00CB527D">
      <w:pPr>
        <w:pStyle w:val="MRheading20"/>
        <w:spacing w:before="60" w:after="160" w:line="276" w:lineRule="auto"/>
      </w:pPr>
      <w:bookmarkStart w:id="82" w:name="_Ref452554148"/>
      <w:r w:rsidRPr="000F4CAE">
        <w:t xml:space="preserve">Where the </w:t>
      </w:r>
      <w:r w:rsidR="001E01FF">
        <w:t>Supplier</w:t>
      </w:r>
      <w:r w:rsidRPr="000F4CAE">
        <w:t xml:space="preserve"> enters into a Sub-Contract, the </w:t>
      </w:r>
      <w:r w:rsidR="001E01FF">
        <w:t>Supplier</w:t>
      </w:r>
      <w:r>
        <w:t xml:space="preserve"> shall:</w:t>
      </w:r>
      <w:bookmarkEnd w:id="82"/>
    </w:p>
    <w:p w14:paraId="7DB7EB6E" w14:textId="77777777" w:rsidR="00B57B2D" w:rsidRPr="000F4CAE" w:rsidRDefault="00B57B2D" w:rsidP="00CB527D">
      <w:pPr>
        <w:pStyle w:val="MRheading30"/>
        <w:spacing w:before="60" w:after="160" w:line="276" w:lineRule="auto"/>
      </w:pPr>
      <w:bookmarkStart w:id="83" w:name="_Ref452554106"/>
      <w:r w:rsidRPr="000F4CAE">
        <w:t>pay any valid invoice received from its subcontractor within 30 days following receipt of the relevant invoice payable under the Sub-Contract; and</w:t>
      </w:r>
      <w:bookmarkEnd w:id="83"/>
    </w:p>
    <w:p w14:paraId="13CFCA16" w14:textId="77777777" w:rsidR="00B57B2D" w:rsidRPr="000F4CAE" w:rsidRDefault="00B57B2D" w:rsidP="00CB527D">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2D733E">
        <w:t>14.3.1</w:t>
      </w:r>
      <w:r w:rsidR="00DF406A">
        <w:fldChar w:fldCharType="end"/>
      </w:r>
      <w:r w:rsidRPr="000F4CAE">
        <w:t xml:space="preserve"> of this Agreement.</w:t>
      </w:r>
    </w:p>
    <w:p w14:paraId="2588606C" w14:textId="77777777" w:rsidR="00B57B2D" w:rsidRPr="00B57B2D" w:rsidRDefault="00DF406A" w:rsidP="00CB527D">
      <w:pPr>
        <w:pStyle w:val="MRheading20"/>
        <w:spacing w:before="60" w:after="160" w:line="276" w:lineRule="auto"/>
      </w:pPr>
      <w:r>
        <w:t xml:space="preserve">In clause </w:t>
      </w:r>
      <w:r>
        <w:fldChar w:fldCharType="begin"/>
      </w:r>
      <w:r>
        <w:instrText xml:space="preserve"> REF _Ref452554148 \r \h </w:instrText>
      </w:r>
      <w:r>
        <w:fldChar w:fldCharType="separate"/>
      </w:r>
      <w:r w:rsidR="002D733E">
        <w:t>14.3</w:t>
      </w:r>
      <w:r>
        <w:fldChar w:fldCharType="end"/>
      </w:r>
      <w:r w:rsidR="00B57B2D" w:rsidRPr="000F4CAE">
        <w:t>, “</w:t>
      </w:r>
      <w:r w:rsidR="00B57B2D" w:rsidRPr="00DF406A">
        <w:rPr>
          <w:b/>
        </w:rPr>
        <w:t>Sub-Contract</w:t>
      </w:r>
      <w:r w:rsidR="00B57B2D"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7BE7CC13" w14:textId="77777777" w:rsidR="00691B5C" w:rsidRPr="00691B5C" w:rsidRDefault="00691B5C" w:rsidP="00CB527D">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068CE1A1" w14:textId="77777777" w:rsidR="003D13B8" w:rsidRPr="003D13B8" w:rsidRDefault="003D13B8" w:rsidP="00CB527D">
      <w:pPr>
        <w:pStyle w:val="MRheading10"/>
        <w:spacing w:before="60" w:after="160" w:line="276" w:lineRule="auto"/>
        <w:rPr>
          <w:rFonts w:cs="Arial"/>
          <w:szCs w:val="22"/>
        </w:rPr>
      </w:pPr>
      <w:bookmarkStart w:id="84" w:name="_Ref511302717"/>
      <w:bookmarkStart w:id="85" w:name="_Ref172432194"/>
      <w:bookmarkStart w:id="86" w:name="_Toc207776120"/>
      <w:bookmarkStart w:id="87" w:name="_Toc207776268"/>
      <w:r w:rsidRPr="003D13B8">
        <w:rPr>
          <w:rFonts w:cs="Arial"/>
          <w:szCs w:val="22"/>
        </w:rPr>
        <w:t>Anti-Corruption, Anti-Collusion and Tax Evasion</w:t>
      </w:r>
      <w:bookmarkEnd w:id="84"/>
    </w:p>
    <w:p w14:paraId="65B8802E" w14:textId="77777777" w:rsidR="003D13B8" w:rsidRPr="003D13B8" w:rsidRDefault="003D13B8" w:rsidP="00CB527D">
      <w:pPr>
        <w:pStyle w:val="MRheading20"/>
        <w:spacing w:before="60" w:after="160" w:line="276" w:lineRule="auto"/>
      </w:pPr>
      <w:bookmarkStart w:id="88" w:name="_Ref511302563"/>
      <w:r w:rsidRPr="003D13B8">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88"/>
    </w:p>
    <w:p w14:paraId="721A425E" w14:textId="77777777" w:rsidR="003D13B8" w:rsidRPr="003D13B8" w:rsidRDefault="003D13B8" w:rsidP="00CB527D">
      <w:pPr>
        <w:pStyle w:val="MRheading20"/>
        <w:spacing w:before="60" w:after="160" w:line="276" w:lineRule="auto"/>
      </w:pPr>
      <w:bookmarkStart w:id="89" w:name="_Ref511302570"/>
      <w:r w:rsidRPr="003D13B8">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89"/>
    </w:p>
    <w:p w14:paraId="7471124C" w14:textId="77777777" w:rsidR="003D13B8" w:rsidRPr="003D13B8" w:rsidRDefault="003D13B8" w:rsidP="00CB527D">
      <w:pPr>
        <w:pStyle w:val="MRheading20"/>
        <w:spacing w:before="60" w:after="160" w:line="276" w:lineRule="auto"/>
      </w:pPr>
      <w:bookmarkStart w:id="90" w:name="_Ref511302532"/>
      <w:r w:rsidRPr="003D13B8">
        <w:t>The Supplier warrants that:</w:t>
      </w:r>
      <w:bookmarkEnd w:id="90"/>
    </w:p>
    <w:p w14:paraId="30D7DB15" w14:textId="77777777" w:rsidR="003D13B8" w:rsidRPr="003D13B8" w:rsidRDefault="003D13B8" w:rsidP="00CB527D">
      <w:pPr>
        <w:pStyle w:val="MRheading30"/>
        <w:spacing w:before="60" w:after="160" w:line="276" w:lineRule="auto"/>
      </w:pPr>
      <w:r w:rsidRPr="003D13B8">
        <w:t>it, and any Relevant Person, has not colluded, and undertakes that it will not at any time collude, with any third party in any way in connection with this Agreement (including in respect of pricing under this Agreement); and</w:t>
      </w:r>
    </w:p>
    <w:p w14:paraId="63FC76A4" w14:textId="77777777" w:rsidR="003D13B8" w:rsidRPr="003D13B8" w:rsidRDefault="003D13B8" w:rsidP="00CB527D">
      <w:pPr>
        <w:pStyle w:val="MRheading30"/>
        <w:spacing w:before="60" w:after="160" w:line="276" w:lineRule="auto"/>
      </w:pPr>
      <w:r w:rsidRPr="003D13B8">
        <w:t>it, and any Relevant Person, has not engaged, and will not at any time engage, in any activity, practice or conduct which would constitute either:</w:t>
      </w:r>
    </w:p>
    <w:p w14:paraId="67604C64" w14:textId="77777777" w:rsidR="003D13B8" w:rsidRPr="003D13B8" w:rsidRDefault="003D13B8" w:rsidP="00CB527D">
      <w:pPr>
        <w:pStyle w:val="MRheading40"/>
        <w:spacing w:before="60" w:after="160" w:line="276" w:lineRule="auto"/>
      </w:pPr>
      <w:r w:rsidRPr="003D13B8">
        <w:t>a UK tax evasion facilita</w:t>
      </w:r>
      <w:r w:rsidR="00E26751">
        <w:t>tion offence under section 45</w:t>
      </w:r>
      <w:r w:rsidRPr="003D13B8">
        <w:t xml:space="preserve"> of the Criminal Finances Act 2017; or</w:t>
      </w:r>
    </w:p>
    <w:p w14:paraId="745F77DC" w14:textId="77777777" w:rsidR="003D13B8" w:rsidRPr="003D13B8" w:rsidRDefault="003D13B8" w:rsidP="00CB527D">
      <w:pPr>
        <w:pStyle w:val="MRheading40"/>
        <w:spacing w:before="60" w:after="160" w:line="276" w:lineRule="auto"/>
      </w:pPr>
      <w:r w:rsidRPr="003D13B8">
        <w:t>a foreign tax evasion facilita</w:t>
      </w:r>
      <w:r w:rsidR="00E26751">
        <w:t>tion offence under section 46</w:t>
      </w:r>
      <w:r w:rsidRPr="003D13B8">
        <w:t xml:space="preserve"> of the Criminal Finances Act 2017.</w:t>
      </w:r>
    </w:p>
    <w:p w14:paraId="0D862378" w14:textId="77777777" w:rsidR="003D13B8" w:rsidRPr="003D13B8" w:rsidRDefault="003D13B8" w:rsidP="00CB527D">
      <w:pPr>
        <w:pStyle w:val="MRheading20"/>
        <w:numPr>
          <w:ilvl w:val="0"/>
          <w:numId w:val="0"/>
        </w:numPr>
        <w:spacing w:before="60" w:after="160" w:line="276" w:lineRule="auto"/>
        <w:ind w:left="720"/>
      </w:pPr>
      <w:r w:rsidRPr="003D13B8">
        <w:t xml:space="preserve">Nothing under this clause </w:t>
      </w:r>
      <w:r>
        <w:fldChar w:fldCharType="begin"/>
      </w:r>
      <w:r>
        <w:instrText xml:space="preserve"> REF _Ref511302532 \r \h </w:instrText>
      </w:r>
      <w:r>
        <w:fldChar w:fldCharType="separate"/>
      </w:r>
      <w:r w:rsidR="002D733E">
        <w:t>15.3</w:t>
      </w:r>
      <w:r>
        <w:fldChar w:fldCharType="end"/>
      </w:r>
      <w:r w:rsidRPr="003D13B8">
        <w:t xml:space="preserve"> is intended to prevent the Supplier from discussing the terms of this Agreement and the Supplier’s pricing with the Supplier’s professional advisors.</w:t>
      </w:r>
    </w:p>
    <w:p w14:paraId="6E0B5F79" w14:textId="77777777" w:rsidR="003D13B8" w:rsidRPr="003D13B8" w:rsidRDefault="003D13B8" w:rsidP="00CB527D">
      <w:pPr>
        <w:pStyle w:val="MRheading20"/>
        <w:spacing w:before="60" w:after="160" w:line="276" w:lineRule="auto"/>
      </w:pPr>
      <w:bookmarkStart w:id="91" w:name="_Ref511302550"/>
      <w:r w:rsidRPr="003D13B8">
        <w:lastRenderedPageBreak/>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91"/>
    </w:p>
    <w:p w14:paraId="455A9D97" w14:textId="77777777" w:rsidR="003D13B8" w:rsidRPr="003D13B8" w:rsidRDefault="003D13B8" w:rsidP="00CB527D">
      <w:pPr>
        <w:pStyle w:val="MRheading30"/>
        <w:spacing w:before="60" w:after="160" w:line="276" w:lineRule="auto"/>
      </w:pPr>
      <w:r w:rsidRPr="003D13B8">
        <w:t>as an individual or entity with whom national or supranational bodies have decreed organisations should not have financial dealings;</w:t>
      </w:r>
    </w:p>
    <w:p w14:paraId="405C94C7" w14:textId="77777777" w:rsidR="003D13B8" w:rsidRPr="003D13B8" w:rsidRDefault="003D13B8" w:rsidP="00CB527D">
      <w:pPr>
        <w:pStyle w:val="MRheading30"/>
        <w:spacing w:before="60" w:after="160" w:line="276" w:lineRule="auto"/>
      </w:pPr>
      <w:r w:rsidRPr="003D13B8">
        <w:t>as being wanted by Interpol or any national law enforcement body in connection with crime;</w:t>
      </w:r>
    </w:p>
    <w:p w14:paraId="3AC477DA" w14:textId="77777777" w:rsidR="003D13B8" w:rsidRPr="003D13B8" w:rsidRDefault="003D13B8" w:rsidP="00CB527D">
      <w:pPr>
        <w:pStyle w:val="MRheading30"/>
        <w:spacing w:before="60" w:after="160" w:line="276" w:lineRule="auto"/>
      </w:pPr>
      <w:r w:rsidRPr="003D13B8">
        <w:t>as being subject to regulatory action by a national or international enforcement body;</w:t>
      </w:r>
    </w:p>
    <w:p w14:paraId="1E36ACB5" w14:textId="77777777" w:rsidR="003D13B8" w:rsidRPr="003D13B8" w:rsidRDefault="003D13B8" w:rsidP="00CB527D">
      <w:pPr>
        <w:pStyle w:val="MRheading30"/>
        <w:spacing w:before="60" w:after="160" w:line="276" w:lineRule="auto"/>
      </w:pPr>
      <w:r w:rsidRPr="003D13B8">
        <w:t>as being subject to export, trade or procurement controls or (in the case of an individual) as being disqualified from being a company director; and/or</w:t>
      </w:r>
    </w:p>
    <w:p w14:paraId="328C4C4F" w14:textId="77777777" w:rsidR="003D13B8" w:rsidRPr="003D13B8" w:rsidRDefault="003D13B8" w:rsidP="00CB527D">
      <w:pPr>
        <w:pStyle w:val="MRheading30"/>
        <w:spacing w:before="60" w:after="160" w:line="276" w:lineRule="auto"/>
      </w:pPr>
      <w:r w:rsidRPr="003D13B8">
        <w:t>as being a heightened risk individual or organisation, or (in the case of an individual) a politically exposed person,</w:t>
      </w:r>
    </w:p>
    <w:p w14:paraId="4B584126" w14:textId="77777777" w:rsidR="003D13B8" w:rsidRPr="003D13B8" w:rsidRDefault="003D13B8" w:rsidP="00CB527D">
      <w:pPr>
        <w:pStyle w:val="MRheading20"/>
        <w:numPr>
          <w:ilvl w:val="0"/>
          <w:numId w:val="0"/>
        </w:numPr>
        <w:spacing w:before="60" w:after="160" w:line="276" w:lineRule="auto"/>
        <w:ind w:left="720"/>
      </w:pPr>
      <w:r w:rsidRPr="003D13B8">
        <w:t>(together the “</w:t>
      </w:r>
      <w:r w:rsidRPr="003D13B8">
        <w:rPr>
          <w:b/>
        </w:rPr>
        <w:t>Prohibited Entities</w:t>
      </w:r>
      <w:r w:rsidRPr="003D13B8">
        <w:t>”).</w:t>
      </w:r>
    </w:p>
    <w:p w14:paraId="13C82F77" w14:textId="77777777" w:rsidR="003D13B8" w:rsidRPr="003D13B8" w:rsidRDefault="003D13B8" w:rsidP="00CB527D">
      <w:pPr>
        <w:pStyle w:val="MRheading20"/>
        <w:spacing w:before="60" w:after="160" w:line="276" w:lineRule="auto"/>
      </w:pPr>
      <w:bookmarkStart w:id="92" w:name="_Ref511302589"/>
      <w:r w:rsidRPr="003D13B8">
        <w:t>The Supplier warrants that it will not make payment to, transfer property to, or otherwise have dealings with, any Prohibited Entity.</w:t>
      </w:r>
      <w:bookmarkEnd w:id="92"/>
    </w:p>
    <w:p w14:paraId="01D1A7D9" w14:textId="77777777" w:rsidR="003D13B8" w:rsidRPr="003D13B8" w:rsidRDefault="003D13B8" w:rsidP="00CB527D">
      <w:pPr>
        <w:pStyle w:val="MRheading20"/>
        <w:spacing w:before="60" w:after="160" w:line="276" w:lineRule="auto"/>
      </w:pPr>
      <w:bookmarkStart w:id="93" w:name="_Ref511302671"/>
      <w:r w:rsidRPr="003D13B8">
        <w:t>If any of the Supplier, the Supplier’s Team or the Supplier’s Team’s directors or shareholders (where applicable) is</w:t>
      </w:r>
      <w:bookmarkEnd w:id="93"/>
    </w:p>
    <w:p w14:paraId="6320EB79" w14:textId="77777777" w:rsidR="003D13B8" w:rsidRPr="003D13B8" w:rsidRDefault="003D13B8" w:rsidP="00CB527D">
      <w:pPr>
        <w:pStyle w:val="MRheading30"/>
        <w:spacing w:before="60" w:after="160" w:line="276" w:lineRule="auto"/>
      </w:pPr>
      <w:bookmarkStart w:id="94" w:name="_Ref511302609"/>
      <w:r w:rsidRPr="003D13B8">
        <w:t xml:space="preserve">listed in a Screening Database for any of the reasons set out in clause </w:t>
      </w:r>
      <w:r>
        <w:fldChar w:fldCharType="begin"/>
      </w:r>
      <w:r>
        <w:instrText xml:space="preserve"> REF _Ref511302550 \r \h </w:instrText>
      </w:r>
      <w:r>
        <w:fldChar w:fldCharType="separate"/>
      </w:r>
      <w:r w:rsidR="002D733E">
        <w:t>15.4</w:t>
      </w:r>
      <w:r>
        <w:fldChar w:fldCharType="end"/>
      </w:r>
      <w:r w:rsidRPr="003D13B8">
        <w:t>, or</w:t>
      </w:r>
      <w:bookmarkEnd w:id="94"/>
      <w:r w:rsidRPr="003D13B8">
        <w:t xml:space="preserve"> </w:t>
      </w:r>
    </w:p>
    <w:p w14:paraId="00F67148" w14:textId="77777777" w:rsidR="003D13B8" w:rsidRPr="003D13B8" w:rsidRDefault="003D13B8" w:rsidP="00CB527D">
      <w:pPr>
        <w:pStyle w:val="MRheading30"/>
        <w:spacing w:before="60" w:after="160" w:line="276" w:lineRule="auto"/>
      </w:pPr>
      <w:bookmarkStart w:id="95" w:name="_Ref511302615"/>
      <w:r w:rsidRPr="003D13B8">
        <w:t xml:space="preserve">breaches any of its obligations set out in clauses </w:t>
      </w:r>
      <w:r>
        <w:fldChar w:fldCharType="begin"/>
      </w:r>
      <w:r>
        <w:instrText xml:space="preserve"> REF _Ref511302563 \r \h </w:instrText>
      </w:r>
      <w:r>
        <w:fldChar w:fldCharType="separate"/>
      </w:r>
      <w:r w:rsidR="002D733E">
        <w:t>15.1</w:t>
      </w:r>
      <w:r>
        <w:fldChar w:fldCharType="end"/>
      </w:r>
      <w:r w:rsidRPr="003D13B8">
        <w:t xml:space="preserve">, </w:t>
      </w:r>
      <w:r>
        <w:fldChar w:fldCharType="begin"/>
      </w:r>
      <w:r>
        <w:instrText xml:space="preserve"> REF _Ref511302570 \r \h </w:instrText>
      </w:r>
      <w:r>
        <w:fldChar w:fldCharType="separate"/>
      </w:r>
      <w:r w:rsidR="002D733E">
        <w:t>15.2</w:t>
      </w:r>
      <w:r>
        <w:fldChar w:fldCharType="end"/>
      </w:r>
      <w:r w:rsidRPr="003D13B8">
        <w:t xml:space="preserve">, </w:t>
      </w:r>
      <w:r>
        <w:fldChar w:fldCharType="begin"/>
      </w:r>
      <w:r>
        <w:instrText xml:space="preserve"> REF _Ref511302532 \r \h </w:instrText>
      </w:r>
      <w:r>
        <w:fldChar w:fldCharType="separate"/>
      </w:r>
      <w:r w:rsidR="002D733E">
        <w:t>15.3</w:t>
      </w:r>
      <w:r>
        <w:fldChar w:fldCharType="end"/>
      </w:r>
      <w:r w:rsidRPr="003D13B8">
        <w:t xml:space="preserve"> or </w:t>
      </w:r>
      <w:r>
        <w:fldChar w:fldCharType="begin"/>
      </w:r>
      <w:r>
        <w:instrText xml:space="preserve"> REF _Ref511302589 \r \h </w:instrText>
      </w:r>
      <w:r>
        <w:fldChar w:fldCharType="separate"/>
      </w:r>
      <w:r w:rsidR="002D733E">
        <w:t>15.5</w:t>
      </w:r>
      <w:r>
        <w:fldChar w:fldCharType="end"/>
      </w:r>
      <w:r w:rsidRPr="003D13B8">
        <w:t>;</w:t>
      </w:r>
      <w:bookmarkEnd w:id="95"/>
    </w:p>
    <w:p w14:paraId="096485FD" w14:textId="77777777" w:rsidR="003D13B8" w:rsidRPr="003D13B8" w:rsidRDefault="003D13B8" w:rsidP="00CB527D">
      <w:pPr>
        <w:pStyle w:val="MRheading20"/>
        <w:numPr>
          <w:ilvl w:val="0"/>
          <w:numId w:val="0"/>
        </w:numPr>
        <w:spacing w:before="60" w:after="160" w:line="276" w:lineRule="auto"/>
        <w:ind w:left="720"/>
      </w:pPr>
      <w:r w:rsidRPr="003D13B8">
        <w:t xml:space="preserve">then the Supplier shall promptly notify the British Council of any such breach(es) and the British Council shall be entitled to takes the steps set out at clause </w:t>
      </w:r>
      <w:r>
        <w:fldChar w:fldCharType="begin"/>
      </w:r>
      <w:r>
        <w:instrText xml:space="preserve"> REF _Ref511302602 \r \h </w:instrText>
      </w:r>
      <w:r>
        <w:fldChar w:fldCharType="separate"/>
      </w:r>
      <w:r w:rsidR="002D733E">
        <w:t>15.7</w:t>
      </w:r>
      <w:r>
        <w:fldChar w:fldCharType="end"/>
      </w:r>
      <w:r w:rsidRPr="003D13B8">
        <w:t xml:space="preserve"> below.</w:t>
      </w:r>
    </w:p>
    <w:p w14:paraId="7075028A" w14:textId="77777777" w:rsidR="003D13B8" w:rsidRPr="003D13B8" w:rsidRDefault="003D13B8" w:rsidP="00CB527D">
      <w:pPr>
        <w:pStyle w:val="MRheading20"/>
        <w:spacing w:before="60" w:after="160" w:line="276" w:lineRule="auto"/>
      </w:pPr>
      <w:bookmarkStart w:id="96" w:name="_Ref511302602"/>
      <w:r w:rsidRPr="003D13B8">
        <w:t xml:space="preserve">In the circumstances described at clause </w:t>
      </w:r>
      <w:r>
        <w:fldChar w:fldCharType="begin"/>
      </w:r>
      <w:r>
        <w:instrText xml:space="preserve"> REF _Ref511302609 \r \h </w:instrText>
      </w:r>
      <w:r>
        <w:fldChar w:fldCharType="separate"/>
      </w:r>
      <w:r w:rsidR="002D733E">
        <w:t>15.6.1</w:t>
      </w:r>
      <w:r>
        <w:fldChar w:fldCharType="end"/>
      </w:r>
      <w:r w:rsidRPr="003D13B8">
        <w:t xml:space="preserve"> and/or </w:t>
      </w:r>
      <w:r>
        <w:fldChar w:fldCharType="begin"/>
      </w:r>
      <w:r>
        <w:instrText xml:space="preserve"> REF _Ref511302615 \r \h </w:instrText>
      </w:r>
      <w:r>
        <w:fldChar w:fldCharType="separate"/>
      </w:r>
      <w:r w:rsidR="002D733E">
        <w:t>15.6.2</w:t>
      </w:r>
      <w:r>
        <w:fldChar w:fldCharType="end"/>
      </w:r>
      <w:r w:rsidRPr="003D13B8">
        <w:t>, and without prejudice to any other rights or remedies which the British Council may have, the British Council may</w:t>
      </w:r>
      <w:r>
        <w:t>:</w:t>
      </w:r>
      <w:bookmarkEnd w:id="96"/>
    </w:p>
    <w:p w14:paraId="53EF6659" w14:textId="77777777" w:rsidR="003D13B8" w:rsidRPr="003D13B8" w:rsidRDefault="003D13B8" w:rsidP="00CB527D">
      <w:pPr>
        <w:pStyle w:val="MRheading30"/>
        <w:spacing w:before="60" w:after="160" w:line="276" w:lineRule="auto"/>
      </w:pPr>
      <w:r w:rsidRPr="003D13B8">
        <w:t>terminate this Agreement without liability to the Supplier immediately on giving notice to the Supplier; and/or</w:t>
      </w:r>
    </w:p>
    <w:p w14:paraId="22365075" w14:textId="77777777" w:rsidR="003D13B8" w:rsidRPr="003D13B8" w:rsidRDefault="003D13B8" w:rsidP="00CB527D">
      <w:pPr>
        <w:pStyle w:val="MRheading30"/>
        <w:spacing w:before="60" w:after="160" w:line="276" w:lineRule="auto"/>
      </w:pPr>
      <w:r w:rsidRPr="003D13B8">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18B9501A" w14:textId="77777777" w:rsidR="003D13B8" w:rsidRPr="003D13B8" w:rsidRDefault="003D13B8" w:rsidP="00CB527D">
      <w:pPr>
        <w:pStyle w:val="MRheading30"/>
        <w:spacing w:before="60" w:after="160" w:line="276" w:lineRule="auto"/>
      </w:pPr>
      <w:r w:rsidRPr="003D13B8">
        <w:t>reduce, withhold or claim a repayment (in full or in part) of the charges payable under this Agreement; and/or</w:t>
      </w:r>
    </w:p>
    <w:p w14:paraId="1842C6BF" w14:textId="77777777" w:rsidR="003D13B8" w:rsidRPr="003D13B8" w:rsidRDefault="003D13B8" w:rsidP="00CB527D">
      <w:pPr>
        <w:pStyle w:val="MRheading30"/>
        <w:spacing w:before="60" w:after="160" w:line="276" w:lineRule="auto"/>
      </w:pPr>
      <w:r w:rsidRPr="003D13B8">
        <w:t>share such information with third parties.</w:t>
      </w:r>
    </w:p>
    <w:p w14:paraId="54CF43EF" w14:textId="77777777" w:rsidR="003D13B8" w:rsidRPr="003D13B8" w:rsidRDefault="003D13B8" w:rsidP="00CB527D">
      <w:pPr>
        <w:pStyle w:val="MRheading20"/>
        <w:spacing w:before="60" w:after="160" w:line="276" w:lineRule="auto"/>
      </w:pPr>
      <w:bookmarkStart w:id="97" w:name="_Ref511302687"/>
      <w:r w:rsidRPr="003D13B8">
        <w:t xml:space="preserve">The Supplier shall provide the British Council with all information reasonably requested by the British Council to complete the screening searches described in clause </w:t>
      </w:r>
      <w:r>
        <w:fldChar w:fldCharType="begin"/>
      </w:r>
      <w:r>
        <w:instrText xml:space="preserve"> REF _Ref511302550 \r \h </w:instrText>
      </w:r>
      <w:r>
        <w:fldChar w:fldCharType="separate"/>
      </w:r>
      <w:r w:rsidR="002D733E">
        <w:t>15.4</w:t>
      </w:r>
      <w:r>
        <w:fldChar w:fldCharType="end"/>
      </w:r>
      <w:r w:rsidRPr="003D13B8">
        <w:t>.</w:t>
      </w:r>
      <w:bookmarkEnd w:id="97"/>
    </w:p>
    <w:p w14:paraId="2E6E0AA8" w14:textId="77777777" w:rsidR="003D13B8" w:rsidRPr="003D13B8" w:rsidRDefault="003D13B8" w:rsidP="00CB527D">
      <w:pPr>
        <w:pStyle w:val="MRheading20"/>
        <w:spacing w:before="60" w:after="160" w:line="276" w:lineRule="auto"/>
      </w:pPr>
      <w:r w:rsidRPr="003D13B8">
        <w:lastRenderedPageBreak/>
        <w:t xml:space="preserve">Without limitation to clauses </w:t>
      </w:r>
      <w:r>
        <w:fldChar w:fldCharType="begin"/>
      </w:r>
      <w:r>
        <w:instrText xml:space="preserve"> REF _Ref511302563 \r \h </w:instrText>
      </w:r>
      <w:r>
        <w:fldChar w:fldCharType="separate"/>
      </w:r>
      <w:r w:rsidR="002D733E">
        <w:t>15.1</w:t>
      </w:r>
      <w:r>
        <w:fldChar w:fldCharType="end"/>
      </w:r>
      <w:r w:rsidRPr="003D13B8">
        <w:t xml:space="preserve">, </w:t>
      </w:r>
      <w:r>
        <w:fldChar w:fldCharType="begin"/>
      </w:r>
      <w:r>
        <w:instrText xml:space="preserve"> REF _Ref511302570 \r \h </w:instrText>
      </w:r>
      <w:r>
        <w:fldChar w:fldCharType="separate"/>
      </w:r>
      <w:r w:rsidR="002D733E">
        <w:t>15.2</w:t>
      </w:r>
      <w:r>
        <w:fldChar w:fldCharType="end"/>
      </w:r>
      <w:r w:rsidRPr="003D13B8">
        <w:t xml:space="preserve">, </w:t>
      </w:r>
      <w:r>
        <w:fldChar w:fldCharType="begin"/>
      </w:r>
      <w:r>
        <w:instrText xml:space="preserve"> REF _Ref511302532 \r \h </w:instrText>
      </w:r>
      <w:r>
        <w:fldChar w:fldCharType="separate"/>
      </w:r>
      <w:r w:rsidR="002D733E">
        <w:t>15.3</w:t>
      </w:r>
      <w:r>
        <w:fldChar w:fldCharType="end"/>
      </w:r>
      <w:r>
        <w:t>,</w:t>
      </w:r>
      <w:r w:rsidRPr="003D13B8">
        <w:t xml:space="preserve"> </w:t>
      </w:r>
      <w:r>
        <w:fldChar w:fldCharType="begin"/>
      </w:r>
      <w:r>
        <w:instrText xml:space="preserve"> REF _Ref511302550 \r \h </w:instrText>
      </w:r>
      <w:r>
        <w:fldChar w:fldCharType="separate"/>
      </w:r>
      <w:r w:rsidR="002D733E">
        <w:t>15.4</w:t>
      </w:r>
      <w:r>
        <w:fldChar w:fldCharType="end"/>
      </w:r>
      <w:r>
        <w:t>,</w:t>
      </w:r>
      <w:r w:rsidRPr="003D13B8">
        <w:t xml:space="preserve"> </w:t>
      </w:r>
      <w:r>
        <w:fldChar w:fldCharType="begin"/>
      </w:r>
      <w:r>
        <w:instrText xml:space="preserve"> REF _Ref511302589 \r \h </w:instrText>
      </w:r>
      <w:r>
        <w:fldChar w:fldCharType="separate"/>
      </w:r>
      <w:r w:rsidR="002D733E">
        <w:t>15.5</w:t>
      </w:r>
      <w:r>
        <w:fldChar w:fldCharType="end"/>
      </w:r>
      <w:r w:rsidRPr="003D13B8">
        <w:t xml:space="preserve">, </w:t>
      </w:r>
      <w:r>
        <w:fldChar w:fldCharType="begin"/>
      </w:r>
      <w:r>
        <w:instrText xml:space="preserve"> REF _Ref511302671 \r \h </w:instrText>
      </w:r>
      <w:r>
        <w:fldChar w:fldCharType="separate"/>
      </w:r>
      <w:r w:rsidR="002D733E">
        <w:t>15.6</w:t>
      </w:r>
      <w:r>
        <w:fldChar w:fldCharType="end"/>
      </w:r>
      <w:r w:rsidRPr="003D13B8">
        <w:t xml:space="preserve">, </w:t>
      </w:r>
      <w:r>
        <w:fldChar w:fldCharType="begin"/>
      </w:r>
      <w:r>
        <w:instrText xml:space="preserve"> REF _Ref511302602 \r \h </w:instrText>
      </w:r>
      <w:r>
        <w:fldChar w:fldCharType="separate"/>
      </w:r>
      <w:r w:rsidR="002D733E">
        <w:t>15.7</w:t>
      </w:r>
      <w:r>
        <w:fldChar w:fldCharType="end"/>
      </w:r>
      <w:r w:rsidRPr="003D13B8">
        <w:t xml:space="preserve"> and </w:t>
      </w:r>
      <w:r>
        <w:fldChar w:fldCharType="begin"/>
      </w:r>
      <w:r>
        <w:instrText xml:space="preserve"> REF _Ref511302687 \r \h </w:instrText>
      </w:r>
      <w:r>
        <w:fldChar w:fldCharType="separate"/>
      </w:r>
      <w:r w:rsidR="002D733E">
        <w:t>15.8</w:t>
      </w:r>
      <w:r>
        <w:fldChar w:fldCharType="end"/>
      </w:r>
      <w:r w:rsidRPr="003D13B8">
        <w:t xml:space="preserve"> above, the Supplier shall</w:t>
      </w:r>
      <w:r w:rsidR="000A76AA">
        <w:t>:</w:t>
      </w:r>
      <w:r w:rsidRPr="003D13B8">
        <w:t xml:space="preserve"> </w:t>
      </w:r>
    </w:p>
    <w:p w14:paraId="4E9B98E9" w14:textId="77777777" w:rsidR="003D13B8" w:rsidRPr="003D13B8" w:rsidRDefault="003D13B8" w:rsidP="00CB527D">
      <w:pPr>
        <w:pStyle w:val="MRheading30"/>
        <w:spacing w:before="60" w:after="160" w:line="276" w:lineRule="auto"/>
      </w:pPr>
      <w:r w:rsidRPr="003D13B8">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4246003B" w14:textId="77777777" w:rsidR="003D13B8" w:rsidRPr="003D13B8" w:rsidRDefault="003D13B8" w:rsidP="00CB527D">
      <w:pPr>
        <w:pStyle w:val="MRheading30"/>
        <w:spacing w:before="60" w:after="160" w:line="276" w:lineRule="auto"/>
      </w:pPr>
      <w:bookmarkStart w:id="98" w:name="_Ref511302703"/>
      <w:r w:rsidRPr="003D13B8">
        <w:t>maintain accurate and up to date records of</w:t>
      </w:r>
      <w:bookmarkEnd w:id="98"/>
      <w:r w:rsidR="000A76AA">
        <w:t>:</w:t>
      </w:r>
    </w:p>
    <w:p w14:paraId="1283AC41" w14:textId="77777777" w:rsidR="003D13B8" w:rsidRPr="003D13B8" w:rsidRDefault="003D13B8" w:rsidP="00CB527D">
      <w:pPr>
        <w:pStyle w:val="MRheading40"/>
        <w:spacing w:before="60" w:after="160" w:line="276" w:lineRule="auto"/>
      </w:pPr>
      <w:r w:rsidRPr="003D13B8">
        <w:t>any requests to facilitate any UK tax evasion offence or any foreign tax evasion offence made to the Supplier or any Relevant Person in connection with the Services or with this Agreement either in the United Kingdom or elsewhere;</w:t>
      </w:r>
    </w:p>
    <w:p w14:paraId="607404C4" w14:textId="77777777" w:rsidR="003D13B8" w:rsidRPr="003D13B8" w:rsidRDefault="003D13B8" w:rsidP="00CB527D">
      <w:pPr>
        <w:pStyle w:val="MRheading40"/>
        <w:spacing w:before="60" w:after="160" w:line="276" w:lineRule="auto"/>
      </w:pPr>
      <w:r w:rsidRPr="003D13B8">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14:paraId="5DE7B429" w14:textId="77777777" w:rsidR="003D13B8" w:rsidRPr="003D13B8" w:rsidRDefault="003D13B8" w:rsidP="00CB527D">
      <w:pPr>
        <w:pStyle w:val="MRheading40"/>
        <w:spacing w:before="60" w:after="160" w:line="276" w:lineRule="auto"/>
      </w:pPr>
      <w:r w:rsidRPr="003D13B8">
        <w:t xml:space="preserve">its compliance with its obligations under this clause </w:t>
      </w:r>
      <w:r>
        <w:fldChar w:fldCharType="begin"/>
      </w:r>
      <w:r>
        <w:instrText xml:space="preserve"> REF _Ref511302717 \r \h </w:instrText>
      </w:r>
      <w:r>
        <w:fldChar w:fldCharType="separate"/>
      </w:r>
      <w:r w:rsidR="002D733E">
        <w:t>15</w:t>
      </w:r>
      <w:r>
        <w:fldChar w:fldCharType="end"/>
      </w:r>
      <w:r w:rsidRPr="003D13B8">
        <w:t xml:space="preserve"> and all training and guidance provided to Relevant Persons in respect of the obligations under this clause and applicable laws for the prevention of tax evasion;</w:t>
      </w:r>
    </w:p>
    <w:p w14:paraId="1CF76462" w14:textId="77777777" w:rsidR="003D13B8" w:rsidRPr="003D13B8" w:rsidRDefault="003D13B8" w:rsidP="00CB527D">
      <w:pPr>
        <w:pStyle w:val="MRheading40"/>
        <w:spacing w:before="60" w:after="160" w:line="276" w:lineRule="auto"/>
      </w:pPr>
      <w:r w:rsidRPr="003D13B8">
        <w:t>the Supplier’s monitoring of compliance by Relevant Persons with applicable policies and procedures;</w:t>
      </w:r>
      <w:r w:rsidR="00323EAF">
        <w:t xml:space="preserve"> and</w:t>
      </w:r>
    </w:p>
    <w:p w14:paraId="59D2D51F" w14:textId="77777777" w:rsidR="003D13B8" w:rsidRPr="003D13B8" w:rsidRDefault="003D13B8" w:rsidP="00CB527D">
      <w:pPr>
        <w:pStyle w:val="MRheading40"/>
        <w:spacing w:before="60" w:after="160" w:line="276" w:lineRule="auto"/>
      </w:pPr>
      <w:r w:rsidRPr="003D13B8">
        <w:t xml:space="preserve">the measures that the Supplier has taken in response to any incidence of suspected or actual tax evasion or facilitation of tax evasion or breach of this clause </w:t>
      </w:r>
      <w:r>
        <w:fldChar w:fldCharType="begin"/>
      </w:r>
      <w:r>
        <w:instrText xml:space="preserve"> REF _Ref511302717 \r \h </w:instrText>
      </w:r>
      <w:r>
        <w:fldChar w:fldCharType="separate"/>
      </w:r>
      <w:r w:rsidR="002D733E">
        <w:t>15</w:t>
      </w:r>
      <w:r>
        <w:fldChar w:fldCharType="end"/>
      </w:r>
      <w:r w:rsidR="00323EAF">
        <w:t>;</w:t>
      </w:r>
    </w:p>
    <w:p w14:paraId="0846F815" w14:textId="77777777" w:rsidR="003D13B8" w:rsidRPr="003D13B8" w:rsidRDefault="003D13B8" w:rsidP="00CB527D">
      <w:pPr>
        <w:pStyle w:val="MRheading30"/>
        <w:spacing w:before="60" w:after="160" w:line="276" w:lineRule="auto"/>
      </w:pPr>
      <w:r w:rsidRPr="003D13B8">
        <w:t xml:space="preserve">maintain and provide such access to the records or information referred to in clause </w:t>
      </w:r>
      <w:r>
        <w:fldChar w:fldCharType="begin"/>
      </w:r>
      <w:r>
        <w:instrText xml:space="preserve"> REF _Ref511302703 \r \h </w:instrText>
      </w:r>
      <w:r>
        <w:fldChar w:fldCharType="separate"/>
      </w:r>
      <w:r w:rsidR="002D733E">
        <w:t>15.9.2</w:t>
      </w:r>
      <w:r>
        <w:fldChar w:fldCharType="end"/>
      </w:r>
      <w:r w:rsidR="000A76AA">
        <w:t xml:space="preserve">; </w:t>
      </w:r>
      <w:r w:rsidRPr="003D13B8">
        <w:t>and</w:t>
      </w:r>
    </w:p>
    <w:p w14:paraId="25A7EDBC" w14:textId="77777777" w:rsidR="003D13B8" w:rsidRPr="003D13B8" w:rsidRDefault="003D13B8" w:rsidP="00CB527D">
      <w:pPr>
        <w:pStyle w:val="MRheading30"/>
        <w:spacing w:before="60" w:after="160" w:line="276" w:lineRule="auto"/>
      </w:pPr>
      <w:r w:rsidRPr="003D13B8">
        <w:t xml:space="preserve">ensure that all Relevant Persons involved in performing services in connection with this Agreement are subject to and at all times comply with equivalent obligations to the Supplier under this clause </w:t>
      </w:r>
      <w:r>
        <w:fldChar w:fldCharType="begin"/>
      </w:r>
      <w:r>
        <w:instrText xml:space="preserve"> REF _Ref511302717 \r \h </w:instrText>
      </w:r>
      <w:r>
        <w:fldChar w:fldCharType="separate"/>
      </w:r>
      <w:r w:rsidR="002D733E">
        <w:t>15</w:t>
      </w:r>
      <w:r>
        <w:fldChar w:fldCharType="end"/>
      </w:r>
      <w:r w:rsidRPr="003D13B8">
        <w:t>.</w:t>
      </w:r>
    </w:p>
    <w:p w14:paraId="3658104D" w14:textId="77777777" w:rsidR="003D13B8" w:rsidRPr="003D13B8" w:rsidRDefault="003D13B8" w:rsidP="00CB527D">
      <w:pPr>
        <w:pStyle w:val="MRheading20"/>
        <w:spacing w:before="60" w:after="160" w:line="276" w:lineRule="auto"/>
      </w:pPr>
      <w:r w:rsidRPr="003D13B8">
        <w:t xml:space="preserve">For the purposes of this clause </w:t>
      </w:r>
      <w:r>
        <w:fldChar w:fldCharType="begin"/>
      </w:r>
      <w:r>
        <w:instrText xml:space="preserve"> REF _Ref511302717 \r \h </w:instrText>
      </w:r>
      <w:r>
        <w:fldChar w:fldCharType="separate"/>
      </w:r>
      <w:r w:rsidR="002D733E">
        <w:t>15</w:t>
      </w:r>
      <w:r>
        <w:fldChar w:fldCharType="end"/>
      </w:r>
      <w:r w:rsidRPr="003D13B8">
        <w:t>, the expression “</w:t>
      </w:r>
      <w:r w:rsidRPr="003D13B8">
        <w:rPr>
          <w:b/>
        </w:rPr>
        <w:t>Relevant Person</w:t>
      </w:r>
      <w:r w:rsidRPr="003D13B8">
        <w:t>” shall mean all or any of the following: (a) Relevant Persons; and (b) any Relevant Person employed or engaged by a Relevant Person.</w:t>
      </w:r>
    </w:p>
    <w:p w14:paraId="6B762CFE" w14:textId="77777777" w:rsidR="003D13B8" w:rsidRDefault="003D13B8" w:rsidP="00CB527D">
      <w:pPr>
        <w:pStyle w:val="MRheading10"/>
        <w:spacing w:before="60" w:after="160" w:line="276" w:lineRule="auto"/>
      </w:pPr>
      <w:bookmarkStart w:id="99" w:name="_Ref468345959"/>
      <w:bookmarkStart w:id="100" w:name="_Ref205953980"/>
      <w:bookmarkStart w:id="101" w:name="_Toc207776122"/>
      <w:bookmarkStart w:id="102" w:name="_Toc207776270"/>
      <w:bookmarkEnd w:id="85"/>
      <w:bookmarkEnd w:id="86"/>
      <w:bookmarkEnd w:id="87"/>
      <w:r>
        <w:t>Data Processing</w:t>
      </w:r>
      <w:bookmarkEnd w:id="99"/>
    </w:p>
    <w:p w14:paraId="2FA8F001" w14:textId="77777777" w:rsidR="003D13B8" w:rsidRPr="00DA0D89" w:rsidRDefault="003D13B8" w:rsidP="00CB527D">
      <w:pPr>
        <w:pStyle w:val="MRheading20"/>
        <w:tabs>
          <w:tab w:val="num" w:pos="1492"/>
        </w:tabs>
        <w:spacing w:before="60" w:after="160" w:line="276" w:lineRule="auto"/>
      </w:pPr>
      <w:bookmarkStart w:id="103" w:name="_Ref511303529"/>
      <w:r w:rsidRPr="00DA0D89">
        <w:t>In this clause:</w:t>
      </w:r>
      <w:bookmarkEnd w:id="103"/>
    </w:p>
    <w:p w14:paraId="7F0C2735" w14:textId="77777777" w:rsidR="003D13B8" w:rsidRPr="00EA1C20" w:rsidRDefault="003D13B8" w:rsidP="00CB527D">
      <w:pPr>
        <w:pStyle w:val="MRheading30"/>
        <w:spacing w:before="60" w:after="160" w:line="276" w:lineRule="auto"/>
        <w:rPr>
          <w:b/>
        </w:rPr>
      </w:pPr>
      <w:r w:rsidRPr="00601B4D">
        <w:t>“</w:t>
      </w:r>
      <w:r w:rsidRPr="00617685">
        <w:rPr>
          <w:b/>
        </w:rPr>
        <w:t>Controller</w:t>
      </w:r>
      <w:r w:rsidRPr="00601B4D">
        <w:t xml:space="preserve">” means a </w:t>
      </w:r>
      <w:r w:rsidR="00691C00">
        <w:t xml:space="preserve">“controller” </w:t>
      </w:r>
      <w:r w:rsidRPr="00601B4D">
        <w:t>for the purposes of the GDPR (as such legislation is applicable);</w:t>
      </w:r>
    </w:p>
    <w:p w14:paraId="10491C16" w14:textId="77777777" w:rsidR="003D13B8" w:rsidRPr="00F60EDE" w:rsidRDefault="003D13B8" w:rsidP="00CB527D">
      <w:pPr>
        <w:pStyle w:val="MRheading30"/>
        <w:spacing w:before="60" w:after="160" w:line="276" w:lineRule="auto"/>
        <w:rPr>
          <w:rFonts w:cs="Arial"/>
          <w:b/>
          <w:sz w:val="24"/>
          <w:szCs w:val="24"/>
        </w:rPr>
      </w:pPr>
      <w:r w:rsidRPr="00DA0D89">
        <w:lastRenderedPageBreak/>
        <w:t>“</w:t>
      </w:r>
      <w:r w:rsidRPr="00DA0D89">
        <w:rPr>
          <w:b/>
        </w:rPr>
        <w:t>Data Protection Legislation</w:t>
      </w:r>
      <w:r w:rsidRPr="00DA0D89">
        <w:t>”</w:t>
      </w:r>
      <w:r w:rsidRPr="00DA0D89">
        <w:rPr>
          <w:b/>
        </w:rPr>
        <w:t xml:space="preserve"> </w:t>
      </w:r>
      <w:r w:rsidRPr="00DA0D89">
        <w:t>shall mean</w:t>
      </w:r>
      <w:r>
        <w:t xml:space="preserve"> </w:t>
      </w:r>
      <w:r w:rsidRPr="00F60EDE">
        <w:rPr>
          <w:rFonts w:cs="Arial"/>
        </w:rPr>
        <w:t xml:space="preserve">any applicable law relating to the processing, privacy and use of Personal Data, as applicable to either party </w:t>
      </w:r>
      <w:r w:rsidRPr="0094625B">
        <w:rPr>
          <w:rFonts w:cs="Arial"/>
        </w:rPr>
        <w:t xml:space="preserve">or the </w:t>
      </w:r>
      <w:r w:rsidRPr="000A76AA">
        <w:rPr>
          <w:rFonts w:cs="Arial"/>
        </w:rPr>
        <w:t>S</w:t>
      </w:r>
      <w:r w:rsidR="000A76AA" w:rsidRPr="000A76AA">
        <w:rPr>
          <w:rFonts w:cs="Arial"/>
        </w:rPr>
        <w:t>ervices</w:t>
      </w:r>
      <w:r w:rsidRPr="000A76AA">
        <w:rPr>
          <w:rFonts w:cs="Arial"/>
        </w:rPr>
        <w:t xml:space="preserve"> u</w:t>
      </w:r>
      <w:r w:rsidRPr="00F60EDE">
        <w:rPr>
          <w:rFonts w:cs="Arial"/>
        </w:rPr>
        <w:t xml:space="preserve">nder this Agreement, </w:t>
      </w:r>
      <w:r w:rsidR="00691C00">
        <w:rPr>
          <w:rFonts w:cs="Arial"/>
        </w:rPr>
        <w:t>including the DPA and/</w:t>
      </w:r>
      <w:r w:rsidRPr="00F60EDE">
        <w:rPr>
          <w:rFonts w:cs="Arial"/>
        </w:rPr>
        <w:t xml:space="preserve">or the GDPR, </w:t>
      </w:r>
      <w:r w:rsidRPr="001D1EB0">
        <w:rPr>
          <w:rFonts w:cs="Arial"/>
        </w:rPr>
        <w:t>and /or any corresponding or equivalent national laws or regulations;</w:t>
      </w:r>
      <w:r w:rsidRPr="00F60EDE">
        <w:rPr>
          <w:rFonts w:cs="Arial"/>
        </w:rPr>
        <w:t xml:space="preserve"> and any laws which implement any such laws; and any laws that replace, extend, re-enact, consolidate or amend any of the foregoing; all guidance, guidelines, codes of practice and codes of </w:t>
      </w:r>
      <w:r w:rsidR="000A76AA">
        <w:rPr>
          <w:rFonts w:cs="Arial"/>
        </w:rPr>
        <w:t xml:space="preserve">conduct issued by any relevant </w:t>
      </w:r>
      <w:r w:rsidRPr="00F60EDE">
        <w:rPr>
          <w:rFonts w:cs="Arial"/>
        </w:rPr>
        <w:t>regulator, authority or body responsible for administering Data Protection Legislation (in each case whether or not legally binding);</w:t>
      </w:r>
    </w:p>
    <w:p w14:paraId="5FC726F8" w14:textId="77777777" w:rsidR="003D13B8" w:rsidRPr="00C67465" w:rsidRDefault="003D13B8" w:rsidP="00CB527D">
      <w:pPr>
        <w:pStyle w:val="MRheading30"/>
        <w:spacing w:before="60" w:after="160" w:line="276" w:lineRule="auto"/>
      </w:pPr>
      <w:r w:rsidRPr="00601B4D">
        <w:t>“</w:t>
      </w:r>
      <w:r w:rsidRPr="00C67465">
        <w:rPr>
          <w:b/>
        </w:rPr>
        <w:t>Data Subject</w:t>
      </w:r>
      <w:r w:rsidRPr="00C67465">
        <w:t>” has the same meaning as in the Data Protection Legislation;</w:t>
      </w:r>
    </w:p>
    <w:p w14:paraId="762EF406" w14:textId="77777777" w:rsidR="003D13B8" w:rsidRPr="00C67465" w:rsidRDefault="003D13B8" w:rsidP="00CB527D">
      <w:pPr>
        <w:pStyle w:val="MRheading30"/>
        <w:spacing w:before="60" w:after="160" w:line="276" w:lineRule="auto"/>
      </w:pPr>
      <w:r w:rsidRPr="00C67465">
        <w:t>“</w:t>
      </w:r>
      <w:r w:rsidRPr="00C67465">
        <w:rPr>
          <w:b/>
        </w:rPr>
        <w:t>DPA</w:t>
      </w:r>
      <w:r w:rsidRPr="00C67465">
        <w:t xml:space="preserve">” means the UK Data Protection Act </w:t>
      </w:r>
      <w:r w:rsidR="00691C00">
        <w:t>201</w:t>
      </w:r>
      <w:r w:rsidRPr="00C67465">
        <w:t>8;</w:t>
      </w:r>
    </w:p>
    <w:p w14:paraId="025474A8" w14:textId="77777777" w:rsidR="003D13B8" w:rsidRPr="00C67465" w:rsidRDefault="003D13B8" w:rsidP="00CB527D">
      <w:pPr>
        <w:pStyle w:val="MRheading30"/>
        <w:spacing w:before="60" w:after="160" w:line="276" w:lineRule="auto"/>
      </w:pPr>
      <w:r w:rsidRPr="00C67465">
        <w:t>“</w:t>
      </w:r>
      <w:r w:rsidRPr="00C67465">
        <w:rPr>
          <w:b/>
        </w:rPr>
        <w:t>GDPR</w:t>
      </w:r>
      <w:r w:rsidRPr="00C67465">
        <w:t xml:space="preserve">” </w:t>
      </w:r>
      <w:r w:rsidR="009D1F85" w:rsidRPr="00C67465">
        <w:t>means</w:t>
      </w:r>
      <w:r w:rsidR="009D1F85">
        <w:t>, as applicable,</w:t>
      </w:r>
      <w:r w:rsidR="009D1F85" w:rsidRPr="00C67465">
        <w:t xml:space="preserve"> the General Data Protection Regulation (EU) 2016/679</w:t>
      </w:r>
      <w:r w:rsidR="009D1F85" w:rsidRPr="007C7739">
        <w:rPr>
          <w:rFonts w:ascii="Calibri" w:hAnsi="Calibri"/>
        </w:rPr>
        <w:t xml:space="preserve"> </w:t>
      </w:r>
      <w:r w:rsidR="009D1F85" w:rsidRPr="007C7739">
        <w:rPr>
          <w:rFonts w:cs="Arial"/>
        </w:rPr>
        <w:t xml:space="preserve">or the UK GDPR as defined in the </w:t>
      </w:r>
      <w:r w:rsidR="00921B31">
        <w:rPr>
          <w:rFonts w:cs="Arial"/>
        </w:rPr>
        <w:t>DPA</w:t>
      </w:r>
      <w:r w:rsidR="009D1F85" w:rsidRPr="007C7739">
        <w:rPr>
          <w:rFonts w:cs="Arial"/>
        </w:rPr>
        <w:t xml:space="preserve"> (as</w:t>
      </w:r>
      <w:r w:rsidR="009D1F85" w:rsidRPr="009561E9">
        <w:t xml:space="preserve"> amended</w:t>
      </w:r>
      <w:r w:rsidR="009D1F85">
        <w:t>)</w:t>
      </w:r>
      <w:r w:rsidRPr="00C67465">
        <w:t>;</w:t>
      </w:r>
    </w:p>
    <w:p w14:paraId="7D0C08D9" w14:textId="77777777" w:rsidR="003D13B8" w:rsidRPr="00C67465" w:rsidRDefault="003D13B8" w:rsidP="00CB527D">
      <w:pPr>
        <w:pStyle w:val="MRheading30"/>
        <w:spacing w:before="60" w:after="160" w:line="276" w:lineRule="auto"/>
      </w:pPr>
      <w:r w:rsidRPr="00C67465">
        <w:t>“</w:t>
      </w:r>
      <w:r w:rsidRPr="00C67465">
        <w:rPr>
          <w:b/>
        </w:rPr>
        <w:t>International Organisation</w:t>
      </w:r>
      <w:r w:rsidRPr="00C67465">
        <w:t>” has the same meaning as in the GDPR;</w:t>
      </w:r>
    </w:p>
    <w:p w14:paraId="51BC7966" w14:textId="77777777" w:rsidR="003D13B8" w:rsidRPr="00C67465" w:rsidRDefault="003D13B8" w:rsidP="00CB527D">
      <w:pPr>
        <w:pStyle w:val="MRheading30"/>
        <w:spacing w:before="60" w:after="160" w:line="276" w:lineRule="auto"/>
      </w:pPr>
      <w:r w:rsidRPr="00C67465">
        <w:t>“</w:t>
      </w:r>
      <w:r w:rsidRPr="00C67465">
        <w:rPr>
          <w:b/>
        </w:rPr>
        <w:t>Personal Data</w:t>
      </w:r>
      <w:r w:rsidRPr="00C67465">
        <w:t>” means “personal data” (as defined in the Data Protection Legislation) that are Processed under this Agreement;</w:t>
      </w:r>
    </w:p>
    <w:p w14:paraId="468A25AE" w14:textId="77777777" w:rsidR="003D13B8" w:rsidRPr="00C67465" w:rsidRDefault="003D13B8" w:rsidP="00CB527D">
      <w:pPr>
        <w:pStyle w:val="MRheading30"/>
        <w:spacing w:before="60" w:after="160" w:line="276" w:lineRule="auto"/>
      </w:pPr>
      <w:r w:rsidRPr="00C67465">
        <w:t>“</w:t>
      </w:r>
      <w:r w:rsidRPr="00C67465">
        <w:rPr>
          <w:b/>
        </w:rPr>
        <w:t>Personal Data Breach</w:t>
      </w:r>
      <w:r w:rsidRPr="00C67465">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3CD46611" w14:textId="77777777" w:rsidR="003D13B8" w:rsidRPr="00C67465" w:rsidRDefault="003D13B8" w:rsidP="00CB527D">
      <w:pPr>
        <w:pStyle w:val="MRheading30"/>
        <w:spacing w:before="60" w:after="160" w:line="276" w:lineRule="auto"/>
      </w:pPr>
      <w:r w:rsidRPr="00C67465">
        <w:t>“</w:t>
      </w:r>
      <w:r w:rsidRPr="00C67465">
        <w:rPr>
          <w:b/>
        </w:rPr>
        <w:t>Processing</w:t>
      </w:r>
      <w:r w:rsidRPr="00C67465">
        <w:t>” has the same meaning as in the Data Protection Legislation and “Process” and “Processed” shall be construed accordingly;</w:t>
      </w:r>
    </w:p>
    <w:p w14:paraId="3B5C7C8F" w14:textId="77777777" w:rsidR="003D13B8" w:rsidRPr="00C67465" w:rsidRDefault="003D13B8" w:rsidP="00CB527D">
      <w:pPr>
        <w:pStyle w:val="MRheading30"/>
        <w:spacing w:before="60" w:after="160" w:line="276" w:lineRule="auto"/>
      </w:pPr>
      <w:r w:rsidRPr="00C67465">
        <w:t>“</w:t>
      </w:r>
      <w:r w:rsidRPr="00C67465">
        <w:rPr>
          <w:b/>
        </w:rPr>
        <w:t>Processor</w:t>
      </w:r>
      <w:r w:rsidRPr="00C67465">
        <w:t>” means a “processor” for the purposes of the GDPR (as such legislation is applicable);</w:t>
      </w:r>
    </w:p>
    <w:p w14:paraId="66234061" w14:textId="77777777" w:rsidR="003D13B8" w:rsidRPr="00C67465" w:rsidRDefault="003D13B8" w:rsidP="00CB527D">
      <w:pPr>
        <w:pStyle w:val="MRheading30"/>
        <w:spacing w:before="60" w:after="160" w:line="276" w:lineRule="auto"/>
      </w:pPr>
      <w:r w:rsidRPr="00C67465">
        <w:t>“</w:t>
      </w:r>
      <w:r w:rsidRPr="00C67465">
        <w:rPr>
          <w:b/>
        </w:rPr>
        <w:t>Sub-Processor</w:t>
      </w:r>
      <w:r w:rsidRPr="00C67465">
        <w:t xml:space="preserve">” means a third party engaged by the Processor for carrying out processing activities in respect of the Personal </w:t>
      </w:r>
      <w:r w:rsidR="00E30883">
        <w:t xml:space="preserve">Data on behalf of the Processor; </w:t>
      </w:r>
    </w:p>
    <w:p w14:paraId="7169BF8C" w14:textId="77777777" w:rsidR="00D70D43" w:rsidRDefault="003D13B8" w:rsidP="00CB527D">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rsidR="00D70D43">
        <w:t>; and</w:t>
      </w:r>
    </w:p>
    <w:p w14:paraId="00E656CC" w14:textId="77777777" w:rsidR="003D13B8" w:rsidRPr="00C67465" w:rsidRDefault="00D70D43" w:rsidP="00CB527D">
      <w:pPr>
        <w:pStyle w:val="MRheading30"/>
        <w:spacing w:before="60" w:after="160" w:line="276" w:lineRule="auto"/>
      </w:pPr>
      <w:r>
        <w:t>“</w:t>
      </w:r>
      <w:r w:rsidRPr="007C7739">
        <w:rPr>
          <w:b/>
        </w:rPr>
        <w:t>Third Country</w:t>
      </w:r>
      <w:r>
        <w:t>” means a country or territory outside the UK</w:t>
      </w:r>
      <w:r w:rsidRPr="00C67465">
        <w:t>.</w:t>
      </w:r>
    </w:p>
    <w:p w14:paraId="1F9C8A2E" w14:textId="77777777" w:rsidR="003D13B8" w:rsidRPr="00DA0D89" w:rsidRDefault="003D13B8" w:rsidP="00CB527D">
      <w:pPr>
        <w:pStyle w:val="MRheading20"/>
        <w:tabs>
          <w:tab w:val="num" w:pos="1492"/>
        </w:tabs>
        <w:spacing w:before="60" w:after="160" w:line="276" w:lineRule="auto"/>
      </w:pPr>
      <w:r w:rsidRPr="00DA0D89">
        <w:t xml:space="preserve">For the purposes of the Data Protection Legislation, </w:t>
      </w:r>
      <w:r>
        <w:t xml:space="preserve">the British Council </w:t>
      </w:r>
      <w:r w:rsidRPr="00DA0D89">
        <w:t xml:space="preserve">is the Controller and the </w:t>
      </w:r>
      <w:r w:rsidR="00C67465">
        <w:t>Supplier</w:t>
      </w:r>
      <w:r w:rsidRPr="00C67465">
        <w:t xml:space="preserve"> </w:t>
      </w:r>
      <w:r w:rsidRPr="00DA0D89">
        <w:t>is the Processor</w:t>
      </w:r>
      <w:r w:rsidR="00691C00">
        <w:t xml:space="preserve"> in respect of the Personal Data</w:t>
      </w:r>
      <w:r w:rsidRPr="00DA0D89">
        <w:t>.</w:t>
      </w:r>
    </w:p>
    <w:p w14:paraId="536DD7C9" w14:textId="77777777" w:rsidR="003D13B8" w:rsidRPr="00DA0D89" w:rsidRDefault="003D13B8" w:rsidP="00CB527D">
      <w:pPr>
        <w:pStyle w:val="MRheading20"/>
        <w:tabs>
          <w:tab w:val="num" w:pos="1492"/>
        </w:tabs>
        <w:spacing w:before="60" w:after="160" w:line="276" w:lineRule="auto"/>
      </w:pPr>
      <w:r w:rsidRPr="00DA0D89">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C67465">
        <w:fldChar w:fldCharType="begin"/>
      </w:r>
      <w:r w:rsidR="00C67465">
        <w:instrText xml:space="preserve"> REF _Ref511303233 \r \h </w:instrText>
      </w:r>
      <w:r w:rsidR="00C67465">
        <w:fldChar w:fldCharType="separate"/>
      </w:r>
      <w:r w:rsidR="002D733E">
        <w:t>Schedule 5</w:t>
      </w:r>
      <w:r w:rsidR="00C67465">
        <w:fldChar w:fldCharType="end"/>
      </w:r>
      <w:r>
        <w:t xml:space="preserve"> to this Agreement</w:t>
      </w:r>
      <w:r w:rsidRPr="00DA0D89">
        <w:t>.</w:t>
      </w:r>
    </w:p>
    <w:p w14:paraId="37FC0D87" w14:textId="77777777" w:rsidR="003D13B8" w:rsidRPr="00DA0D89" w:rsidRDefault="003D13B8" w:rsidP="00CB527D">
      <w:pPr>
        <w:pStyle w:val="MRheading20"/>
        <w:tabs>
          <w:tab w:val="num" w:pos="1492"/>
        </w:tabs>
        <w:spacing w:before="60" w:after="160" w:line="276" w:lineRule="auto"/>
      </w:pPr>
      <w:bookmarkStart w:id="104" w:name="_Ref511303538"/>
      <w:r w:rsidRPr="00DA0D89">
        <w:t xml:space="preserve">The </w:t>
      </w:r>
      <w:r w:rsidR="00C67465">
        <w:t>Supplier</w:t>
      </w:r>
      <w:r w:rsidRPr="00DA0D89">
        <w:t xml:space="preserve"> shall:</w:t>
      </w:r>
      <w:bookmarkEnd w:id="104"/>
    </w:p>
    <w:p w14:paraId="5B9FCB8F" w14:textId="77777777" w:rsidR="003D13B8" w:rsidRDefault="00D70D43" w:rsidP="00CB527D">
      <w:pPr>
        <w:pStyle w:val="MRheading30"/>
        <w:spacing w:before="60" w:after="160" w:line="276" w:lineRule="auto"/>
      </w:pPr>
      <w:r>
        <w:lastRenderedPageBreak/>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 xml:space="preserve">laws </w:t>
      </w:r>
      <w:r w:rsidR="00861279">
        <w:t>as referred to</w:t>
      </w:r>
      <w:r w:rsidR="003D13B8" w:rsidRPr="00A52AAE">
        <w:t xml:space="preserve"> in</w:t>
      </w:r>
      <w:r w:rsidR="00861279">
        <w:t xml:space="preserve"> clause</w:t>
      </w:r>
      <w:r w:rsidR="003D13B8" w:rsidRPr="00A52AAE">
        <w:t xml:space="preserve"> </w:t>
      </w:r>
      <w:r w:rsidR="00C67465">
        <w:fldChar w:fldCharType="begin"/>
      </w:r>
      <w:r w:rsidR="00C67465">
        <w:instrText xml:space="preserve"> REF _Ref511303307 \r \h </w:instrText>
      </w:r>
      <w:r w:rsidR="00C67465">
        <w:fldChar w:fldCharType="separate"/>
      </w:r>
      <w:r w:rsidR="002D733E">
        <w:t>16.5.3</w:t>
      </w:r>
      <w:r w:rsidR="00C67465">
        <w:fldChar w:fldCharType="end"/>
      </w:r>
      <w:r w:rsidR="003D13B8" w:rsidRPr="00A52AAE">
        <w:t xml:space="preserve">); </w:t>
      </w:r>
    </w:p>
    <w:p w14:paraId="1C510CC9" w14:textId="77777777" w:rsidR="003D13B8" w:rsidRPr="00A52AAE" w:rsidRDefault="003D13B8" w:rsidP="00CB527D">
      <w:pPr>
        <w:pStyle w:val="MRheading30"/>
        <w:spacing w:before="60" w:after="160" w:line="276" w:lineRule="auto"/>
      </w:pPr>
      <w:r w:rsidRPr="00A52AAE">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w:t>
      </w:r>
      <w:r w:rsidR="00691C00">
        <w:t>P</w:t>
      </w:r>
      <w:r w:rsidRPr="00A52AAE">
        <w:t>rocessing and the likelihood and severity of risk in relation to the rights and freedoms of the Data Subjects;</w:t>
      </w:r>
    </w:p>
    <w:p w14:paraId="6C643AB5" w14:textId="77777777" w:rsidR="003D13B8" w:rsidRPr="00A52AAE" w:rsidRDefault="003D13B8" w:rsidP="00CB527D">
      <w:pPr>
        <w:pStyle w:val="MRheading30"/>
        <w:spacing w:before="60" w:after="160" w:line="276" w:lineRule="auto"/>
      </w:pPr>
      <w:r w:rsidRPr="00A52AAE">
        <w:t>ensure it has taken all reasonable steps to ensure the reliability and integrity of any employees or other persons authoris</w:t>
      </w:r>
      <w:r w:rsidR="000A76AA">
        <w:t xml:space="preserve">ed to </w:t>
      </w:r>
      <w:r w:rsidR="00691C00">
        <w:t>P</w:t>
      </w:r>
      <w:r w:rsidR="000A76AA">
        <w:t>rocess the Personal Data;</w:t>
      </w:r>
      <w:r w:rsidRPr="00A52AAE">
        <w:t xml:space="preserve"> </w:t>
      </w:r>
    </w:p>
    <w:p w14:paraId="5C2D1ABA" w14:textId="77777777" w:rsidR="003D13B8" w:rsidRPr="00A52AAE" w:rsidRDefault="003D13B8" w:rsidP="00CB527D">
      <w:pPr>
        <w:pStyle w:val="MRheading30"/>
        <w:spacing w:before="60" w:after="160" w:line="276" w:lineRule="auto"/>
      </w:pPr>
      <w:r w:rsidRPr="00A52AAE">
        <w:t xml:space="preserve">ensure that any employees or other persons authorised to </w:t>
      </w:r>
      <w:r w:rsidR="00691C00">
        <w:t>P</w:t>
      </w:r>
      <w:r w:rsidRPr="00A52AAE">
        <w:t xml:space="preserve">rocess the Personal Data are: </w:t>
      </w:r>
    </w:p>
    <w:p w14:paraId="49673DD7" w14:textId="77777777" w:rsidR="003D13B8" w:rsidRPr="001B0864" w:rsidRDefault="003D13B8" w:rsidP="00CB527D">
      <w:pPr>
        <w:pStyle w:val="MRHeading4"/>
        <w:tabs>
          <w:tab w:val="num" w:pos="1800"/>
        </w:tabs>
        <w:spacing w:before="60" w:after="160" w:line="276" w:lineRule="auto"/>
        <w:rPr>
          <w:rFonts w:cs="Arial"/>
        </w:rPr>
      </w:pPr>
      <w:r w:rsidRPr="001B0864">
        <w:t>subject</w:t>
      </w:r>
      <w:r w:rsidRPr="001B0864">
        <w:rPr>
          <w:rFonts w:cs="Arial"/>
        </w:rPr>
        <w:t xml:space="preserve"> to appropriate obligations of confidentiality,</w:t>
      </w:r>
      <w:r w:rsidR="00691C00">
        <w:rPr>
          <w:rFonts w:cs="Arial"/>
        </w:rPr>
        <w:t xml:space="preserve"> and</w:t>
      </w:r>
    </w:p>
    <w:p w14:paraId="18BC4D01" w14:textId="77777777" w:rsidR="003D13B8" w:rsidRPr="001B0864" w:rsidRDefault="003D13B8" w:rsidP="00CB527D">
      <w:pPr>
        <w:pStyle w:val="MRHeading4"/>
        <w:tabs>
          <w:tab w:val="num" w:pos="1800"/>
        </w:tabs>
        <w:spacing w:before="60" w:after="160" w:line="276" w:lineRule="auto"/>
        <w:rPr>
          <w:rFonts w:cs="Arial"/>
        </w:rPr>
      </w:pPr>
      <w:r w:rsidRPr="001B0864">
        <w:rPr>
          <w:rFonts w:cs="Arial"/>
        </w:rPr>
        <w:t>subject to adequate training in the use, protection and handling of personal data;</w:t>
      </w:r>
    </w:p>
    <w:p w14:paraId="0AE2E86C" w14:textId="77777777" w:rsidR="003D13B8" w:rsidRPr="00C67465" w:rsidRDefault="003D13B8" w:rsidP="00CB527D">
      <w:pPr>
        <w:pStyle w:val="MRheading30"/>
        <w:spacing w:before="60" w:after="160" w:line="276" w:lineRule="auto"/>
      </w:pPr>
      <w:bookmarkStart w:id="105" w:name="_Ref511303339"/>
      <w:r w:rsidRPr="00C67465">
        <w:t xml:space="preserve">not engage any Sub-Processor to carry out its Processing obligations under this Agreement without obtaining the prior written consent of the British Council and, where such consent is given, </w:t>
      </w:r>
      <w:r w:rsidR="00C67465">
        <w:t>the Supplier</w:t>
      </w:r>
      <w:r w:rsidRPr="00C67465">
        <w:t xml:space="preserve"> 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rsidR="00C67465">
        <w:t>Supplier</w:t>
      </w:r>
      <w:r w:rsidRPr="00C67465">
        <w:t xml:space="preserve"> to support compliance with this clause </w:t>
      </w:r>
      <w:r w:rsidR="00C67465">
        <w:fldChar w:fldCharType="begin"/>
      </w:r>
      <w:r w:rsidR="00C67465">
        <w:instrText xml:space="preserve"> REF _Ref511303339 \r \h </w:instrText>
      </w:r>
      <w:r w:rsidR="00C67465">
        <w:fldChar w:fldCharType="separate"/>
      </w:r>
      <w:r w:rsidR="002D733E">
        <w:t>16.4.5</w:t>
      </w:r>
      <w:r w:rsidR="00C67465">
        <w:fldChar w:fldCharType="end"/>
      </w:r>
      <w:r w:rsidRPr="00C67465">
        <w:t xml:space="preserve"> and the </w:t>
      </w:r>
      <w:r w:rsidR="00C67465">
        <w:t>Supplier</w:t>
      </w:r>
      <w:r w:rsidRPr="00C67465">
        <w:t xml:space="preserve"> shall prov</w:t>
      </w:r>
      <w:r w:rsidR="008A4F10">
        <w:t>ide such evidence within three Working D</w:t>
      </w:r>
      <w:r w:rsidRPr="00C67465">
        <w:t>ays;</w:t>
      </w:r>
      <w:bookmarkEnd w:id="105"/>
    </w:p>
    <w:p w14:paraId="3DFB2E88" w14:textId="77777777" w:rsidR="003D13B8" w:rsidRDefault="003D13B8" w:rsidP="00CB527D">
      <w:pPr>
        <w:pStyle w:val="MRheading30"/>
        <w:spacing w:before="60" w:after="160" w:line="276" w:lineRule="auto"/>
      </w:pPr>
      <w:r>
        <w:t>assist and co-operate with the British Council as requested to ensure the British Council’</w:t>
      </w:r>
      <w:r w:rsidRPr="00DA0D89">
        <w:t>s</w:t>
      </w:r>
      <w:r>
        <w:t xml:space="preserve"> compliance with its obligations under the Data Protection Legislation with respect to:</w:t>
      </w:r>
    </w:p>
    <w:p w14:paraId="6834F331" w14:textId="77777777" w:rsidR="003D13B8" w:rsidRDefault="003D13B8" w:rsidP="00CB527D">
      <w:pPr>
        <w:pStyle w:val="MRHeading4"/>
        <w:numPr>
          <w:ilvl w:val="3"/>
          <w:numId w:val="24"/>
        </w:numPr>
        <w:tabs>
          <w:tab w:val="num" w:pos="1800"/>
        </w:tabs>
        <w:spacing w:before="60" w:after="160" w:line="276" w:lineRule="auto"/>
      </w:pPr>
      <w:r>
        <w:t xml:space="preserve">carrying out and/or reviewing data protection impact assessments where necessary in accordance with Article 35 of the </w:t>
      </w:r>
      <w:r w:rsidR="00D70D43">
        <w:t>GDPR</w:t>
      </w:r>
      <w:r>
        <w:t>;</w:t>
      </w:r>
    </w:p>
    <w:p w14:paraId="52628C32" w14:textId="77777777" w:rsidR="003D13B8" w:rsidRDefault="003D13B8" w:rsidP="00CB527D">
      <w:pPr>
        <w:pStyle w:val="MRHeading4"/>
        <w:tabs>
          <w:tab w:val="num" w:pos="1800"/>
        </w:tabs>
        <w:spacing w:before="60" w:after="160" w:line="276" w:lineRule="auto"/>
      </w:pPr>
      <w:r>
        <w:t>implementing such technical and organisational measures to enable the British Council to respond to requests from Data Subjects exercising their rights under the Data Protection Legislation, which shall include but not be limited to:</w:t>
      </w:r>
    </w:p>
    <w:p w14:paraId="29A93B7F" w14:textId="77777777" w:rsidR="003D13B8" w:rsidRDefault="003D13B8" w:rsidP="00CB527D">
      <w:pPr>
        <w:pStyle w:val="MRHeading5"/>
        <w:tabs>
          <w:tab w:val="num" w:pos="1800"/>
        </w:tabs>
        <w:spacing w:before="60" w:after="160" w:line="276" w:lineRule="auto"/>
      </w:pPr>
      <w:r>
        <w:t>providing Personal Data and details of the Processing of Personal Data to the British Council in response to Data Subjects’ exercising their rights of access; and</w:t>
      </w:r>
    </w:p>
    <w:p w14:paraId="5C5C4F1A" w14:textId="77777777" w:rsidR="003D13B8" w:rsidRDefault="003D13B8" w:rsidP="00CB527D">
      <w:pPr>
        <w:pStyle w:val="MRHeading5"/>
        <w:tabs>
          <w:tab w:val="num" w:pos="1800"/>
        </w:tabs>
        <w:spacing w:before="60" w:after="160" w:line="276" w:lineRule="auto"/>
      </w:pPr>
      <w:r>
        <w:lastRenderedPageBreak/>
        <w:t>deleting and/or rectifying Personal Data in response to a request from a Data Subject; and</w:t>
      </w:r>
    </w:p>
    <w:p w14:paraId="5C537BB9" w14:textId="77777777" w:rsidR="003D13B8" w:rsidRDefault="003D13B8" w:rsidP="00CB527D">
      <w:pPr>
        <w:pStyle w:val="MRheading30"/>
        <w:spacing w:before="60" w:after="160" w:line="276" w:lineRule="auto"/>
        <w:rPr>
          <w:rFonts w:cs="Arial"/>
        </w:rPr>
      </w:pPr>
      <w:r w:rsidRPr="001331E1">
        <w:t xml:space="preserve">not </w:t>
      </w:r>
      <w:r w:rsidR="00691C00">
        <w:t>P</w:t>
      </w:r>
      <w:r w:rsidRPr="001331E1">
        <w:t xml:space="preserve">rocess or otherwise transfer any Personal Data </w:t>
      </w:r>
      <w:r w:rsidR="00D70D43">
        <w:t xml:space="preserve">to any Third Country </w:t>
      </w:r>
      <w:r w:rsidRPr="001331E1">
        <w:t xml:space="preserve">without prior written consent from </w:t>
      </w:r>
      <w:r>
        <w:t xml:space="preserve">the British Council </w:t>
      </w:r>
      <w:r>
        <w:rPr>
          <w:rFonts w:cs="Arial"/>
        </w:rPr>
        <w:t>and</w:t>
      </w:r>
      <w:r w:rsidR="00691C00">
        <w:rPr>
          <w:rFonts w:cs="Arial"/>
        </w:rPr>
        <w:t>, where such consent is given,</w:t>
      </w:r>
      <w:r>
        <w:rPr>
          <w:rFonts w:cs="Arial"/>
        </w:rPr>
        <w:t xml:space="preserve"> </w:t>
      </w:r>
      <w:r w:rsidR="00D70D43">
        <w:rPr>
          <w:rFonts w:cs="Arial"/>
        </w:rPr>
        <w:t xml:space="preserve">(whether in </w:t>
      </w:r>
      <w:r w:rsidR="00D70D43">
        <w:rPr>
          <w:rFonts w:cs="Arial"/>
        </w:rPr>
        <w:fldChar w:fldCharType="begin"/>
      </w:r>
      <w:r w:rsidR="00D70D43">
        <w:rPr>
          <w:rFonts w:cs="Arial"/>
        </w:rPr>
        <w:instrText xml:space="preserve"> REF _Ref511303233 \r \h </w:instrText>
      </w:r>
      <w:r w:rsidR="00D70D43">
        <w:rPr>
          <w:rFonts w:cs="Arial"/>
        </w:rPr>
      </w:r>
      <w:r w:rsidR="00D70D43">
        <w:rPr>
          <w:rFonts w:cs="Arial"/>
        </w:rPr>
        <w:fldChar w:fldCharType="separate"/>
      </w:r>
      <w:r w:rsidR="002D733E">
        <w:rPr>
          <w:rFonts w:cs="Arial"/>
        </w:rPr>
        <w:t>Schedule 5</w:t>
      </w:r>
      <w:r w:rsidR="00D70D43">
        <w:rPr>
          <w:rFonts w:cs="Arial"/>
        </w:rPr>
        <w:fldChar w:fldCharType="end"/>
      </w:r>
      <w:r w:rsidR="00D70D43">
        <w:rPr>
          <w:rFonts w:cs="Arial"/>
        </w:rPr>
        <w:t xml:space="preserve"> or separately), </w:t>
      </w:r>
      <w:r w:rsidRPr="00691C00">
        <w:rPr>
          <w:rFonts w:cs="Arial"/>
        </w:rPr>
        <w:t>the</w:t>
      </w:r>
      <w:r w:rsidRPr="00691C00">
        <w:rPr>
          <w:rFonts w:cs="Arial"/>
          <w:b/>
          <w:bCs/>
        </w:rPr>
        <w:t xml:space="preserve"> </w:t>
      </w:r>
      <w:r w:rsidR="00C67465" w:rsidRPr="00691C00">
        <w:t>Su</w:t>
      </w:r>
      <w:r w:rsidR="00C67465">
        <w:t>pplier</w:t>
      </w:r>
      <w:r w:rsidR="00C67465">
        <w:rPr>
          <w:rFonts w:cs="Arial"/>
          <w:b/>
          <w:bCs/>
        </w:rPr>
        <w:t xml:space="preserve"> </w:t>
      </w:r>
      <w:r>
        <w:rPr>
          <w:rFonts w:cs="Arial"/>
        </w:rPr>
        <w:t>shall comply with the following conditions</w:t>
      </w:r>
      <w:r w:rsidRPr="009E2E6E">
        <w:rPr>
          <w:rFonts w:cs="Arial"/>
        </w:rPr>
        <w:t>;</w:t>
      </w:r>
    </w:p>
    <w:p w14:paraId="09BE5BE6" w14:textId="77777777" w:rsidR="003D13B8" w:rsidRPr="00D40ACA" w:rsidRDefault="003D13B8" w:rsidP="00CB527D">
      <w:pPr>
        <w:pStyle w:val="MRHeading4"/>
        <w:numPr>
          <w:ilvl w:val="3"/>
          <w:numId w:val="25"/>
        </w:numPr>
        <w:tabs>
          <w:tab w:val="num" w:pos="1800"/>
        </w:tabs>
        <w:spacing w:before="60" w:after="160" w:line="276" w:lineRule="auto"/>
      </w:pPr>
      <w:r w:rsidRPr="00D40ACA">
        <w:t>provide appropriate safeguards in relation to the transfer;</w:t>
      </w:r>
    </w:p>
    <w:p w14:paraId="66D84B69" w14:textId="77777777" w:rsidR="003D13B8" w:rsidRPr="00D40ACA" w:rsidRDefault="003D13B8" w:rsidP="00CB527D">
      <w:pPr>
        <w:pStyle w:val="MRHeading4"/>
        <w:tabs>
          <w:tab w:val="num" w:pos="1800"/>
        </w:tabs>
        <w:spacing w:before="60" w:after="160" w:line="276" w:lineRule="auto"/>
      </w:pPr>
      <w:r w:rsidRPr="00D40ACA">
        <w:t>ensure the Data Subject has enforceable rights and effective legal remedies;</w:t>
      </w:r>
    </w:p>
    <w:p w14:paraId="12D1F894" w14:textId="77777777" w:rsidR="003D13B8" w:rsidRPr="00D40ACA" w:rsidRDefault="003D13B8" w:rsidP="00CB527D">
      <w:pPr>
        <w:pStyle w:val="MRHeading4"/>
        <w:tabs>
          <w:tab w:val="num" w:pos="1800"/>
        </w:tabs>
        <w:spacing w:before="60" w:after="160" w:line="276" w:lineRule="auto"/>
      </w:pPr>
      <w:r w:rsidRPr="00D40ACA">
        <w:t>comply with its obligations under the Data Protection Legislation by providing an adequate level of protection to any Person</w:t>
      </w:r>
      <w:r w:rsidR="00E30883">
        <w:t xml:space="preserve">al Data that is transferred; </w:t>
      </w:r>
    </w:p>
    <w:p w14:paraId="1C39FBCB" w14:textId="77777777" w:rsidR="003D13B8" w:rsidRPr="00D40ACA" w:rsidRDefault="003D13B8" w:rsidP="00CB527D">
      <w:pPr>
        <w:pStyle w:val="MRHeading4"/>
        <w:tabs>
          <w:tab w:val="num" w:pos="1800"/>
        </w:tabs>
        <w:spacing w:before="60" w:after="160" w:line="276" w:lineRule="auto"/>
      </w:pPr>
      <w:r w:rsidRPr="00D40ACA">
        <w:t xml:space="preserve">comply with reasonable instructions notified to it in advance by the British Council with respect to the </w:t>
      </w:r>
      <w:r w:rsidR="00691C00">
        <w:t>P</w:t>
      </w:r>
      <w:r w:rsidRPr="00D40ACA">
        <w:t>rocessing of the Personal Data;</w:t>
      </w:r>
      <w:r w:rsidR="00E30883">
        <w:t xml:space="preserve"> and</w:t>
      </w:r>
    </w:p>
    <w:p w14:paraId="777D4CCC" w14:textId="77777777" w:rsidR="00D70D43" w:rsidRPr="00D40ACA" w:rsidRDefault="00D70D43" w:rsidP="00CB527D">
      <w:pPr>
        <w:pStyle w:val="MRHeading4"/>
        <w:tabs>
          <w:tab w:val="num" w:pos="1800"/>
        </w:tabs>
        <w:spacing w:before="60" w:after="160" w:line="276" w:lineRule="auto"/>
      </w:pPr>
      <w:r w:rsidRPr="00D40ACA">
        <w:t xml:space="preserve">only transfer Personal Data </w:t>
      </w:r>
      <w:r>
        <w:t>to the relevant Third Country where</w:t>
      </w:r>
      <w:r w:rsidRPr="00D40ACA">
        <w:t xml:space="preserve"> the relevant requirements under Articles 44 to 50 of the GDPR</w:t>
      </w:r>
      <w:r>
        <w:t xml:space="preserve"> are met</w:t>
      </w:r>
      <w:r w:rsidRPr="00D40ACA">
        <w:t>.</w:t>
      </w:r>
    </w:p>
    <w:p w14:paraId="1CF814D7" w14:textId="77777777" w:rsidR="003D13B8" w:rsidRPr="00E53204" w:rsidRDefault="003D13B8" w:rsidP="00CB527D">
      <w:pPr>
        <w:pStyle w:val="MRheading20"/>
        <w:tabs>
          <w:tab w:val="num" w:pos="1492"/>
        </w:tabs>
        <w:spacing w:before="60" w:after="160" w:line="276" w:lineRule="auto"/>
      </w:pPr>
      <w:r>
        <w:t>The</w:t>
      </w:r>
      <w:r w:rsidR="00C67465">
        <w:t xml:space="preserve"> Supplier</w:t>
      </w:r>
      <w:r w:rsidRPr="000B7150">
        <w:rPr>
          <w:rFonts w:cs="Arial"/>
        </w:rPr>
        <w:t xml:space="preserve"> </w:t>
      </w:r>
      <w:r>
        <w:t>shall</w:t>
      </w:r>
      <w:r w:rsidRPr="004A7301">
        <w:rPr>
          <w:i/>
        </w:rPr>
        <w:t xml:space="preserve"> </w:t>
      </w:r>
      <w:r w:rsidRPr="004A7301">
        <w:t>notify</w:t>
      </w:r>
      <w:r>
        <w:t xml:space="preserve"> the British Council</w:t>
      </w:r>
      <w:r w:rsidRPr="004A7301">
        <w:t xml:space="preserve"> </w:t>
      </w:r>
      <w:r>
        <w:t>p</w:t>
      </w:r>
      <w:r w:rsidRPr="004A7301">
        <w:t>romptly</w:t>
      </w:r>
      <w:r>
        <w:t>:</w:t>
      </w:r>
    </w:p>
    <w:p w14:paraId="744430C7" w14:textId="77777777" w:rsidR="003D13B8" w:rsidRDefault="003D13B8" w:rsidP="00CB527D">
      <w:pPr>
        <w:pStyle w:val="MRheading30"/>
        <w:spacing w:before="60" w:after="160" w:line="276" w:lineRule="auto"/>
      </w:pPr>
      <w:r w:rsidRPr="00D40ACA">
        <w:t>if</w:t>
      </w:r>
      <w:r>
        <w:t xml:space="preserve"> it </w:t>
      </w:r>
      <w:r w:rsidRPr="004A7301">
        <w:t xml:space="preserve">becomes aware that in following the instructions of </w:t>
      </w:r>
      <w:r>
        <w:t>the British Council</w:t>
      </w:r>
      <w:r w:rsidRPr="004A7301">
        <w:t>, it shall be breaching the</w:t>
      </w:r>
      <w:r>
        <w:t xml:space="preserve"> Data Protection Legislation;</w:t>
      </w:r>
    </w:p>
    <w:p w14:paraId="771036BA" w14:textId="77777777" w:rsidR="003D13B8" w:rsidRPr="004A7301" w:rsidRDefault="003D13B8" w:rsidP="00CB527D">
      <w:pPr>
        <w:pStyle w:val="MRheading30"/>
        <w:spacing w:before="60" w:after="160" w:line="276" w:lineRule="auto"/>
      </w:pPr>
      <w:r>
        <w:t>on receipt of notice of</w:t>
      </w:r>
      <w:r w:rsidRPr="004A7301">
        <w:t xml:space="preserve"> any complaint made to</w:t>
      </w:r>
      <w:r>
        <w:t xml:space="preserve"> a Supervisory Authority or any finding by </w:t>
      </w:r>
      <w:r w:rsidRPr="004A7301">
        <w:t xml:space="preserve">a </w:t>
      </w:r>
      <w:r>
        <w:t>Supervisory Authority</w:t>
      </w:r>
      <w:r w:rsidRPr="004A7301">
        <w:t xml:space="preserve"> in relation to its Processing of Personal Data, whether it is Personal Data </w:t>
      </w:r>
      <w:r>
        <w:t xml:space="preserve">being Processed under this Agreement </w:t>
      </w:r>
      <w:r w:rsidRPr="004A7301">
        <w:t>or otherwise;</w:t>
      </w:r>
    </w:p>
    <w:p w14:paraId="44108843" w14:textId="77777777" w:rsidR="003D13B8" w:rsidRPr="004A7301" w:rsidRDefault="003D13B8" w:rsidP="00CB527D">
      <w:pPr>
        <w:pStyle w:val="MRheading30"/>
        <w:spacing w:before="60" w:after="160" w:line="276" w:lineRule="auto"/>
      </w:pPr>
      <w:bookmarkStart w:id="106" w:name="_Ref511303307"/>
      <w:r>
        <w:t xml:space="preserve">if the </w:t>
      </w:r>
      <w:r w:rsidR="00C67465">
        <w:t xml:space="preserve">Supplier </w:t>
      </w:r>
      <w:r>
        <w:t>believes it is under a legal obligation to Process the Personal Data other than in accordance with the British Council</w:t>
      </w:r>
      <w:r w:rsidRPr="00E53204">
        <w:t>’s</w:t>
      </w:r>
      <w:r>
        <w:t xml:space="preserve"> instructions and provide the British Council with details of such legal obligation, </w:t>
      </w:r>
      <w:r w:rsidRPr="004A7301">
        <w:t>unless the law prohibits such information on important grounds of public interest;</w:t>
      </w:r>
      <w:bookmarkEnd w:id="106"/>
    </w:p>
    <w:p w14:paraId="49485492" w14:textId="77777777" w:rsidR="003D13B8" w:rsidRPr="004A7301" w:rsidRDefault="003D13B8" w:rsidP="00CB527D">
      <w:pPr>
        <w:pStyle w:val="MRheading30"/>
        <w:spacing w:before="60" w:after="160" w:line="276" w:lineRule="auto"/>
      </w:pPr>
      <w:r w:rsidRPr="004A7301">
        <w:t xml:space="preserve">(and in any event within </w:t>
      </w:r>
      <w:bookmarkStart w:id="107" w:name="Text1"/>
      <w:r>
        <w:t xml:space="preserve">3 </w:t>
      </w:r>
      <w:bookmarkEnd w:id="107"/>
      <w:r w:rsidRPr="004A7301">
        <w:t>days) of:</w:t>
      </w:r>
    </w:p>
    <w:p w14:paraId="76E143E5" w14:textId="77777777" w:rsidR="003D13B8" w:rsidRPr="004A7301" w:rsidRDefault="003D13B8" w:rsidP="00CB527D">
      <w:pPr>
        <w:pStyle w:val="MRHeading4"/>
        <w:numPr>
          <w:ilvl w:val="3"/>
          <w:numId w:val="26"/>
        </w:numPr>
        <w:tabs>
          <w:tab w:val="num" w:pos="1800"/>
        </w:tabs>
        <w:spacing w:before="60" w:after="160" w:line="276" w:lineRule="auto"/>
      </w:pPr>
      <w:r w:rsidRPr="004A7301">
        <w:t>a request</w:t>
      </w:r>
      <w:r>
        <w:t xml:space="preserve"> received</w:t>
      </w:r>
      <w:r w:rsidRPr="004A7301">
        <w:t xml:space="preserve"> </w:t>
      </w:r>
      <w:r>
        <w:t>by the</w:t>
      </w:r>
      <w:r w:rsidR="00C67465">
        <w:t xml:space="preserve"> Supplier</w:t>
      </w:r>
      <w:r>
        <w:t xml:space="preserve"> or a Sub-Processor </w:t>
      </w:r>
      <w:r w:rsidRPr="004A7301">
        <w:t>from a Data Subject for access to that person’s Personal Data;</w:t>
      </w:r>
      <w:r w:rsidR="00691C00">
        <w:t xml:space="preserve"> and</w:t>
      </w:r>
    </w:p>
    <w:p w14:paraId="3AF6A6BF" w14:textId="77777777" w:rsidR="003D13B8" w:rsidRPr="004A7301" w:rsidRDefault="003D13B8" w:rsidP="00CB527D">
      <w:pPr>
        <w:pStyle w:val="MRHeading4"/>
        <w:tabs>
          <w:tab w:val="num" w:pos="1800"/>
        </w:tabs>
        <w:spacing w:before="60" w:after="160" w:line="276" w:lineRule="auto"/>
      </w:pPr>
      <w:r w:rsidRPr="004A7301">
        <w:t>a complaint or request</w:t>
      </w:r>
      <w:r>
        <w:t xml:space="preserve"> received by the</w:t>
      </w:r>
      <w:r w:rsidR="00C67465">
        <w:t xml:space="preserve"> Supplier</w:t>
      </w:r>
      <w:r w:rsidRPr="00D40ACA">
        <w:t xml:space="preserve"> </w:t>
      </w:r>
      <w:r>
        <w:t xml:space="preserve">or a Sub-Processor from a Data Subject </w:t>
      </w:r>
      <w:r w:rsidRPr="004A7301">
        <w:t xml:space="preserve">relating to </w:t>
      </w:r>
      <w:r>
        <w:t>the British Council’</w:t>
      </w:r>
      <w:r w:rsidRPr="004A7301">
        <w:t>s obligations under the Data Protection Legislation;</w:t>
      </w:r>
    </w:p>
    <w:p w14:paraId="2367BF49" w14:textId="77777777" w:rsidR="003D13B8" w:rsidRDefault="003D13B8" w:rsidP="00CB527D">
      <w:pPr>
        <w:pStyle w:val="MRheading30"/>
        <w:numPr>
          <w:ilvl w:val="0"/>
          <w:numId w:val="0"/>
        </w:numPr>
        <w:spacing w:before="60" w:after="160" w:line="276" w:lineRule="auto"/>
        <w:ind w:left="1800"/>
      </w:pPr>
      <w:r w:rsidRPr="004A7301">
        <w:t>and</w:t>
      </w:r>
      <w:r>
        <w:t xml:space="preserve"> the </w:t>
      </w:r>
      <w:r w:rsidR="00C67465">
        <w:t xml:space="preserve">Supplier </w:t>
      </w:r>
      <w:r>
        <w:t>shall</w:t>
      </w:r>
      <w:r w:rsidRPr="004A7301">
        <w:t xml:space="preserve"> provide </w:t>
      </w:r>
      <w:r>
        <w:t>the British Council</w:t>
      </w:r>
      <w:r w:rsidRPr="004A7301">
        <w:t xml:space="preserve"> with full co-operation and assistance in relation t</w:t>
      </w:r>
      <w:r>
        <w:t xml:space="preserve">o any such complaint or request including where the complaint or request was received by the </w:t>
      </w:r>
      <w:r w:rsidR="00C67465">
        <w:t>Supplier</w:t>
      </w:r>
      <w:r>
        <w:t>, a Sub-Processor or the British Council.</w:t>
      </w:r>
    </w:p>
    <w:p w14:paraId="5E221B73" w14:textId="77777777" w:rsidR="003D13B8" w:rsidRDefault="003D13B8" w:rsidP="00CB527D">
      <w:pPr>
        <w:pStyle w:val="MRheading20"/>
        <w:tabs>
          <w:tab w:val="num" w:pos="1492"/>
        </w:tabs>
        <w:spacing w:before="60" w:after="160" w:line="276" w:lineRule="auto"/>
      </w:pPr>
      <w:bookmarkStart w:id="108" w:name="_Ref468348173"/>
      <w:r>
        <w:t xml:space="preserve">The </w:t>
      </w:r>
      <w:r w:rsidR="00C67465">
        <w:t xml:space="preserve">Supplier </w:t>
      </w:r>
      <w:r>
        <w:t>shall:</w:t>
      </w:r>
      <w:bookmarkEnd w:id="108"/>
    </w:p>
    <w:p w14:paraId="5D83F300" w14:textId="77777777" w:rsidR="003D13B8" w:rsidRDefault="003D13B8" w:rsidP="00CB527D">
      <w:pPr>
        <w:pStyle w:val="MRheading30"/>
        <w:spacing w:before="60" w:after="160" w:line="276" w:lineRule="auto"/>
      </w:pPr>
      <w:bookmarkStart w:id="109" w:name="_Ref511303418"/>
      <w:r w:rsidRPr="004A7301">
        <w:lastRenderedPageBreak/>
        <w:t>notify</w:t>
      </w:r>
      <w:r>
        <w:t xml:space="preserve"> the British Council</w:t>
      </w:r>
      <w:r w:rsidRPr="004A7301">
        <w:t xml:space="preserve"> </w:t>
      </w:r>
      <w:r>
        <w:t>p</w:t>
      </w:r>
      <w:r w:rsidRPr="004A7301">
        <w:t>romptly</w:t>
      </w:r>
      <w:r>
        <w:t xml:space="preserve"> </w:t>
      </w:r>
      <w:r w:rsidRPr="004A7301">
        <w:t xml:space="preserve">(and in any event within </w:t>
      </w:r>
      <w:r>
        <w:t>24 hours</w:t>
      </w:r>
      <w:r w:rsidRPr="004A7301">
        <w:t>) of</w:t>
      </w:r>
      <w:r w:rsidRPr="00D40ACA">
        <w:t xml:space="preserve"> </w:t>
      </w:r>
      <w:r w:rsidRPr="004A7301">
        <w:t>becoming aware of any</w:t>
      </w:r>
      <w:r>
        <w:t xml:space="preserve"> </w:t>
      </w:r>
      <w:r w:rsidRPr="004A7301">
        <w:t xml:space="preserve">actual, suspected or threatened </w:t>
      </w:r>
      <w:r>
        <w:t xml:space="preserve">Personal Data Breach </w:t>
      </w:r>
      <w:r w:rsidRPr="004A7301">
        <w:t>of any component of the Personal Data</w:t>
      </w:r>
      <w:r>
        <w:t>;</w:t>
      </w:r>
      <w:bookmarkEnd w:id="109"/>
      <w:r>
        <w:t xml:space="preserve">  </w:t>
      </w:r>
    </w:p>
    <w:p w14:paraId="2A0E3A3E" w14:textId="77777777" w:rsidR="003D13B8" w:rsidRDefault="003D13B8" w:rsidP="00CB527D">
      <w:pPr>
        <w:pStyle w:val="MRheading30"/>
        <w:spacing w:before="60" w:after="160" w:line="276" w:lineRule="auto"/>
      </w:pPr>
      <w:r>
        <w:t>ensure that such notice includes details of the nature of the breach, including the categories and approximate number of Data Subjects and records concerned and the remediation measures being taken to mitigate and contain the breach;</w:t>
      </w:r>
      <w:r w:rsidR="00E30883">
        <w:t xml:space="preserve"> and</w:t>
      </w:r>
    </w:p>
    <w:p w14:paraId="7EDD1DEF" w14:textId="77777777" w:rsidR="003D13B8" w:rsidRDefault="003D13B8" w:rsidP="00CB527D">
      <w:pPr>
        <w:pStyle w:val="MRheading30"/>
        <w:spacing w:before="60" w:after="160" w:line="276" w:lineRule="auto"/>
      </w:pPr>
      <w:bookmarkStart w:id="110" w:name="_Hlk506493859"/>
      <w:r>
        <w:t>provide prompt assistance as requested by the British Council following the notification of an actual, suspected or threatened Personal Data Breach referred to in</w:t>
      </w:r>
      <w:r w:rsidR="00861279">
        <w:t xml:space="preserve"> clause</w:t>
      </w:r>
      <w:r>
        <w:t xml:space="preserve"> </w:t>
      </w:r>
      <w:r w:rsidR="00C67465">
        <w:fldChar w:fldCharType="begin"/>
      </w:r>
      <w:r w:rsidR="00C67465">
        <w:instrText xml:space="preserve"> REF _Ref511303418 \r \h </w:instrText>
      </w:r>
      <w:r w:rsidR="00C67465">
        <w:fldChar w:fldCharType="separate"/>
      </w:r>
      <w:r w:rsidR="002D733E">
        <w:t>16.6.1</w:t>
      </w:r>
      <w:r w:rsidR="00C67465">
        <w:fldChar w:fldCharType="end"/>
      </w:r>
      <w:r w:rsidR="000A76AA">
        <w:t>.</w:t>
      </w:r>
      <w:r>
        <w:t xml:space="preserve"> </w:t>
      </w:r>
    </w:p>
    <w:bookmarkEnd w:id="110"/>
    <w:p w14:paraId="03D2499F" w14:textId="77777777" w:rsidR="003D13B8" w:rsidRDefault="003D13B8" w:rsidP="00CB527D">
      <w:pPr>
        <w:pStyle w:val="MRheading20"/>
        <w:tabs>
          <w:tab w:val="num" w:pos="1492"/>
        </w:tabs>
        <w:spacing w:before="60" w:after="160" w:line="276" w:lineRule="auto"/>
      </w:pPr>
      <w:r w:rsidRPr="006B29BA">
        <w:t xml:space="preserve">In the event of </w:t>
      </w:r>
      <w:r>
        <w:t xml:space="preserve">a notification under clause </w:t>
      </w:r>
      <w:r w:rsidR="00C67465">
        <w:fldChar w:fldCharType="begin"/>
      </w:r>
      <w:r w:rsidR="00C67465">
        <w:instrText xml:space="preserve"> REF _Ref468348173 \r \h </w:instrText>
      </w:r>
      <w:r w:rsidR="00C67465">
        <w:fldChar w:fldCharType="separate"/>
      </w:r>
      <w:r w:rsidR="002D733E">
        <w:t>16.6</w:t>
      </w:r>
      <w:r w:rsidR="00C67465">
        <w:fldChar w:fldCharType="end"/>
      </w:r>
      <w:r w:rsidRPr="006B29BA">
        <w:t xml:space="preserve">, </w:t>
      </w:r>
      <w:r>
        <w:t xml:space="preserve">the </w:t>
      </w:r>
      <w:r w:rsidR="00C67465">
        <w:t>Supplier</w:t>
      </w:r>
      <w:r w:rsidRPr="00C67465">
        <w:t xml:space="preserve"> </w:t>
      </w:r>
      <w:r w:rsidRPr="006B29BA">
        <w:t>shall not notify the Data Subject</w:t>
      </w:r>
      <w:r>
        <w:t xml:space="preserve"> or</w:t>
      </w:r>
      <w:r w:rsidRPr="006B29BA">
        <w:t xml:space="preserve"> any third party unless such disclosure is required by </w:t>
      </w:r>
      <w:r>
        <w:t xml:space="preserve">Data Protection Legislation or other </w:t>
      </w:r>
      <w:r w:rsidRPr="006B29BA">
        <w:t xml:space="preserve">law or is otherwise approved by </w:t>
      </w:r>
      <w:r>
        <w:t>the British Council</w:t>
      </w:r>
      <w:r w:rsidRPr="006B29BA">
        <w:t xml:space="preserve">. </w:t>
      </w:r>
    </w:p>
    <w:p w14:paraId="355F0C8A" w14:textId="77777777" w:rsidR="003D13B8" w:rsidRPr="00386295" w:rsidRDefault="003D13B8" w:rsidP="00CB527D">
      <w:pPr>
        <w:pStyle w:val="MRheading20"/>
        <w:tabs>
          <w:tab w:val="num" w:pos="1492"/>
        </w:tabs>
        <w:spacing w:before="60" w:after="160" w:line="276" w:lineRule="auto"/>
      </w:pPr>
      <w:bookmarkStart w:id="111" w:name="_Ref468348523"/>
      <w:bookmarkStart w:id="112" w:name="_Ref511303463"/>
      <w:r>
        <w:t xml:space="preserve">The </w:t>
      </w:r>
      <w:r w:rsidR="00C67465">
        <w:t>Supplier</w:t>
      </w:r>
      <w:r w:rsidR="00C67465" w:rsidRPr="00C67465">
        <w:t xml:space="preserve"> </w:t>
      </w:r>
      <w:r w:rsidR="000A76AA">
        <w:t>and its Sub-Processor</w:t>
      </w:r>
      <w:r w:rsidRPr="00C67465">
        <w:t xml:space="preserve">s </w:t>
      </w:r>
      <w:r>
        <w:t xml:space="preserve">shall maintain accurate written records of the Processing it carries out in connection with this Agreement </w:t>
      </w:r>
      <w:bookmarkEnd w:id="111"/>
      <w:r>
        <w:t xml:space="preserve">and </w:t>
      </w:r>
      <w:r w:rsidRPr="00C67465">
        <w:t xml:space="preserve">on request by the British Council, make available all information necessary to demonstrate </w:t>
      </w:r>
      <w:r w:rsidR="00C67465">
        <w:t>the Supplier’</w:t>
      </w:r>
      <w:r w:rsidRPr="00C67465">
        <w:t>s compliance under Data Protection Legislation and the terms of this Agreement.</w:t>
      </w:r>
      <w:bookmarkEnd w:id="112"/>
      <w:r w:rsidRPr="00C67465">
        <w:t xml:space="preserve"> </w:t>
      </w:r>
    </w:p>
    <w:p w14:paraId="1A70D151" w14:textId="77777777" w:rsidR="003D13B8" w:rsidRDefault="003D13B8" w:rsidP="00CB527D">
      <w:pPr>
        <w:pStyle w:val="MRheading20"/>
        <w:tabs>
          <w:tab w:val="num" w:pos="1492"/>
        </w:tabs>
        <w:spacing w:before="60" w:after="160" w:line="276" w:lineRule="auto"/>
      </w:pPr>
      <w:r>
        <w:t xml:space="preserve">The </w:t>
      </w:r>
      <w:r w:rsidR="00C67465">
        <w:t>Supplier</w:t>
      </w:r>
      <w:r w:rsidR="00C67465" w:rsidRPr="00C67465">
        <w:t xml:space="preserve"> </w:t>
      </w:r>
      <w:r w:rsidR="000A76AA">
        <w:t>and its Sub-Processor</w:t>
      </w:r>
      <w:r w:rsidRPr="00C67465">
        <w:t xml:space="preserve">s </w:t>
      </w:r>
      <w:r>
        <w:t xml:space="preserve">shall allow for and contribute to audits, including inspections, by the British Council (or its authorised representative) in relation to the Processing of the British Council’s Personal Data by the </w:t>
      </w:r>
      <w:r w:rsidR="00C67465">
        <w:t xml:space="preserve">Supplier </w:t>
      </w:r>
      <w:r>
        <w:t xml:space="preserve">and its Sub-Processors </w:t>
      </w:r>
      <w:r w:rsidRPr="00C67465">
        <w:t xml:space="preserve">to support the </w:t>
      </w:r>
      <w:r w:rsidR="00C67465">
        <w:t>Supplier</w:t>
      </w:r>
      <w:r w:rsidR="00C67465" w:rsidRPr="00C67465">
        <w:t xml:space="preserve"> </w:t>
      </w:r>
      <w:r w:rsidRPr="00C67465">
        <w:t xml:space="preserve">in their compliance of clause </w:t>
      </w:r>
      <w:r w:rsidR="00C67465">
        <w:fldChar w:fldCharType="begin"/>
      </w:r>
      <w:r w:rsidR="00C67465">
        <w:instrText xml:space="preserve"> REF _Ref511303463 \r \h </w:instrText>
      </w:r>
      <w:r w:rsidR="00C67465">
        <w:fldChar w:fldCharType="separate"/>
      </w:r>
      <w:r w:rsidR="002D733E">
        <w:t>16.8</w:t>
      </w:r>
      <w:r w:rsidR="00C67465">
        <w:fldChar w:fldCharType="end"/>
      </w:r>
      <w:r w:rsidRPr="00C67465">
        <w:t>.</w:t>
      </w:r>
    </w:p>
    <w:p w14:paraId="751AD954" w14:textId="77777777" w:rsidR="003D13B8" w:rsidRDefault="003D13B8" w:rsidP="00CB527D">
      <w:pPr>
        <w:pStyle w:val="MRheading20"/>
        <w:tabs>
          <w:tab w:val="num" w:pos="1492"/>
        </w:tabs>
        <w:spacing w:before="60" w:after="160" w:line="276" w:lineRule="auto"/>
      </w:pPr>
      <w:r w:rsidRPr="008A2A46">
        <w:t xml:space="preserve">The </w:t>
      </w:r>
      <w:r w:rsidR="00C67465">
        <w:t>Supplier</w:t>
      </w:r>
      <w:r w:rsidRPr="00C67465">
        <w:t xml:space="preserve"> </w:t>
      </w:r>
      <w:r w:rsidRPr="008A2A46">
        <w:t xml:space="preserve">warrants that in carrying out its obligations under this Agreement it will not breach the </w:t>
      </w:r>
      <w:r>
        <w:t>Data Protection Legislation</w:t>
      </w:r>
      <w:r w:rsidRPr="008A2A46">
        <w:t xml:space="preserve"> or do or omit to do anything that might cause </w:t>
      </w:r>
      <w:r>
        <w:t>the British Council</w:t>
      </w:r>
      <w:r w:rsidRPr="008A2A46">
        <w:t xml:space="preserve"> to be in breach of the </w:t>
      </w:r>
      <w:r>
        <w:t>Data Protection Legislation</w:t>
      </w:r>
      <w:r w:rsidRPr="008A2A46">
        <w:t>.</w:t>
      </w:r>
    </w:p>
    <w:p w14:paraId="2210619B" w14:textId="77777777" w:rsidR="003D13B8" w:rsidRPr="00C67465" w:rsidRDefault="003D13B8" w:rsidP="00CB527D">
      <w:pPr>
        <w:pStyle w:val="MRheading20"/>
        <w:tabs>
          <w:tab w:val="num" w:pos="1492"/>
        </w:tabs>
        <w:spacing w:before="60" w:after="160" w:line="276" w:lineRule="auto"/>
      </w:pPr>
      <w:r w:rsidRPr="009874AF">
        <w:t xml:space="preserve">The </w:t>
      </w:r>
      <w:r w:rsidR="00C67465">
        <w:t>Supplier</w:t>
      </w:r>
      <w:r w:rsidR="00C67465" w:rsidRPr="009874AF">
        <w:t xml:space="preserve"> </w:t>
      </w:r>
      <w:r w:rsidRPr="009874AF">
        <w:t xml:space="preserve">shall indemnify and keep indemnified </w:t>
      </w:r>
      <w:r>
        <w:t>the British Council</w:t>
      </w:r>
      <w:r w:rsidRPr="009874AF">
        <w:t xml:space="preserve"> </w:t>
      </w:r>
      <w:r w:rsidR="005E7CC4">
        <w:t xml:space="preserve">and </w:t>
      </w:r>
      <w:r>
        <w:t>the British Council Entities against all Personal Data losses suffered or incurred by, awarded agains</w:t>
      </w:r>
      <w:r w:rsidR="00142398">
        <w:t xml:space="preserve">t or agreed to be paid by, the </w:t>
      </w:r>
      <w:r>
        <w:t xml:space="preserve">British Council  or British Council Entities arising from a breach by the </w:t>
      </w:r>
      <w:r w:rsidR="00C67465">
        <w:t>Supplier</w:t>
      </w:r>
      <w:r w:rsidRPr="00C67465">
        <w:t xml:space="preserve"> </w:t>
      </w:r>
      <w:r>
        <w:t xml:space="preserve">(or any Sub-Processor) of (a) its data protection obligations under this Agreement; or (b) the </w:t>
      </w:r>
      <w:r w:rsidR="00C67465">
        <w:t xml:space="preserve">Supplier (or any </w:t>
      </w:r>
      <w:r>
        <w:t xml:space="preserve">Sub-Processor) acting outside or contrary to the lawful instruction of the British Council. </w:t>
      </w:r>
    </w:p>
    <w:p w14:paraId="697D34F9" w14:textId="77777777" w:rsidR="003D13B8" w:rsidRPr="00C67465" w:rsidRDefault="003D13B8" w:rsidP="00CB527D">
      <w:pPr>
        <w:pStyle w:val="MRheading20"/>
        <w:tabs>
          <w:tab w:val="num" w:pos="1492"/>
        </w:tabs>
        <w:spacing w:before="60" w:after="160" w:line="276" w:lineRule="auto"/>
      </w:pPr>
      <w:r w:rsidRPr="00C67465">
        <w:t xml:space="preserve">On termination or expiry of this Agreement, the </w:t>
      </w:r>
      <w:r w:rsidR="00C67465">
        <w:t>Supplier</w:t>
      </w:r>
      <w:r w:rsidR="00C67465" w:rsidRPr="00C67465">
        <w:t xml:space="preserve"> </w:t>
      </w:r>
      <w:r w:rsidRPr="00C67465">
        <w:t xml:space="preserve">(or any Sub-Processor) shall, except to the extent it is required to retain a copy by law, stop Processing the Personal Data and return and/or destroy it at the request of the British Council.  The </w:t>
      </w:r>
      <w:r w:rsidR="00C67465">
        <w:t>Supplier</w:t>
      </w:r>
      <w:r w:rsidR="00C67465" w:rsidRPr="00C67465">
        <w:t xml:space="preserve"> </w:t>
      </w:r>
      <w:r w:rsidRPr="00C67465">
        <w:t xml:space="preserve">shall return the Personal Data in an open machine-readable format, via a secure agreed route at no cost to the British Council and the </w:t>
      </w:r>
      <w:r w:rsidR="00C67465">
        <w:t>Supplier</w:t>
      </w:r>
      <w:r w:rsidR="00C67465" w:rsidRPr="00C67465">
        <w:t xml:space="preserve"> </w:t>
      </w:r>
      <w:r w:rsidRPr="00C67465">
        <w:t>shall provide confirmation of destruction of any other copies including details of the date, time and method of destruction.</w:t>
      </w:r>
    </w:p>
    <w:p w14:paraId="0366211B" w14:textId="77777777" w:rsidR="003D13B8" w:rsidRPr="00C67465" w:rsidRDefault="003D13B8" w:rsidP="00CB527D">
      <w:pPr>
        <w:pStyle w:val="MRheading20"/>
        <w:tabs>
          <w:tab w:val="num" w:pos="1492"/>
        </w:tabs>
        <w:spacing w:before="60" w:after="160" w:line="276" w:lineRule="auto"/>
      </w:pPr>
      <w:r w:rsidRPr="00C67465">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w:t>
      </w:r>
      <w:r w:rsidR="00D70D43">
        <w:t>S</w:t>
      </w:r>
      <w:r w:rsidRPr="00C67465">
        <w:t xml:space="preserve">upervisory </w:t>
      </w:r>
      <w:r w:rsidR="00D70D43">
        <w:t>A</w:t>
      </w:r>
      <w:r w:rsidRPr="00C67465">
        <w:t xml:space="preserve">uthority are to be incorporated into this Agreement and replace clauses </w:t>
      </w:r>
      <w:r w:rsidR="00C67465">
        <w:fldChar w:fldCharType="begin"/>
      </w:r>
      <w:r w:rsidR="00C67465">
        <w:instrText xml:space="preserve"> REF _Ref511303529 \r \h </w:instrText>
      </w:r>
      <w:r w:rsidR="00C67465">
        <w:fldChar w:fldCharType="separate"/>
      </w:r>
      <w:r w:rsidR="002D733E">
        <w:t>16.1</w:t>
      </w:r>
      <w:r w:rsidR="00C67465">
        <w:fldChar w:fldCharType="end"/>
      </w:r>
      <w:r w:rsidRPr="00C67465">
        <w:t xml:space="preserve"> to </w:t>
      </w:r>
      <w:r w:rsidR="00C67465">
        <w:fldChar w:fldCharType="begin"/>
      </w:r>
      <w:r w:rsidR="00C67465">
        <w:instrText xml:space="preserve"> REF _Ref511303538 \r \h </w:instrText>
      </w:r>
      <w:r w:rsidR="00C67465">
        <w:fldChar w:fldCharType="separate"/>
      </w:r>
      <w:r w:rsidR="002D733E">
        <w:t>16.4</w:t>
      </w:r>
      <w:r w:rsidR="00C67465">
        <w:fldChar w:fldCharType="end"/>
      </w:r>
      <w:r w:rsidR="00C67465">
        <w:t xml:space="preserve"> </w:t>
      </w:r>
      <w:r w:rsidRPr="00C67465">
        <w:t>above.</w:t>
      </w:r>
    </w:p>
    <w:p w14:paraId="0010CAD3" w14:textId="77777777" w:rsidR="00691B5C" w:rsidRPr="00691B5C" w:rsidRDefault="00691B5C" w:rsidP="00CB527D">
      <w:pPr>
        <w:pStyle w:val="MRheading10"/>
        <w:spacing w:before="60" w:after="160" w:line="276" w:lineRule="auto"/>
        <w:rPr>
          <w:rFonts w:cs="Arial"/>
          <w:szCs w:val="22"/>
        </w:rPr>
      </w:pPr>
      <w:r w:rsidRPr="00691B5C">
        <w:rPr>
          <w:rFonts w:cs="Arial"/>
          <w:szCs w:val="22"/>
        </w:rPr>
        <w:lastRenderedPageBreak/>
        <w:t>Audit</w:t>
      </w:r>
      <w:bookmarkEnd w:id="100"/>
      <w:bookmarkEnd w:id="101"/>
      <w:bookmarkEnd w:id="102"/>
    </w:p>
    <w:p w14:paraId="1F41B51B" w14:textId="77777777" w:rsidR="00691B5C" w:rsidRPr="00E26751" w:rsidRDefault="00E26751" w:rsidP="00E26751">
      <w:pPr>
        <w:pStyle w:val="MRheading20"/>
        <w:spacing w:before="60" w:after="160" w:line="276" w:lineRule="auto"/>
        <w:rPr>
          <w:rFonts w:cs="Arial"/>
          <w:szCs w:val="22"/>
        </w:rPr>
      </w:pPr>
      <w:r w:rsidRPr="004A0903">
        <w:t>The Supplier</w:t>
      </w:r>
      <w:r>
        <w:rPr>
          <w:color w:val="FF0000"/>
        </w:rPr>
        <w:t xml:space="preserve"> </w:t>
      </w:r>
      <w:r w:rsidRPr="00A41085">
        <w:t>will fully co-operate with and assist the British Council in meeting its audit and regulatory requirements by providing access for the British Council, its internal auditors (which shall include, for the purposes of this Agreement the British Council’s internal, audit, security</w:t>
      </w:r>
      <w:r>
        <w:t>,</w:t>
      </w:r>
      <w:r w:rsidRPr="00A41085">
        <w:t xml:space="preserve"> </w:t>
      </w:r>
      <w:r w:rsidRPr="004A0903">
        <w:t>safeguarding</w:t>
      </w:r>
      <w:r w:rsidRPr="00341934">
        <w:rPr>
          <w:color w:val="FF0000"/>
        </w:rPr>
        <w:t xml:space="preserve"> </w:t>
      </w:r>
      <w:r w:rsidRPr="00A41085">
        <w:t xml:space="preserve">and operational risk functions), its external auditors or any agents appointed by the British Council or their regulators (or any person appointed by such body) to conduct appropriate reviews and inspections </w:t>
      </w:r>
      <w:r w:rsidRPr="00CC374D">
        <w:t xml:space="preserve">of the activities and records of </w:t>
      </w:r>
      <w:r w:rsidRPr="0058419E">
        <w:t>the Supplier</w:t>
      </w:r>
      <w:r w:rsidRPr="00CC374D">
        <w:t xml:space="preserve"> (and </w:t>
      </w:r>
      <w:r w:rsidRPr="007060AC">
        <w:t xml:space="preserve">to take copies of records and documents </w:t>
      </w:r>
      <w:r w:rsidRPr="00CC374D">
        <w:t xml:space="preserve">and interview members of </w:t>
      </w:r>
      <w:r>
        <w:t>the Supplier’</w:t>
      </w:r>
      <w:r w:rsidRPr="00A26373">
        <w:t>s staff).  The Supplier shall maintain all records relating to this Agreement (including the provision of the Services</w:t>
      </w:r>
      <w:r>
        <w:t xml:space="preserve"> </w:t>
      </w:r>
      <w:r w:rsidRPr="00A26373">
        <w:t>a</w:t>
      </w:r>
      <w:r>
        <w:t>nd the receipt of all Charges and expenses</w:t>
      </w:r>
      <w:r w:rsidRPr="00A26373">
        <w:t>) for a period of seven (7) years following the year in which the provision of the Services under this Agreement is completed or such longer period as the British Council may notify to the Supplier in</w:t>
      </w:r>
      <w:r w:rsidRPr="00CC374D">
        <w:t xml:space="preserve"> writing from time to time.</w:t>
      </w:r>
    </w:p>
    <w:p w14:paraId="36CD85F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also bear the costs of the British Council and/or the End Client carrying out such audit.</w:t>
      </w:r>
    </w:p>
    <w:p w14:paraId="0599C601" w14:textId="77777777" w:rsidR="00691B5C" w:rsidRPr="00691B5C" w:rsidRDefault="00691B5C" w:rsidP="00CB527D">
      <w:pPr>
        <w:pStyle w:val="MRheading10"/>
        <w:spacing w:before="60" w:after="160" w:line="276" w:lineRule="auto"/>
        <w:rPr>
          <w:rFonts w:cs="Arial"/>
          <w:szCs w:val="22"/>
        </w:rPr>
      </w:pPr>
      <w:bookmarkStart w:id="113" w:name="_Toc207776124"/>
      <w:bookmarkStart w:id="114" w:name="_Toc207776272"/>
      <w:r w:rsidRPr="00691B5C">
        <w:rPr>
          <w:rFonts w:cs="Arial"/>
          <w:szCs w:val="22"/>
        </w:rPr>
        <w:t>Publicity</w:t>
      </w:r>
      <w:bookmarkEnd w:id="113"/>
      <w:bookmarkEnd w:id="114"/>
    </w:p>
    <w:p w14:paraId="774DC35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7D4BDC89" w14:textId="77777777" w:rsidR="00691B5C" w:rsidRPr="00691B5C" w:rsidRDefault="00691B5C" w:rsidP="00CB527D">
      <w:pPr>
        <w:pStyle w:val="MRheading10"/>
        <w:spacing w:before="60" w:after="160" w:line="276" w:lineRule="auto"/>
        <w:rPr>
          <w:rFonts w:cs="Arial"/>
          <w:szCs w:val="22"/>
        </w:rPr>
      </w:pPr>
      <w:bookmarkStart w:id="115" w:name="_Ref205954106"/>
      <w:bookmarkStart w:id="116" w:name="_Toc207776128"/>
      <w:bookmarkStart w:id="117" w:name="_Toc207776276"/>
      <w:r w:rsidRPr="00691B5C">
        <w:rPr>
          <w:rFonts w:cs="Arial"/>
          <w:szCs w:val="22"/>
        </w:rPr>
        <w:t>Health and Safety</w:t>
      </w:r>
      <w:bookmarkEnd w:id="115"/>
      <w:bookmarkEnd w:id="116"/>
      <w:bookmarkEnd w:id="117"/>
    </w:p>
    <w:p w14:paraId="62585E64"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732A0E72"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2F792FBD" w14:textId="77777777" w:rsidR="00691B5C" w:rsidRPr="00691B5C" w:rsidRDefault="00691B5C" w:rsidP="00CB527D">
      <w:pPr>
        <w:pStyle w:val="MRheading10"/>
        <w:spacing w:before="60" w:after="160" w:line="276" w:lineRule="auto"/>
        <w:rPr>
          <w:rFonts w:cs="Arial"/>
          <w:szCs w:val="22"/>
        </w:rPr>
      </w:pPr>
      <w:bookmarkStart w:id="118" w:name="_Toc207776129"/>
      <w:bookmarkStart w:id="119" w:name="_Toc207776277"/>
      <w:r w:rsidRPr="00691B5C">
        <w:rPr>
          <w:rFonts w:cs="Arial"/>
          <w:szCs w:val="22"/>
        </w:rPr>
        <w:t>Employees</w:t>
      </w:r>
      <w:bookmarkEnd w:id="118"/>
      <w:bookmarkEnd w:id="119"/>
    </w:p>
    <w:p w14:paraId="5729371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6333F1A8" w14:textId="77777777" w:rsidR="00691B5C" w:rsidRPr="00691B5C" w:rsidRDefault="00691B5C" w:rsidP="002512B9">
      <w:pPr>
        <w:pStyle w:val="MRheading10"/>
        <w:spacing w:before="60" w:after="160" w:line="276" w:lineRule="auto"/>
        <w:rPr>
          <w:rFonts w:cs="Arial"/>
          <w:szCs w:val="22"/>
        </w:rPr>
      </w:pPr>
      <w:bookmarkStart w:id="120" w:name="_Ref447620328"/>
      <w:r w:rsidRPr="00691B5C">
        <w:rPr>
          <w:rFonts w:cs="Arial"/>
          <w:szCs w:val="22"/>
        </w:rPr>
        <w:lastRenderedPageBreak/>
        <w:t>Safeguarding and Protecting Children and Vulnerable Adults</w:t>
      </w:r>
      <w:bookmarkEnd w:id="120"/>
    </w:p>
    <w:bookmarkEnd w:id="5"/>
    <w:p w14:paraId="5ACA949E" w14:textId="77777777" w:rsidR="00E26751" w:rsidRDefault="00E26751" w:rsidP="002512B9">
      <w:pPr>
        <w:pStyle w:val="MRheading20"/>
        <w:spacing w:before="60" w:after="160" w:line="276" w:lineRule="auto"/>
      </w:pPr>
      <w:r w:rsidRPr="0090780C">
        <w:t>The Supplier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1"/>
      </w:r>
      <w:r w:rsidRPr="00A26373">
        <w:t xml:space="preserve">.  </w:t>
      </w:r>
    </w:p>
    <w:p w14:paraId="28B46264" w14:textId="77777777" w:rsidR="00E26751" w:rsidRDefault="00E26751" w:rsidP="002512B9">
      <w:pPr>
        <w:pStyle w:val="MRheading20"/>
        <w:spacing w:before="60" w:after="160" w:line="276" w:lineRule="auto"/>
      </w:pPr>
      <w:r>
        <w:t xml:space="preserve">The Supplier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2B2F6CDF" w14:textId="77777777" w:rsidR="00144891" w:rsidRPr="00E26751" w:rsidRDefault="00E26751" w:rsidP="002512B9">
      <w:pPr>
        <w:pStyle w:val="MRheading20"/>
        <w:numPr>
          <w:ilvl w:val="1"/>
          <w:numId w:val="20"/>
        </w:numPr>
        <w:spacing w:before="60" w:after="160" w:line="276" w:lineRule="auto"/>
        <w:outlineLvl w:val="9"/>
        <w:rPr>
          <w:rFonts w:cs="Arial"/>
        </w:rPr>
      </w:pPr>
      <w:r>
        <w:rPr>
          <w:rFonts w:cs="Arial"/>
          <w:szCs w:val="22"/>
        </w:rPr>
        <w:t>I</w:t>
      </w:r>
      <w:r w:rsidRPr="0090780C">
        <w:rPr>
          <w:rFonts w:cs="Arial"/>
          <w:szCs w:val="22"/>
        </w:rPr>
        <w:t>n addition, the Supplier will ensure that, where it engages any other party to supply any of the Services under this Agreement, that party will also comply with the same requirements as if they</w:t>
      </w:r>
      <w:r>
        <w:rPr>
          <w:rFonts w:cs="Arial"/>
          <w:szCs w:val="22"/>
        </w:rPr>
        <w:t xml:space="preserve"> were a party to this Agreement.</w:t>
      </w:r>
    </w:p>
    <w:p w14:paraId="557078FB" w14:textId="77777777" w:rsidR="00FD5C57" w:rsidRPr="00FD5C57" w:rsidRDefault="00FD5C57" w:rsidP="00CB527D">
      <w:pPr>
        <w:pStyle w:val="MRheading10"/>
        <w:spacing w:before="60" w:after="160" w:line="276" w:lineRule="auto"/>
        <w:rPr>
          <w:rFonts w:cs="Arial"/>
          <w:szCs w:val="22"/>
        </w:rPr>
      </w:pPr>
      <w:r w:rsidRPr="00FD5C57">
        <w:rPr>
          <w:rFonts w:cs="Arial"/>
          <w:szCs w:val="22"/>
        </w:rPr>
        <w:t>Anti-slavery and human trafficking</w:t>
      </w:r>
    </w:p>
    <w:p w14:paraId="56DE2A72" w14:textId="77777777" w:rsidR="00FD5C57" w:rsidRPr="00FD5C57" w:rsidRDefault="00FD5C57" w:rsidP="00CB527D">
      <w:pPr>
        <w:pStyle w:val="MRheading20"/>
        <w:numPr>
          <w:ilvl w:val="1"/>
          <w:numId w:val="20"/>
        </w:numPr>
        <w:spacing w:before="60" w:after="160" w:line="276" w:lineRule="auto"/>
        <w:rPr>
          <w:rFonts w:cs="Arial"/>
        </w:rPr>
      </w:pPr>
      <w:bookmarkStart w:id="121" w:name="_Ref455748416"/>
      <w:r w:rsidRPr="00FD5C57">
        <w:rPr>
          <w:rFonts w:cs="Arial"/>
        </w:rPr>
        <w:t>The Supplier shall:</w:t>
      </w:r>
      <w:bookmarkEnd w:id="121"/>
    </w:p>
    <w:p w14:paraId="240F3B85" w14:textId="77777777" w:rsidR="00FD5C57" w:rsidRPr="00FD5C57" w:rsidRDefault="00FD5C57" w:rsidP="00CB527D">
      <w:pPr>
        <w:pStyle w:val="MRheading30"/>
        <w:spacing w:before="60" w:after="160" w:line="276" w:lineRule="auto"/>
      </w:pPr>
      <w:r w:rsidRPr="00FD5C57">
        <w:t xml:space="preserve">ensure that slavery and human trafficking is not taking place in any part of its business or in any part of its supply chain; </w:t>
      </w:r>
    </w:p>
    <w:p w14:paraId="776B2A90" w14:textId="77777777" w:rsidR="00FD5C57" w:rsidRPr="00FD5C57" w:rsidRDefault="00FD5C57" w:rsidP="00CB527D">
      <w:pPr>
        <w:pStyle w:val="MRheading30"/>
        <w:spacing w:before="60" w:after="160" w:line="276" w:lineRule="auto"/>
      </w:pPr>
      <w:r w:rsidRPr="00FD5C57">
        <w:t>implement due diligence procedures for its own suppliers, subcontractors and other participants in its supply chains, to ensure that there is no slavery or human trafficking in its supply chains;</w:t>
      </w:r>
    </w:p>
    <w:p w14:paraId="654CE0EE" w14:textId="77777777" w:rsidR="00FD5C57" w:rsidRPr="00FD5C57" w:rsidRDefault="00FD5C57" w:rsidP="00CB527D">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515DE5CC" w14:textId="77777777" w:rsidR="00FD5C57" w:rsidRDefault="00FD5C57" w:rsidP="00CB527D">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1A45AD10" w14:textId="77777777" w:rsidR="002204B2" w:rsidRPr="00203F4E" w:rsidRDefault="002204B2" w:rsidP="00CB527D">
      <w:pPr>
        <w:pStyle w:val="MRheading20"/>
        <w:spacing w:before="60" w:after="160" w:line="276" w:lineRule="auto"/>
      </w:pPr>
      <w:r>
        <w:t xml:space="preserve">If </w:t>
      </w:r>
      <w:r w:rsidRPr="00203F4E">
        <w:t xml:space="preserve">the </w:t>
      </w:r>
      <w:r>
        <w:t xml:space="preserve">Supplier fails to comply with any of its obligations under clause </w:t>
      </w:r>
      <w:r>
        <w:fldChar w:fldCharType="begin"/>
      </w:r>
      <w:r>
        <w:instrText xml:space="preserve"> REF _Ref455748416 \r \h </w:instrText>
      </w:r>
      <w:r>
        <w:fldChar w:fldCharType="separate"/>
      </w:r>
      <w:r w:rsidR="002D733E">
        <w:t>22.1</w:t>
      </w:r>
      <w:r>
        <w:fldChar w:fldCharType="end"/>
      </w:r>
      <w:r w:rsidRPr="00203F4E">
        <w:t>, without prejudice to any other rights or remedies which the British Council may have, the British Council shall be entitled to:</w:t>
      </w:r>
    </w:p>
    <w:p w14:paraId="7E0CEC24" w14:textId="77777777" w:rsidR="002204B2" w:rsidRPr="00203F4E" w:rsidRDefault="002204B2" w:rsidP="00CB527D">
      <w:pPr>
        <w:pStyle w:val="MRheading30"/>
        <w:spacing w:before="60" w:after="160" w:line="276" w:lineRule="auto"/>
      </w:pPr>
      <w:r w:rsidRPr="00203F4E">
        <w:t xml:space="preserve">terminate this Agreement without liability to the </w:t>
      </w:r>
      <w:r>
        <w:t>Supplier</w:t>
      </w:r>
      <w:r w:rsidRPr="00203F4E">
        <w:t xml:space="preserve"> immediately on giving notice to the </w:t>
      </w:r>
      <w:r>
        <w:t>Supplier</w:t>
      </w:r>
      <w:r w:rsidRPr="00203F4E">
        <w:t>; and/or</w:t>
      </w:r>
    </w:p>
    <w:p w14:paraId="50CC1D29" w14:textId="77777777" w:rsidR="002204B2" w:rsidRPr="00203F4E" w:rsidRDefault="002204B2" w:rsidP="00CB527D">
      <w:pPr>
        <w:pStyle w:val="MRheading30"/>
        <w:spacing w:before="60" w:after="160" w:line="276" w:lineRule="auto"/>
      </w:pPr>
      <w:r w:rsidRPr="00203F4E">
        <w:lastRenderedPageBreak/>
        <w:t xml:space="preserve">require the </w:t>
      </w:r>
      <w:r>
        <w:t>Supplier</w:t>
      </w:r>
      <w:r w:rsidRPr="00203F4E">
        <w:t xml:space="preserve"> to take any steps the British Council reasonably considers necessary to manage the risk to the British Council of contracting with the </w:t>
      </w:r>
      <w:r>
        <w:t>Supplier</w:t>
      </w:r>
      <w:r w:rsidRPr="00203F4E">
        <w:t xml:space="preserve"> (and the </w:t>
      </w:r>
      <w:r>
        <w:t>Supplier</w:t>
      </w:r>
      <w:r w:rsidRPr="00203F4E">
        <w:t xml:space="preserve"> shall take all such steps); and/or</w:t>
      </w:r>
    </w:p>
    <w:p w14:paraId="41877FF1" w14:textId="77777777" w:rsidR="002204B2" w:rsidRPr="00203F4E" w:rsidRDefault="002204B2" w:rsidP="00CB527D">
      <w:pPr>
        <w:pStyle w:val="MRheading30"/>
        <w:spacing w:before="60" w:after="160" w:line="276" w:lineRule="auto"/>
      </w:pPr>
      <w:r w:rsidRPr="00203F4E">
        <w:t xml:space="preserve">reduce, withhold or claim a repayment (in full or in part) of the </w:t>
      </w:r>
      <w:r>
        <w:t>c</w:t>
      </w:r>
      <w:r w:rsidRPr="00203F4E">
        <w:t>harges payable under this Agreement; and/or</w:t>
      </w:r>
    </w:p>
    <w:p w14:paraId="0644166C" w14:textId="77777777" w:rsidR="002204B2" w:rsidRPr="00203F4E" w:rsidRDefault="002204B2" w:rsidP="00CB527D">
      <w:pPr>
        <w:pStyle w:val="MRheading30"/>
        <w:spacing w:before="60" w:after="160" w:line="276" w:lineRule="auto"/>
      </w:pPr>
      <w:r w:rsidRPr="00203F4E">
        <w:t xml:space="preserve">share </w:t>
      </w:r>
      <w:r>
        <w:t>w</w:t>
      </w:r>
      <w:r w:rsidRPr="00203F4E">
        <w:t>ith third parties</w:t>
      </w:r>
      <w:r>
        <w:t xml:space="preserve"> information about </w:t>
      </w:r>
      <w:r w:rsidRPr="00203F4E">
        <w:t>such</w:t>
      </w:r>
      <w:r>
        <w:t xml:space="preserve"> non-compliance</w:t>
      </w:r>
      <w:r w:rsidRPr="00203F4E">
        <w:t>.</w:t>
      </w:r>
    </w:p>
    <w:p w14:paraId="7D1CE6DA" w14:textId="77777777" w:rsidR="00691B5C" w:rsidRPr="00691B5C" w:rsidRDefault="00691B5C" w:rsidP="00CB527D">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Diversity </w:t>
      </w:r>
      <w:r w:rsidRPr="00691B5C">
        <w:rPr>
          <w:rFonts w:cs="Arial"/>
          <w:szCs w:val="22"/>
        </w:rPr>
        <w:t xml:space="preserve">and </w:t>
      </w:r>
      <w:r w:rsidR="00C371F8">
        <w:rPr>
          <w:rFonts w:cs="Arial"/>
          <w:szCs w:val="22"/>
        </w:rPr>
        <w:t>Inclusion</w:t>
      </w:r>
    </w:p>
    <w:p w14:paraId="58D12D2F"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ensure that it does not, whether as an employer or provider of services and/or goods, discriminate within the meaning of the Equality Legislation.</w:t>
      </w:r>
    </w:p>
    <w:p w14:paraId="6BBF44CE"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14:paraId="23BF7FC9" w14:textId="77777777" w:rsidR="00691B5C" w:rsidRPr="00691B5C" w:rsidRDefault="00691B5C" w:rsidP="00CB527D">
      <w:pPr>
        <w:pStyle w:val="MRheading10"/>
        <w:spacing w:before="60" w:after="160" w:line="276" w:lineRule="auto"/>
        <w:rPr>
          <w:rFonts w:cs="Arial"/>
          <w:szCs w:val="22"/>
        </w:rPr>
      </w:pPr>
      <w:bookmarkStart w:id="122" w:name="_Ref387827530"/>
      <w:r w:rsidRPr="00691B5C">
        <w:rPr>
          <w:rFonts w:cs="Arial"/>
          <w:szCs w:val="22"/>
        </w:rPr>
        <w:t>Assignment</w:t>
      </w:r>
      <w:bookmarkEnd w:id="122"/>
    </w:p>
    <w:p w14:paraId="0495F9B2"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0898D392" w14:textId="77777777" w:rsidR="00691B5C" w:rsidRPr="00691B5C" w:rsidRDefault="00691B5C" w:rsidP="00CB527D">
      <w:pPr>
        <w:pStyle w:val="MRheading20"/>
        <w:spacing w:before="60" w:after="160" w:line="276" w:lineRule="auto"/>
        <w:rPr>
          <w:rFonts w:cs="Arial"/>
          <w:szCs w:val="22"/>
        </w:rPr>
      </w:pPr>
      <w:bookmarkStart w:id="123" w:name="_Ref387827455"/>
      <w:r w:rsidRPr="00691B5C">
        <w:rPr>
          <w:rFonts w:cs="Arial"/>
          <w:szCs w:val="22"/>
        </w:rPr>
        <w:t>The British Council may assign or novate this Agreement to: (</w:t>
      </w:r>
      <w:proofErr w:type="spellStart"/>
      <w:r w:rsidRPr="00691B5C">
        <w:rPr>
          <w:rFonts w:cs="Arial"/>
          <w:szCs w:val="22"/>
        </w:rPr>
        <w:t>i</w:t>
      </w:r>
      <w:proofErr w:type="spellEnd"/>
      <w:r w:rsidRPr="00691B5C">
        <w:rPr>
          <w:rFonts w:cs="Arial"/>
          <w:szCs w:val="22"/>
        </w:rPr>
        <w:t xml:space="preserve">) any separate entity Controlled by the British Council; (ii) </w:t>
      </w:r>
      <w:proofErr w:type="spellStart"/>
      <w:r w:rsidRPr="00691B5C">
        <w:rPr>
          <w:rFonts w:cs="Arial"/>
          <w:szCs w:val="22"/>
        </w:rPr>
        <w:t>any body</w:t>
      </w:r>
      <w:proofErr w:type="spellEnd"/>
      <w:r w:rsidRPr="00691B5C">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w:t>
      </w:r>
      <w:r w:rsidR="001E01FF">
        <w:rPr>
          <w:rFonts w:cs="Arial"/>
          <w:szCs w:val="22"/>
        </w:rPr>
        <w:t>Supplier</w:t>
      </w:r>
      <w:r w:rsidRPr="00691B5C">
        <w:rPr>
          <w:rFonts w:cs="Arial"/>
          <w:szCs w:val="22"/>
        </w:rPr>
        <w:t xml:space="preserve"> warrants and represents that it will (at the British Council’s reasonable 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2D733E">
        <w:rPr>
          <w:rFonts w:cs="Arial"/>
          <w:szCs w:val="22"/>
        </w:rPr>
        <w:t>24.2</w:t>
      </w:r>
      <w:r w:rsidRPr="00691B5C">
        <w:rPr>
          <w:rFonts w:cs="Arial"/>
          <w:szCs w:val="22"/>
        </w:rPr>
        <w:fldChar w:fldCharType="end"/>
      </w:r>
      <w:r w:rsidRPr="00691B5C">
        <w:rPr>
          <w:rFonts w:cs="Arial"/>
          <w:szCs w:val="22"/>
        </w:rPr>
        <w:t>.</w:t>
      </w:r>
      <w:bookmarkEnd w:id="123"/>
    </w:p>
    <w:p w14:paraId="69F93A77" w14:textId="77777777" w:rsidR="00691B5C" w:rsidRPr="00691B5C" w:rsidRDefault="00691B5C" w:rsidP="00CB527D">
      <w:pPr>
        <w:pStyle w:val="MRheading10"/>
        <w:spacing w:before="60" w:after="160" w:line="276" w:lineRule="auto"/>
        <w:rPr>
          <w:rFonts w:cs="Arial"/>
          <w:szCs w:val="22"/>
        </w:rPr>
      </w:pPr>
      <w:r w:rsidRPr="00691B5C">
        <w:rPr>
          <w:rFonts w:cs="Arial"/>
          <w:szCs w:val="22"/>
        </w:rPr>
        <w:t>Waiver</w:t>
      </w:r>
    </w:p>
    <w:p w14:paraId="1944CA70" w14:textId="77777777" w:rsidR="00691B5C" w:rsidRPr="00691B5C" w:rsidRDefault="00691B5C" w:rsidP="00CB527D">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7F16F10B" w14:textId="77777777" w:rsidR="00691B5C" w:rsidRPr="00691B5C" w:rsidRDefault="00691B5C" w:rsidP="00CB527D">
      <w:pPr>
        <w:pStyle w:val="MRheading10"/>
        <w:spacing w:before="60" w:after="160" w:line="276" w:lineRule="auto"/>
        <w:rPr>
          <w:rFonts w:cs="Arial"/>
          <w:szCs w:val="22"/>
        </w:rPr>
      </w:pPr>
      <w:r w:rsidRPr="00691B5C">
        <w:rPr>
          <w:rFonts w:cs="Arial"/>
          <w:szCs w:val="22"/>
        </w:rPr>
        <w:t>Entire agreement</w:t>
      </w:r>
    </w:p>
    <w:p w14:paraId="2E2A2257" w14:textId="77777777" w:rsidR="00691B5C" w:rsidRPr="00691B5C" w:rsidRDefault="00691B5C" w:rsidP="00CB527D">
      <w:pPr>
        <w:pStyle w:val="MRheading20"/>
        <w:spacing w:before="60" w:after="160" w:line="276" w:lineRule="auto"/>
        <w:rPr>
          <w:rFonts w:cs="Arial"/>
          <w:szCs w:val="22"/>
        </w:rPr>
      </w:pPr>
      <w:r w:rsidRPr="00691B5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21743A73" w14:textId="77777777" w:rsidR="00691B5C" w:rsidRPr="00691B5C" w:rsidRDefault="00691B5C" w:rsidP="00CB527D">
      <w:pPr>
        <w:pStyle w:val="MRheading10"/>
        <w:spacing w:before="60" w:after="160" w:line="276" w:lineRule="auto"/>
        <w:rPr>
          <w:rFonts w:cs="Arial"/>
          <w:szCs w:val="22"/>
        </w:rPr>
      </w:pPr>
      <w:bookmarkStart w:id="124" w:name="_Ref387839268"/>
      <w:r w:rsidRPr="00691B5C">
        <w:rPr>
          <w:rFonts w:cs="Arial"/>
          <w:szCs w:val="22"/>
        </w:rPr>
        <w:t>Variation</w:t>
      </w:r>
      <w:bookmarkEnd w:id="124"/>
    </w:p>
    <w:p w14:paraId="02F31543" w14:textId="77777777" w:rsidR="00691B5C" w:rsidRPr="00691B5C" w:rsidRDefault="00691B5C" w:rsidP="00CB527D">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428369C1" w14:textId="77777777" w:rsidR="00691B5C" w:rsidRPr="00691B5C" w:rsidRDefault="00691B5C" w:rsidP="00CB527D">
      <w:pPr>
        <w:pStyle w:val="MRheading10"/>
        <w:spacing w:before="60" w:after="160" w:line="276" w:lineRule="auto"/>
        <w:rPr>
          <w:rFonts w:cs="Arial"/>
          <w:szCs w:val="22"/>
        </w:rPr>
      </w:pPr>
      <w:bookmarkStart w:id="125" w:name="a273531"/>
      <w:r w:rsidRPr="00691B5C">
        <w:rPr>
          <w:rFonts w:cs="Arial"/>
          <w:szCs w:val="22"/>
        </w:rPr>
        <w:lastRenderedPageBreak/>
        <w:t>Severance</w:t>
      </w:r>
      <w:bookmarkEnd w:id="125"/>
    </w:p>
    <w:p w14:paraId="467CF6B8" w14:textId="77777777" w:rsidR="00691B5C" w:rsidRPr="00691B5C" w:rsidRDefault="00691B5C" w:rsidP="00CB527D">
      <w:pPr>
        <w:pStyle w:val="MRheading20"/>
        <w:spacing w:before="60" w:after="160" w:line="276" w:lineRule="auto"/>
        <w:rPr>
          <w:rFonts w:cs="Arial"/>
          <w:szCs w:val="22"/>
        </w:rPr>
      </w:pPr>
      <w:r w:rsidRPr="00691B5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4311C703" w14:textId="77777777" w:rsidR="00691B5C" w:rsidRPr="00691B5C" w:rsidRDefault="00691B5C" w:rsidP="00CB527D">
      <w:pPr>
        <w:pStyle w:val="MRheading10"/>
        <w:spacing w:before="60" w:after="160" w:line="276" w:lineRule="auto"/>
        <w:rPr>
          <w:rFonts w:cs="Arial"/>
          <w:szCs w:val="22"/>
        </w:rPr>
      </w:pPr>
      <w:r w:rsidRPr="00691B5C">
        <w:rPr>
          <w:rFonts w:cs="Arial"/>
          <w:szCs w:val="22"/>
        </w:rPr>
        <w:t>Counterparts</w:t>
      </w:r>
    </w:p>
    <w:p w14:paraId="1C0C939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9869EA3" w14:textId="77777777" w:rsidR="00691B5C" w:rsidRPr="00691B5C" w:rsidRDefault="00691B5C" w:rsidP="00CB527D">
      <w:pPr>
        <w:pStyle w:val="MRheading10"/>
        <w:spacing w:before="60" w:after="160" w:line="276" w:lineRule="auto"/>
        <w:rPr>
          <w:rFonts w:cs="Arial"/>
          <w:szCs w:val="22"/>
        </w:rPr>
      </w:pPr>
      <w:r w:rsidRPr="00691B5C">
        <w:rPr>
          <w:rFonts w:cs="Arial"/>
          <w:szCs w:val="22"/>
        </w:rPr>
        <w:t>Third party rights</w:t>
      </w:r>
    </w:p>
    <w:p w14:paraId="2C808F1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2D733E">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2D733E">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5AFDF77D" w14:textId="77777777" w:rsidR="00691B5C" w:rsidRPr="00691B5C" w:rsidRDefault="00691B5C" w:rsidP="00CB527D">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5C0C4E99" w14:textId="77777777" w:rsidR="00691B5C" w:rsidRPr="00691B5C" w:rsidRDefault="00691B5C" w:rsidP="00CB527D">
      <w:pPr>
        <w:pStyle w:val="MRheading10"/>
        <w:spacing w:before="60" w:after="160" w:line="276" w:lineRule="auto"/>
        <w:rPr>
          <w:rFonts w:cs="Arial"/>
          <w:szCs w:val="22"/>
        </w:rPr>
      </w:pPr>
      <w:r w:rsidRPr="00691B5C">
        <w:rPr>
          <w:rFonts w:cs="Arial"/>
          <w:szCs w:val="22"/>
        </w:rPr>
        <w:t>No partnership or agency</w:t>
      </w:r>
    </w:p>
    <w:p w14:paraId="5F303BC4" w14:textId="77777777" w:rsidR="00691B5C" w:rsidRPr="00691B5C" w:rsidRDefault="00691B5C" w:rsidP="00CB527D">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5871B587" w14:textId="77777777" w:rsidR="00691B5C" w:rsidRPr="00691B5C" w:rsidRDefault="00691B5C" w:rsidP="00CB527D">
      <w:pPr>
        <w:pStyle w:val="MRheading10"/>
        <w:spacing w:before="60" w:after="160" w:line="276" w:lineRule="auto"/>
        <w:rPr>
          <w:rFonts w:cs="Arial"/>
          <w:szCs w:val="22"/>
        </w:rPr>
      </w:pPr>
      <w:bookmarkStart w:id="126" w:name="_Ref387827595"/>
      <w:r w:rsidRPr="00691B5C">
        <w:rPr>
          <w:rFonts w:cs="Arial"/>
          <w:szCs w:val="22"/>
        </w:rPr>
        <w:t>Force Majeure</w:t>
      </w:r>
      <w:bookmarkEnd w:id="126"/>
    </w:p>
    <w:p w14:paraId="1D4DE864" w14:textId="77777777" w:rsidR="00691B5C" w:rsidRPr="00691B5C" w:rsidRDefault="00691B5C" w:rsidP="00CB527D">
      <w:pPr>
        <w:pStyle w:val="MRheading20"/>
        <w:spacing w:before="60" w:after="160" w:line="276" w:lineRule="auto"/>
        <w:rPr>
          <w:rFonts w:cs="Arial"/>
          <w:szCs w:val="22"/>
        </w:rPr>
      </w:pPr>
      <w:bookmarkStart w:id="127" w:name="_Ref387839352"/>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2D733E">
        <w:rPr>
          <w:rFonts w:cs="Arial"/>
          <w:szCs w:val="22"/>
        </w:rPr>
        <w:t>32.2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2D733E">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w:t>
      </w:r>
      <w:r w:rsidR="0053039B" w:rsidRPr="00142398">
        <w:rPr>
          <w:rFonts w:cs="Arial"/>
          <w:iCs/>
        </w:rPr>
        <w:t xml:space="preserve"> and/or material obligations hereunder by a Force Majeure Event</w:t>
      </w:r>
      <w:r w:rsidR="0053039B">
        <w:rPr>
          <w:rFonts w:cs="Arial"/>
          <w:iCs/>
        </w:rPr>
        <w:t>.</w:t>
      </w:r>
      <w:r w:rsidRPr="00691B5C">
        <w:rPr>
          <w:rFonts w:cs="Arial"/>
          <w:szCs w:val="22"/>
        </w:rPr>
        <w:t xml:space="preserve"> </w:t>
      </w:r>
      <w:bookmarkEnd w:id="127"/>
    </w:p>
    <w:p w14:paraId="50D910D4" w14:textId="77777777" w:rsidR="00691B5C" w:rsidRPr="00691B5C" w:rsidRDefault="00691B5C" w:rsidP="00CB527D">
      <w:pPr>
        <w:pStyle w:val="MRheading20"/>
        <w:spacing w:before="60" w:after="160" w:line="276" w:lineRule="auto"/>
        <w:rPr>
          <w:rFonts w:cs="Arial"/>
          <w:szCs w:val="22"/>
        </w:rPr>
      </w:pPr>
      <w:bookmarkStart w:id="128" w:name="a866385"/>
      <w:r w:rsidRPr="00691B5C">
        <w:rPr>
          <w:rFonts w:cs="Arial"/>
          <w:szCs w:val="22"/>
        </w:rPr>
        <w:t>A party that is subject to a Force Majeure Event shall not be in breach of this Agreement provided that:</w:t>
      </w:r>
      <w:bookmarkEnd w:id="128"/>
    </w:p>
    <w:p w14:paraId="32678050"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performance; </w:t>
      </w:r>
    </w:p>
    <w:p w14:paraId="47B25B19" w14:textId="77777777" w:rsidR="00691B5C" w:rsidRPr="00691B5C" w:rsidRDefault="00691B5C" w:rsidP="00CB527D">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05DA65A" w14:textId="77777777" w:rsidR="00691B5C" w:rsidRPr="00691B5C" w:rsidRDefault="00691B5C" w:rsidP="00CB527D">
      <w:pPr>
        <w:pStyle w:val="MRheading30"/>
        <w:spacing w:before="60" w:after="160" w:line="276" w:lineRule="auto"/>
        <w:rPr>
          <w:rFonts w:cs="Arial"/>
          <w:szCs w:val="22"/>
        </w:rPr>
      </w:pPr>
      <w:r w:rsidRPr="00691B5C">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43C37D1F" w14:textId="77777777" w:rsidR="00691B5C" w:rsidRPr="00691B5C" w:rsidRDefault="00691B5C" w:rsidP="00CB527D">
      <w:pPr>
        <w:pStyle w:val="MRheading20"/>
        <w:spacing w:before="60" w:after="160" w:line="276" w:lineRule="auto"/>
        <w:rPr>
          <w:rFonts w:cs="Arial"/>
          <w:szCs w:val="22"/>
        </w:rPr>
      </w:pPr>
      <w:bookmarkStart w:id="129"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2D733E">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53039B">
        <w:rPr>
          <w:rFonts w:cs="Arial"/>
          <w:szCs w:val="22"/>
        </w:rPr>
        <w:t xml:space="preserve"> Force Majeure Event</w:t>
      </w:r>
      <w:r w:rsidRPr="00691B5C">
        <w:rPr>
          <w:rFonts w:cs="Arial"/>
          <w:szCs w:val="22"/>
        </w:rPr>
        <w:t>).</w:t>
      </w:r>
      <w:bookmarkEnd w:id="129"/>
    </w:p>
    <w:p w14:paraId="3DA3F178" w14:textId="77777777" w:rsidR="00691B5C" w:rsidRPr="00691B5C" w:rsidRDefault="00691B5C" w:rsidP="00CB527D">
      <w:pPr>
        <w:pStyle w:val="MRheading10"/>
        <w:spacing w:before="60" w:after="160" w:line="276" w:lineRule="auto"/>
        <w:rPr>
          <w:rFonts w:cs="Arial"/>
          <w:szCs w:val="22"/>
        </w:rPr>
      </w:pPr>
      <w:bookmarkStart w:id="130" w:name="_Ref387839429"/>
      <w:r w:rsidRPr="00691B5C">
        <w:rPr>
          <w:rFonts w:cs="Arial"/>
          <w:szCs w:val="22"/>
        </w:rPr>
        <w:t>Notice</w:t>
      </w:r>
      <w:bookmarkEnd w:id="130"/>
    </w:p>
    <w:p w14:paraId="55734EF3" w14:textId="77777777" w:rsidR="00691B5C" w:rsidRPr="00691B5C" w:rsidRDefault="00691B5C" w:rsidP="00CB527D">
      <w:pPr>
        <w:pStyle w:val="MRheading20"/>
        <w:spacing w:before="60" w:after="160" w:line="276" w:lineRule="auto"/>
        <w:rPr>
          <w:rFonts w:cs="Arial"/>
          <w:szCs w:val="22"/>
        </w:rPr>
      </w:pPr>
      <w:bookmarkStart w:id="131" w:name="_Ref308693854"/>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350B0F">
        <w:rPr>
          <w:rFonts w:cs="Arial"/>
          <w:szCs w:val="22"/>
        </w:rPr>
        <w:t>, or by email,</w:t>
      </w:r>
      <w:r w:rsidRPr="00691B5C">
        <w:rPr>
          <w:rFonts w:cs="Arial"/>
          <w:szCs w:val="22"/>
        </w:rPr>
        <w:t xml:space="preserve"> and shall be delivered:</w:t>
      </w:r>
    </w:p>
    <w:p w14:paraId="43A8AF9F" w14:textId="77777777" w:rsidR="00691B5C" w:rsidRPr="00691B5C" w:rsidRDefault="00691B5C" w:rsidP="00CB527D">
      <w:pPr>
        <w:pStyle w:val="MRheading30"/>
        <w:spacing w:before="60" w:after="160" w:line="276" w:lineRule="auto"/>
        <w:rPr>
          <w:rFonts w:cs="Arial"/>
          <w:szCs w:val="22"/>
        </w:rPr>
      </w:pPr>
      <w:bookmarkStart w:id="132" w:name="_Ref62829128"/>
      <w:r w:rsidRPr="00691B5C">
        <w:rPr>
          <w:rFonts w:cs="Arial"/>
          <w:szCs w:val="22"/>
        </w:rPr>
        <w:t>personally, in which case the notice will be deemed to have been received at the time of delivery;</w:t>
      </w:r>
      <w:bookmarkEnd w:id="132"/>
    </w:p>
    <w:p w14:paraId="39663D74" w14:textId="77777777" w:rsidR="00691B5C" w:rsidRPr="00691B5C" w:rsidRDefault="00691B5C" w:rsidP="00CB527D">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w:t>
      </w:r>
      <w:r w:rsidR="00350B0F">
        <w:rPr>
          <w:rFonts w:cs="Arial"/>
          <w:szCs w:val="22"/>
        </w:rPr>
        <w:t>ipt on the second (2nd) normal working d</w:t>
      </w:r>
      <w:r w:rsidRPr="00691B5C">
        <w:rPr>
          <w:rFonts w:cs="Arial"/>
          <w:szCs w:val="22"/>
        </w:rPr>
        <w:t>ay in the country specified in the recipient’s address for notices after th</w:t>
      </w:r>
      <w:r w:rsidR="00350B0F">
        <w:rPr>
          <w:rFonts w:cs="Arial"/>
          <w:szCs w:val="22"/>
        </w:rPr>
        <w:t xml:space="preserve">e date of posting; </w:t>
      </w:r>
    </w:p>
    <w:p w14:paraId="22506B0D" w14:textId="77777777" w:rsidR="009D1F85" w:rsidRDefault="00691B5C" w:rsidP="00CB527D">
      <w:pPr>
        <w:pStyle w:val="MRheading30"/>
        <w:spacing w:before="60" w:after="160" w:line="276" w:lineRule="auto"/>
        <w:rPr>
          <w:rFonts w:cs="Arial"/>
          <w:szCs w:val="22"/>
        </w:rPr>
      </w:pPr>
      <w:bookmarkStart w:id="133" w:name="_Ref62841223"/>
      <w:r w:rsidRPr="00691B5C">
        <w:rPr>
          <w:rFonts w:cs="Arial"/>
          <w:szCs w:val="22"/>
        </w:rPr>
        <w:t>by international standard post if being sent to an address outside the country of posting, in which case the notice will be deemed to have been received at 09:00 in the country of recei</w:t>
      </w:r>
      <w:r w:rsidR="00350B0F">
        <w:rPr>
          <w:rFonts w:cs="Arial"/>
          <w:szCs w:val="22"/>
        </w:rPr>
        <w:t>pt on the seventh (7th) normal working d</w:t>
      </w:r>
      <w:r w:rsidRPr="00691B5C">
        <w:rPr>
          <w:rFonts w:cs="Arial"/>
          <w:szCs w:val="22"/>
        </w:rPr>
        <w:t>ay in the country specified in the recipient’s address for notices after the date of posting</w:t>
      </w:r>
      <w:r w:rsidR="009D1F85">
        <w:rPr>
          <w:rFonts w:cs="Arial"/>
          <w:szCs w:val="22"/>
        </w:rPr>
        <w:t>; or</w:t>
      </w:r>
      <w:bookmarkEnd w:id="133"/>
      <w:r w:rsidR="009D1F85">
        <w:rPr>
          <w:rFonts w:cs="Arial"/>
          <w:szCs w:val="22"/>
        </w:rPr>
        <w:t xml:space="preserve"> </w:t>
      </w:r>
    </w:p>
    <w:p w14:paraId="02279862" w14:textId="77777777" w:rsidR="00350B0F" w:rsidRPr="006A2A27" w:rsidRDefault="009D1F85" w:rsidP="00CB527D">
      <w:pPr>
        <w:pStyle w:val="MRheading30"/>
        <w:spacing w:before="60" w:after="160" w:line="276" w:lineRule="auto"/>
        <w:rPr>
          <w:rFonts w:cs="Arial"/>
          <w:szCs w:val="22"/>
        </w:rPr>
      </w:pPr>
      <w:bookmarkStart w:id="134" w:name="_Ref62829140"/>
      <w:r w:rsidRPr="006A2A27">
        <w:rPr>
          <w:rFonts w:cs="Arial"/>
          <w:szCs w:val="22"/>
        </w:rPr>
        <w:t xml:space="preserve">by email to the relevant email address specified in clause </w:t>
      </w:r>
      <w:r w:rsidRPr="006A2A27">
        <w:rPr>
          <w:rFonts w:cs="Arial"/>
          <w:szCs w:val="22"/>
        </w:rPr>
        <w:fldChar w:fldCharType="begin"/>
      </w:r>
      <w:r w:rsidRPr="006A2A27">
        <w:rPr>
          <w:rFonts w:cs="Arial"/>
          <w:szCs w:val="22"/>
        </w:rPr>
        <w:instrText xml:space="preserve"> REF _Ref62828229 \r \h </w:instrText>
      </w:r>
      <w:r w:rsidR="00142398" w:rsidRPr="006A2A27">
        <w:rPr>
          <w:rFonts w:cs="Arial"/>
          <w:szCs w:val="22"/>
        </w:rPr>
        <w:instrText xml:space="preserve"> \* MERGEFORMAT </w:instrText>
      </w:r>
      <w:r w:rsidRPr="006A2A27">
        <w:rPr>
          <w:rFonts w:cs="Arial"/>
          <w:szCs w:val="22"/>
        </w:rPr>
      </w:r>
      <w:r w:rsidRPr="006A2A27">
        <w:rPr>
          <w:rFonts w:cs="Arial"/>
          <w:szCs w:val="22"/>
        </w:rPr>
        <w:fldChar w:fldCharType="separate"/>
      </w:r>
      <w:r w:rsidR="002D733E">
        <w:rPr>
          <w:rFonts w:cs="Arial"/>
          <w:szCs w:val="22"/>
        </w:rPr>
        <w:t>6.1</w:t>
      </w:r>
      <w:r w:rsidRPr="006A2A27">
        <w:rPr>
          <w:rFonts w:cs="Arial"/>
          <w:szCs w:val="22"/>
        </w:rPr>
        <w:fldChar w:fldCharType="end"/>
      </w:r>
      <w:r w:rsidRPr="006A2A27">
        <w:rPr>
          <w:rFonts w:cs="Arial"/>
          <w:szCs w:val="22"/>
        </w:rPr>
        <w:t xml:space="preserve"> of </w:t>
      </w:r>
      <w:r w:rsidR="00350B0F" w:rsidRPr="006A2A27">
        <w:rPr>
          <w:rFonts w:cs="Arial"/>
          <w:szCs w:val="22"/>
        </w:rPr>
        <w:t xml:space="preserve">Schedule 1 </w:t>
      </w:r>
      <w:r w:rsidRPr="006A2A27">
        <w:rPr>
          <w:rFonts w:cs="Arial"/>
          <w:szCs w:val="22"/>
        </w:rPr>
        <w:t>(or such other email address as the relevant party may notify to the other party), in which case, the notice will be deemed to have been received at the time of transmission, or if this time falls outside of Working H</w:t>
      </w:r>
      <w:r w:rsidR="008A4F10">
        <w:rPr>
          <w:rFonts w:cs="Arial"/>
          <w:szCs w:val="22"/>
        </w:rPr>
        <w:t>ours, when Working Hours resume,</w:t>
      </w:r>
      <w:r w:rsidRPr="006A2A27">
        <w:rPr>
          <w:rFonts w:cs="Arial"/>
          <w:szCs w:val="22"/>
        </w:rPr>
        <w:t xml:space="preserv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bookmarkEnd w:id="134"/>
    </w:p>
    <w:p w14:paraId="440DA618"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To prove service of notice </w:t>
      </w:r>
      <w:r w:rsidR="009D1F85">
        <w:rPr>
          <w:rFonts w:cs="Arial"/>
          <w:szCs w:val="22"/>
        </w:rPr>
        <w:t xml:space="preserve">under clauses </w:t>
      </w:r>
      <w:r w:rsidR="00D70D43">
        <w:rPr>
          <w:rFonts w:cs="Arial"/>
          <w:szCs w:val="22"/>
        </w:rPr>
        <w:fldChar w:fldCharType="begin"/>
      </w:r>
      <w:r w:rsidR="00D70D43">
        <w:rPr>
          <w:rFonts w:cs="Arial"/>
          <w:szCs w:val="22"/>
        </w:rPr>
        <w:instrText xml:space="preserve"> REF _Ref62829128 \r \h </w:instrText>
      </w:r>
      <w:r w:rsidR="00142398">
        <w:rPr>
          <w:rFonts w:cs="Arial"/>
          <w:szCs w:val="22"/>
        </w:rPr>
        <w:instrText xml:space="preserve"> \* MERGEFORMAT </w:instrText>
      </w:r>
      <w:r w:rsidR="00D70D43">
        <w:rPr>
          <w:rFonts w:cs="Arial"/>
          <w:szCs w:val="22"/>
        </w:rPr>
      </w:r>
      <w:r w:rsidR="00D70D43">
        <w:rPr>
          <w:rFonts w:cs="Arial"/>
          <w:szCs w:val="22"/>
        </w:rPr>
        <w:fldChar w:fldCharType="separate"/>
      </w:r>
      <w:r w:rsidR="002D733E">
        <w:rPr>
          <w:rFonts w:cs="Arial"/>
          <w:szCs w:val="22"/>
        </w:rPr>
        <w:t>33.1.1</w:t>
      </w:r>
      <w:r w:rsidR="00D70D43">
        <w:rPr>
          <w:rFonts w:cs="Arial"/>
          <w:szCs w:val="22"/>
        </w:rPr>
        <w:fldChar w:fldCharType="end"/>
      </w:r>
      <w:r w:rsidR="00D70D43">
        <w:rPr>
          <w:rFonts w:cs="Arial"/>
          <w:szCs w:val="22"/>
        </w:rPr>
        <w:t xml:space="preserve"> </w:t>
      </w:r>
      <w:r w:rsidR="009D1F85">
        <w:rPr>
          <w:rFonts w:cs="Arial"/>
          <w:szCs w:val="22"/>
        </w:rPr>
        <w:t xml:space="preserve">to </w:t>
      </w:r>
      <w:r w:rsidR="000E0D8F">
        <w:rPr>
          <w:rFonts w:cs="Arial"/>
          <w:szCs w:val="22"/>
        </w:rPr>
        <w:fldChar w:fldCharType="begin"/>
      </w:r>
      <w:r w:rsidR="000E0D8F">
        <w:rPr>
          <w:rFonts w:cs="Arial"/>
          <w:szCs w:val="22"/>
        </w:rPr>
        <w:instrText xml:space="preserve"> REF _Ref62841223 \r \h </w:instrText>
      </w:r>
      <w:r w:rsidR="006A2A27">
        <w:rPr>
          <w:rFonts w:cs="Arial"/>
          <w:szCs w:val="22"/>
        </w:rPr>
        <w:instrText xml:space="preserve"> \* MERGEFORMAT </w:instrText>
      </w:r>
      <w:r w:rsidR="000E0D8F">
        <w:rPr>
          <w:rFonts w:cs="Arial"/>
          <w:szCs w:val="22"/>
        </w:rPr>
      </w:r>
      <w:r w:rsidR="000E0D8F">
        <w:rPr>
          <w:rFonts w:cs="Arial"/>
          <w:szCs w:val="22"/>
        </w:rPr>
        <w:fldChar w:fldCharType="separate"/>
      </w:r>
      <w:r w:rsidR="002D733E">
        <w:rPr>
          <w:rFonts w:cs="Arial"/>
          <w:szCs w:val="22"/>
        </w:rPr>
        <w:t>33.1.3</w:t>
      </w:r>
      <w:r w:rsidR="000E0D8F">
        <w:rPr>
          <w:rFonts w:cs="Arial"/>
          <w:szCs w:val="22"/>
        </w:rPr>
        <w:fldChar w:fldCharType="end"/>
      </w:r>
      <w:r w:rsidR="000E0D8F">
        <w:rPr>
          <w:rFonts w:cs="Arial"/>
          <w:szCs w:val="22"/>
        </w:rPr>
        <w:t xml:space="preserve"> </w:t>
      </w:r>
      <w:r w:rsidR="009D1F85">
        <w:rPr>
          <w:rFonts w:cs="Arial"/>
          <w:szCs w:val="22"/>
        </w:rPr>
        <w:t xml:space="preserve">above, </w:t>
      </w:r>
      <w:r w:rsidRPr="00691B5C">
        <w:rPr>
          <w:rFonts w:cs="Arial"/>
          <w:szCs w:val="22"/>
        </w:rPr>
        <w:t>it is sufficient to prove that the envelope containing the notice was properly addressed and posted or handed to the courier.</w:t>
      </w:r>
      <w:bookmarkEnd w:id="131"/>
    </w:p>
    <w:p w14:paraId="5AA9ACED" w14:textId="77777777" w:rsidR="00691B5C" w:rsidRPr="00691B5C" w:rsidRDefault="00691B5C" w:rsidP="00CB527D">
      <w:pPr>
        <w:pStyle w:val="MRheading10"/>
        <w:spacing w:before="60" w:after="160" w:line="276" w:lineRule="auto"/>
        <w:rPr>
          <w:rFonts w:cs="Arial"/>
          <w:szCs w:val="22"/>
        </w:rPr>
      </w:pPr>
      <w:bookmarkStart w:id="135" w:name="_Ref387827621"/>
      <w:r w:rsidRPr="00691B5C">
        <w:rPr>
          <w:rFonts w:cs="Arial"/>
          <w:szCs w:val="22"/>
        </w:rPr>
        <w:t>Governing Law and Dispute Resolution Procedure</w:t>
      </w:r>
      <w:bookmarkEnd w:id="135"/>
    </w:p>
    <w:p w14:paraId="3A5BF882" w14:textId="77777777" w:rsidR="00691B5C" w:rsidRPr="00691B5C" w:rsidRDefault="00691B5C" w:rsidP="00CB527D">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75596917" w14:textId="77777777" w:rsidR="00691B5C" w:rsidRPr="00691B5C" w:rsidRDefault="00691B5C" w:rsidP="00CB527D">
      <w:pPr>
        <w:pStyle w:val="MRheading20"/>
        <w:spacing w:before="60" w:after="160" w:line="276" w:lineRule="auto"/>
        <w:rPr>
          <w:rFonts w:cs="Arial"/>
          <w:szCs w:val="22"/>
        </w:rPr>
      </w:pPr>
      <w:bookmarkStart w:id="136" w:name="_Ref387827662"/>
      <w:r w:rsidRPr="00691B5C">
        <w:rPr>
          <w:rFonts w:cs="Arial"/>
          <w:szCs w:val="22"/>
        </w:rPr>
        <w:lastRenderedPageBreak/>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2D733E">
        <w:rPr>
          <w:rFonts w:cs="Arial"/>
          <w:szCs w:val="22"/>
        </w:rPr>
        <w:t>34</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36"/>
    </w:p>
    <w:p w14:paraId="02219DB5" w14:textId="77777777" w:rsidR="00691B5C" w:rsidRPr="00691B5C" w:rsidRDefault="00691B5C" w:rsidP="00CB527D">
      <w:pPr>
        <w:pStyle w:val="MRheading20"/>
        <w:spacing w:before="60" w:after="160" w:line="276" w:lineRule="auto"/>
        <w:rPr>
          <w:rFonts w:cs="Arial"/>
          <w:szCs w:val="22"/>
        </w:rPr>
      </w:pPr>
      <w:bookmarkStart w:id="137" w:name="_Ref387827645"/>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2D733E">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2D733E">
        <w:rPr>
          <w:rFonts w:cs="Arial"/>
          <w:szCs w:val="22"/>
        </w:rPr>
        <w:t>34.2</w:t>
      </w:r>
      <w:r w:rsidRPr="00691B5C">
        <w:rPr>
          <w:rFonts w:cs="Arial"/>
          <w:szCs w:val="22"/>
        </w:rPr>
        <w:fldChar w:fldCharType="end"/>
      </w:r>
      <w:r w:rsidRPr="00691B5C">
        <w:rPr>
          <w:rFonts w:cs="Arial"/>
          <w:szCs w:val="22"/>
        </w:rPr>
        <w:t>.</w:t>
      </w:r>
      <w:bookmarkEnd w:id="137"/>
    </w:p>
    <w:p w14:paraId="5EABD01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2D733E">
        <w:rPr>
          <w:rFonts w:cs="Arial"/>
          <w:szCs w:val="22"/>
        </w:rPr>
        <w:t>34</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005AEA10" w14:textId="77777777" w:rsidR="00BE2909" w:rsidRDefault="00BE2909" w:rsidP="00CB527D">
      <w:pPr>
        <w:spacing w:before="60" w:after="160" w:line="276" w:lineRule="auto"/>
        <w:rPr>
          <w:rFonts w:cs="Arial"/>
          <w:szCs w:val="22"/>
        </w:rPr>
        <w:sectPr w:rsidR="00BE2909">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1418" w:left="1134" w:header="680" w:footer="454" w:gutter="0"/>
          <w:cols w:space="720"/>
          <w:titlePg/>
        </w:sectPr>
      </w:pPr>
    </w:p>
    <w:p w14:paraId="3AD21AEA" w14:textId="77777777" w:rsidR="00D35FA4" w:rsidRDefault="00D35FA4" w:rsidP="00CB527D">
      <w:pPr>
        <w:pStyle w:val="MRSchedule1"/>
        <w:spacing w:before="60" w:after="160" w:line="276" w:lineRule="auto"/>
        <w:ind w:left="-227"/>
      </w:pPr>
      <w:bookmarkStart w:id="139" w:name="_Ref511303233"/>
    </w:p>
    <w:bookmarkEnd w:id="139"/>
    <w:p w14:paraId="295F5834" w14:textId="77777777" w:rsidR="00C67465" w:rsidRDefault="00C67465" w:rsidP="00CB527D">
      <w:pPr>
        <w:spacing w:before="60" w:after="160" w:line="276" w:lineRule="auto"/>
        <w:jc w:val="center"/>
        <w:rPr>
          <w:u w:val="single"/>
        </w:rPr>
      </w:pPr>
      <w:r w:rsidRPr="00C67465">
        <w:rPr>
          <w:u w:val="single"/>
        </w:rPr>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82"/>
      </w:tblGrid>
      <w:tr w:rsidR="00C67465" w:rsidRPr="007F114F" w14:paraId="40C29246" w14:textId="77777777" w:rsidTr="007F114F">
        <w:tc>
          <w:tcPr>
            <w:tcW w:w="2083" w:type="pct"/>
            <w:shd w:val="clear" w:color="auto" w:fill="auto"/>
          </w:tcPr>
          <w:p w14:paraId="49C798E8"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Description</w:t>
            </w:r>
          </w:p>
        </w:tc>
        <w:tc>
          <w:tcPr>
            <w:tcW w:w="2917" w:type="pct"/>
            <w:shd w:val="clear" w:color="auto" w:fill="auto"/>
          </w:tcPr>
          <w:p w14:paraId="0941EA34" w14:textId="77777777" w:rsidR="00C67465" w:rsidRPr="00B80567" w:rsidRDefault="00C67465" w:rsidP="00CB527D">
            <w:pPr>
              <w:spacing w:before="60" w:after="160" w:line="276" w:lineRule="auto"/>
              <w:rPr>
                <w:rFonts w:eastAsia="Calibri"/>
                <w:szCs w:val="22"/>
                <w:highlight w:val="cyan"/>
              </w:rPr>
            </w:pPr>
            <w:r w:rsidRPr="00B80567">
              <w:rPr>
                <w:rFonts w:eastAsia="Calibri"/>
                <w:szCs w:val="22"/>
                <w:highlight w:val="cyan"/>
              </w:rPr>
              <w:t>Details</w:t>
            </w:r>
          </w:p>
        </w:tc>
      </w:tr>
      <w:tr w:rsidR="00C67465" w:rsidRPr="007F114F" w14:paraId="57FC0DE5" w14:textId="77777777" w:rsidTr="007F114F">
        <w:tc>
          <w:tcPr>
            <w:tcW w:w="2083" w:type="pct"/>
            <w:shd w:val="clear" w:color="auto" w:fill="auto"/>
          </w:tcPr>
          <w:p w14:paraId="037268EA"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Duration of Processing</w:t>
            </w:r>
          </w:p>
        </w:tc>
        <w:tc>
          <w:tcPr>
            <w:tcW w:w="2917" w:type="pct"/>
            <w:shd w:val="clear" w:color="auto" w:fill="auto"/>
          </w:tcPr>
          <w:p w14:paraId="572F988C" w14:textId="77777777" w:rsidR="00C67465" w:rsidRPr="00B80567" w:rsidRDefault="00C67465" w:rsidP="00CB527D">
            <w:pPr>
              <w:spacing w:before="60" w:after="160" w:line="276" w:lineRule="auto"/>
              <w:rPr>
                <w:rFonts w:eastAsia="Calibri"/>
                <w:i/>
                <w:szCs w:val="22"/>
                <w:highlight w:val="cyan"/>
              </w:rPr>
            </w:pPr>
            <w:r w:rsidRPr="00B80567">
              <w:rPr>
                <w:rFonts w:eastAsia="Calibri"/>
                <w:i/>
                <w:szCs w:val="22"/>
                <w:highlight w:val="cyan"/>
              </w:rPr>
              <w:t>[Clearly set out the duration of the processing including dates]</w:t>
            </w:r>
          </w:p>
        </w:tc>
      </w:tr>
      <w:tr w:rsidR="00C67465" w:rsidRPr="007F114F" w14:paraId="0853566B" w14:textId="77777777" w:rsidTr="007F114F">
        <w:tc>
          <w:tcPr>
            <w:tcW w:w="2083" w:type="pct"/>
            <w:shd w:val="clear" w:color="auto" w:fill="auto"/>
          </w:tcPr>
          <w:p w14:paraId="7BADFEA0"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Nature/purpose of Processing</w:t>
            </w:r>
          </w:p>
        </w:tc>
        <w:tc>
          <w:tcPr>
            <w:tcW w:w="2917" w:type="pct"/>
            <w:shd w:val="clear" w:color="auto" w:fill="auto"/>
          </w:tcPr>
          <w:p w14:paraId="5D0E4AAA" w14:textId="77777777" w:rsidR="00C67465" w:rsidRPr="00B80567" w:rsidRDefault="00C67465" w:rsidP="00CB527D">
            <w:pPr>
              <w:spacing w:before="60" w:after="160" w:line="276" w:lineRule="auto"/>
              <w:rPr>
                <w:rFonts w:eastAsia="Calibri"/>
                <w:i/>
                <w:iCs/>
                <w:szCs w:val="22"/>
                <w:highlight w:val="cyan"/>
                <w:lang w:eastAsia="en-US" w:bidi="he-IL"/>
              </w:rPr>
            </w:pPr>
            <w:r w:rsidRPr="00B80567">
              <w:rPr>
                <w:rFonts w:eastAsia="Calibri"/>
                <w:i/>
                <w:iCs/>
                <w:szCs w:val="22"/>
                <w:highlight w:val="cyan"/>
                <w:lang w:eastAsia="en-US" w:bidi="he-IL"/>
              </w:rPr>
              <w:t>[Please be as specific as possible, but make sure that you</w:t>
            </w:r>
            <w:r w:rsidR="00524858" w:rsidRPr="00B80567">
              <w:rPr>
                <w:rFonts w:eastAsia="Calibri"/>
                <w:i/>
                <w:iCs/>
                <w:szCs w:val="22"/>
                <w:highlight w:val="cyan"/>
                <w:lang w:eastAsia="en-US" w:bidi="he-IL"/>
              </w:rPr>
              <w:t xml:space="preserve"> </w:t>
            </w:r>
            <w:r w:rsidRPr="00B80567">
              <w:rPr>
                <w:rFonts w:eastAsia="Calibri"/>
                <w:i/>
                <w:iCs/>
                <w:szCs w:val="22"/>
                <w:highlight w:val="cyan"/>
                <w:lang w:eastAsia="en-US" w:bidi="he-IL"/>
              </w:rPr>
              <w:t>cover all intended purposes. The nature of the processing means any operation such as collection, recording, organisation, structuring, storage, adaptation or alteration, retrieval, consultation, use,</w:t>
            </w:r>
            <w:r w:rsidR="000A76AA" w:rsidRPr="00B80567">
              <w:rPr>
                <w:rFonts w:eastAsia="Calibri"/>
                <w:i/>
                <w:iCs/>
                <w:szCs w:val="22"/>
                <w:highlight w:val="cyan"/>
                <w:lang w:eastAsia="en-US" w:bidi="he-IL"/>
              </w:rPr>
              <w:t xml:space="preserve"> </w:t>
            </w:r>
            <w:r w:rsidRPr="00B80567">
              <w:rPr>
                <w:rFonts w:eastAsia="Calibri"/>
                <w:i/>
                <w:iCs/>
                <w:szCs w:val="22"/>
                <w:highlight w:val="cyan"/>
                <w:lang w:eastAsia="en-US" w:bidi="he-IL"/>
              </w:rPr>
              <w:t>disclosure by transmission, dissemination or otherwise making available, alignment or combination, restriction, erasure or destruction of data (whether or not by automated means) etc.</w:t>
            </w:r>
            <w:r w:rsidR="000A76AA" w:rsidRPr="00B80567">
              <w:rPr>
                <w:rFonts w:eastAsia="Calibri"/>
                <w:i/>
                <w:iCs/>
                <w:szCs w:val="22"/>
                <w:highlight w:val="cyan"/>
                <w:lang w:eastAsia="en-US" w:bidi="he-IL"/>
              </w:rPr>
              <w:t xml:space="preserve"> </w:t>
            </w:r>
            <w:r w:rsidRPr="00B80567">
              <w:rPr>
                <w:rFonts w:eastAsia="Calibri"/>
                <w:i/>
                <w:iCs/>
                <w:szCs w:val="22"/>
                <w:highlight w:val="cyan"/>
                <w:lang w:eastAsia="en-US" w:bidi="he-IL"/>
              </w:rPr>
              <w:t>The purpose might include: employment processing, marketing, statutory obligation, grant distribution and management, event management recruitment assessment etc]</w:t>
            </w:r>
            <w:r w:rsidRPr="00B80567">
              <w:rPr>
                <w:rFonts w:eastAsia="Calibri"/>
                <w:szCs w:val="22"/>
                <w:highlight w:val="cyan"/>
              </w:rPr>
              <w:t xml:space="preserve"> </w:t>
            </w:r>
          </w:p>
        </w:tc>
      </w:tr>
      <w:tr w:rsidR="00C67465" w:rsidRPr="007F114F" w14:paraId="7F590866" w14:textId="77777777" w:rsidTr="007F114F">
        <w:tc>
          <w:tcPr>
            <w:tcW w:w="2083" w:type="pct"/>
            <w:shd w:val="clear" w:color="auto" w:fill="auto"/>
          </w:tcPr>
          <w:p w14:paraId="0027079D"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Type of Personal Data</w:t>
            </w:r>
          </w:p>
        </w:tc>
        <w:tc>
          <w:tcPr>
            <w:tcW w:w="2917" w:type="pct"/>
            <w:shd w:val="clear" w:color="auto" w:fill="auto"/>
          </w:tcPr>
          <w:p w14:paraId="745BC31C" w14:textId="77777777" w:rsidR="00C67465" w:rsidRPr="00B80567" w:rsidRDefault="00C67465" w:rsidP="00CB527D">
            <w:pPr>
              <w:spacing w:before="60" w:after="160" w:line="276" w:lineRule="auto"/>
              <w:rPr>
                <w:rFonts w:eastAsia="Calibri"/>
                <w:i/>
                <w:iCs/>
                <w:szCs w:val="22"/>
                <w:highlight w:val="cyan"/>
                <w:lang w:eastAsia="en-US" w:bidi="he-IL"/>
              </w:rPr>
            </w:pPr>
            <w:r w:rsidRPr="00B80567">
              <w:rPr>
                <w:rFonts w:eastAsia="Calibri"/>
                <w:i/>
                <w:iCs/>
                <w:szCs w:val="22"/>
                <w:highlight w:val="cyan"/>
                <w:lang w:eastAsia="en-US" w:bidi="he-IL"/>
              </w:rPr>
              <w:t>[Examples here include: name, address, date of birth, National identification number, telephone number, pay, images, biometric data etc]</w:t>
            </w:r>
          </w:p>
        </w:tc>
      </w:tr>
      <w:tr w:rsidR="00C67465" w:rsidRPr="007F114F" w14:paraId="264FA2B8" w14:textId="77777777" w:rsidTr="007F114F">
        <w:tc>
          <w:tcPr>
            <w:tcW w:w="2083" w:type="pct"/>
            <w:shd w:val="clear" w:color="auto" w:fill="auto"/>
          </w:tcPr>
          <w:p w14:paraId="15A4299E"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Categories of Data Subjects</w:t>
            </w:r>
          </w:p>
        </w:tc>
        <w:tc>
          <w:tcPr>
            <w:tcW w:w="2917" w:type="pct"/>
            <w:shd w:val="clear" w:color="auto" w:fill="auto"/>
          </w:tcPr>
          <w:p w14:paraId="55DD4FEA" w14:textId="77777777" w:rsidR="00C67465" w:rsidRPr="00B80567" w:rsidRDefault="00C67465" w:rsidP="00CB527D">
            <w:pPr>
              <w:spacing w:before="60" w:after="160" w:line="276" w:lineRule="auto"/>
              <w:rPr>
                <w:rFonts w:eastAsia="Calibri"/>
                <w:i/>
                <w:iCs/>
                <w:szCs w:val="22"/>
                <w:highlight w:val="cyan"/>
                <w:lang w:eastAsia="en-US" w:bidi="he-IL"/>
              </w:rPr>
            </w:pPr>
            <w:r w:rsidRPr="00B80567">
              <w:rPr>
                <w:rFonts w:eastAsia="Calibri"/>
                <w:i/>
                <w:iCs/>
                <w:szCs w:val="22"/>
                <w:highlight w:val="cyan"/>
                <w:lang w:eastAsia="en-US" w:bidi="he-IL"/>
              </w:rPr>
              <w:t>[Examples include: Staff (including volunteers, agents, and</w:t>
            </w:r>
            <w:r w:rsidR="00910611" w:rsidRPr="00B80567">
              <w:rPr>
                <w:rFonts w:eastAsia="Calibri"/>
                <w:i/>
                <w:iCs/>
                <w:szCs w:val="22"/>
                <w:highlight w:val="cyan"/>
                <w:lang w:eastAsia="en-US" w:bidi="he-IL"/>
              </w:rPr>
              <w:t xml:space="preserve"> </w:t>
            </w:r>
            <w:r w:rsidRPr="00B80567">
              <w:rPr>
                <w:rFonts w:eastAsia="Calibri"/>
                <w:i/>
                <w:iCs/>
                <w:szCs w:val="22"/>
                <w:highlight w:val="cyan"/>
                <w:lang w:eastAsia="en-US" w:bidi="he-IL"/>
              </w:rPr>
              <w:t>temporary workers), customers/ clients, suppliers, students / pupils, members of the public, users of a particular website etc]</w:t>
            </w:r>
          </w:p>
        </w:tc>
      </w:tr>
      <w:tr w:rsidR="00C67465" w:rsidRPr="007F114F" w14:paraId="65483604" w14:textId="77777777" w:rsidTr="007F114F">
        <w:tc>
          <w:tcPr>
            <w:tcW w:w="2083" w:type="pct"/>
            <w:shd w:val="clear" w:color="auto" w:fill="auto"/>
          </w:tcPr>
          <w:p w14:paraId="58223719" w14:textId="77777777" w:rsidR="00C67465" w:rsidRPr="007F114F" w:rsidRDefault="00910611" w:rsidP="00CB527D">
            <w:pPr>
              <w:spacing w:before="60" w:after="160" w:line="276" w:lineRule="auto"/>
              <w:jc w:val="left"/>
              <w:rPr>
                <w:rFonts w:eastAsia="Calibri"/>
                <w:b/>
                <w:szCs w:val="22"/>
              </w:rPr>
            </w:pPr>
            <w:r>
              <w:rPr>
                <w:rFonts w:eastAsia="Calibri"/>
                <w:b/>
                <w:szCs w:val="22"/>
              </w:rPr>
              <w:t xml:space="preserve">Countries or </w:t>
            </w:r>
            <w:r w:rsidR="00C67465" w:rsidRPr="007F114F">
              <w:rPr>
                <w:rFonts w:eastAsia="Calibri"/>
                <w:b/>
                <w:szCs w:val="22"/>
              </w:rPr>
              <w:t>International Organisations Personal Data will be transferred to</w:t>
            </w:r>
          </w:p>
        </w:tc>
        <w:tc>
          <w:tcPr>
            <w:tcW w:w="2917" w:type="pct"/>
            <w:shd w:val="clear" w:color="auto" w:fill="auto"/>
          </w:tcPr>
          <w:p w14:paraId="33A89426" w14:textId="77777777" w:rsidR="00C67465" w:rsidRPr="00B80567" w:rsidRDefault="00C67465" w:rsidP="00CB527D">
            <w:pPr>
              <w:spacing w:before="60" w:after="160" w:line="276" w:lineRule="auto"/>
              <w:rPr>
                <w:rFonts w:eastAsia="Calibri"/>
                <w:i/>
                <w:szCs w:val="22"/>
                <w:highlight w:val="cyan"/>
              </w:rPr>
            </w:pPr>
            <w:r w:rsidRPr="00B80567">
              <w:rPr>
                <w:rFonts w:eastAsia="Calibri"/>
                <w:i/>
                <w:szCs w:val="22"/>
                <w:highlight w:val="cyan"/>
              </w:rPr>
              <w:t>[name the countries and International Organisations (where applicable). Where not applicable state N/A. NB: “International Organisation” is defined in the GDPR as “</w:t>
            </w:r>
            <w:r w:rsidRPr="00B80567">
              <w:rPr>
                <w:rFonts w:eastAsia="Calibri"/>
                <w:i/>
                <w:szCs w:val="22"/>
                <w:highlight w:val="cyan"/>
                <w:lang w:val="en-US"/>
              </w:rPr>
              <w:t>an organisation and its subordinate bodies governed by public international law, or any other body which is set up by, or on the basis of, an agreement between two or more countries.”</w:t>
            </w:r>
            <w:r w:rsidRPr="00B80567">
              <w:rPr>
                <w:rFonts w:eastAsia="Calibri"/>
                <w:i/>
                <w:szCs w:val="22"/>
                <w:highlight w:val="cyan"/>
              </w:rPr>
              <w:t>]</w:t>
            </w:r>
          </w:p>
        </w:tc>
      </w:tr>
      <w:tr w:rsidR="00C67465" w:rsidRPr="007F114F" w14:paraId="47DB8C7A" w14:textId="77777777" w:rsidTr="007F114F">
        <w:tc>
          <w:tcPr>
            <w:tcW w:w="2083" w:type="pct"/>
            <w:shd w:val="clear" w:color="auto" w:fill="auto"/>
          </w:tcPr>
          <w:p w14:paraId="1E4D2AD8"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Sub-Processors</w:t>
            </w:r>
          </w:p>
        </w:tc>
        <w:tc>
          <w:tcPr>
            <w:tcW w:w="2917" w:type="pct"/>
            <w:shd w:val="clear" w:color="auto" w:fill="auto"/>
          </w:tcPr>
          <w:p w14:paraId="11716FD2" w14:textId="77777777" w:rsidR="00C67465" w:rsidRPr="00B80567" w:rsidRDefault="00C67465" w:rsidP="00CB527D">
            <w:pPr>
              <w:spacing w:before="60" w:after="160" w:line="276" w:lineRule="auto"/>
              <w:rPr>
                <w:rFonts w:eastAsia="Calibri"/>
                <w:i/>
                <w:szCs w:val="22"/>
                <w:highlight w:val="cyan"/>
              </w:rPr>
            </w:pPr>
            <w:r w:rsidRPr="00B80567">
              <w:rPr>
                <w:rFonts w:eastAsia="Calibri"/>
                <w:i/>
                <w:szCs w:val="22"/>
                <w:highlight w:val="cyan"/>
              </w:rPr>
              <w:t>[name and contact address of Sub-Processor(s) (where applicable) and brief description of the nature of processing of personal data that they are undertaking under this agreement, where not applicable state N/A]</w:t>
            </w:r>
          </w:p>
        </w:tc>
      </w:tr>
    </w:tbl>
    <w:p w14:paraId="4CA8FF35" w14:textId="77777777" w:rsidR="00C67465" w:rsidRPr="00C67465" w:rsidRDefault="00C67465" w:rsidP="00CB527D">
      <w:pPr>
        <w:spacing w:before="60" w:after="160" w:line="276" w:lineRule="auto"/>
        <w:jc w:val="left"/>
      </w:pPr>
    </w:p>
    <w:sectPr w:rsidR="00C67465" w:rsidRPr="00C67465">
      <w:headerReference w:type="first" r:id="rId19"/>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D06E" w14:textId="77777777" w:rsidR="006D06D9" w:rsidRDefault="006D06D9">
      <w:r>
        <w:separator/>
      </w:r>
    </w:p>
  </w:endnote>
  <w:endnote w:type="continuationSeparator" w:id="0">
    <w:p w14:paraId="20D90AFB" w14:textId="77777777" w:rsidR="006D06D9" w:rsidRDefault="006D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06E7" w14:textId="77777777" w:rsidR="008F6355" w:rsidRDefault="008F6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CCDF" w14:textId="77777777" w:rsidR="001A2D8E" w:rsidRPr="00EA5375" w:rsidRDefault="001A2D8E">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2D733E">
      <w:rPr>
        <w:noProof/>
        <w:sz w:val="16"/>
      </w:rPr>
      <w:t>6</w:t>
    </w:r>
    <w:r w:rsidRPr="00EA5375">
      <w:rPr>
        <w:noProof/>
        <w:sz w:val="16"/>
      </w:rPr>
      <w:fldChar w:fldCharType="end"/>
    </w:r>
  </w:p>
  <w:p w14:paraId="5BC75563" w14:textId="77777777" w:rsidR="001A2D8E" w:rsidRPr="005A6D3D" w:rsidRDefault="001A2D8E" w:rsidP="005A6D3D">
    <w:pPr>
      <w:pStyle w:val="Footer"/>
      <w:jc w:val="both"/>
      <w:rPr>
        <w:sz w:val="16"/>
        <w:szCs w:val="16"/>
      </w:rPr>
    </w:pPr>
    <w:r>
      <w:rPr>
        <w:sz w:val="16"/>
        <w:szCs w:val="16"/>
      </w:rPr>
      <w:t xml:space="preserve">Last Updated: </w:t>
    </w:r>
    <w:r w:rsidR="00E26751">
      <w:rPr>
        <w:sz w:val="16"/>
        <w:szCs w:val="16"/>
      </w:rPr>
      <w:t>17 May</w:t>
    </w:r>
    <w:r>
      <w:rPr>
        <w:sz w:val="16"/>
        <w:szCs w:val="16"/>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DFD6" w14:textId="77777777" w:rsidR="001A2D8E" w:rsidRPr="0004199D" w:rsidRDefault="001A2D8E">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2D733E">
      <w:rPr>
        <w:noProof/>
        <w:sz w:val="16"/>
      </w:rPr>
      <w:t>1</w:t>
    </w:r>
    <w:r w:rsidRPr="0004199D">
      <w:rPr>
        <w:noProof/>
        <w:sz w:val="16"/>
      </w:rPr>
      <w:fldChar w:fldCharType="end"/>
    </w:r>
  </w:p>
  <w:p w14:paraId="6903E6DD" w14:textId="77777777" w:rsidR="001A2D8E" w:rsidRPr="005A6D3D" w:rsidRDefault="001A2D8E" w:rsidP="00A41C04">
    <w:pPr>
      <w:pStyle w:val="Footer"/>
      <w:jc w:val="both"/>
      <w:rPr>
        <w:sz w:val="16"/>
        <w:szCs w:val="16"/>
      </w:rPr>
    </w:pPr>
    <w:r>
      <w:rPr>
        <w:sz w:val="16"/>
        <w:szCs w:val="16"/>
      </w:rPr>
      <w:t xml:space="preserve">Last Updated: </w:t>
    </w:r>
    <w:r w:rsidR="00704FDC">
      <w:rPr>
        <w:sz w:val="16"/>
        <w:szCs w:val="16"/>
      </w:rPr>
      <w:t>17 May</w:t>
    </w:r>
    <w:r>
      <w:rPr>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1104" w14:textId="77777777" w:rsidR="006D06D9" w:rsidRDefault="006D06D9">
      <w:r>
        <w:separator/>
      </w:r>
    </w:p>
  </w:footnote>
  <w:footnote w:type="continuationSeparator" w:id="0">
    <w:p w14:paraId="21BE8F71" w14:textId="77777777" w:rsidR="006D06D9" w:rsidRDefault="006D06D9">
      <w:r>
        <w:continuationSeparator/>
      </w:r>
    </w:p>
  </w:footnote>
  <w:footnote w:id="1">
    <w:p w14:paraId="1086C565" w14:textId="77777777" w:rsidR="00E26751" w:rsidRDefault="00E26751" w:rsidP="00E26751">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21AE" w14:textId="77777777" w:rsidR="008F6355" w:rsidRDefault="008F6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5151" w14:textId="77777777" w:rsidR="008F6355" w:rsidRDefault="008F6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1A2D8E" w14:paraId="48315F38" w14:textId="77777777">
      <w:trPr>
        <w:trHeight w:hRule="exact" w:val="1280"/>
      </w:trPr>
      <w:tc>
        <w:tcPr>
          <w:tcW w:w="3969" w:type="dxa"/>
          <w:tcBorders>
            <w:bottom w:val="single" w:sz="4" w:space="0" w:color="auto"/>
          </w:tcBorders>
        </w:tcPr>
        <w:p w14:paraId="347140C4" w14:textId="77777777" w:rsidR="001A2D8E" w:rsidRDefault="001A2D8E">
          <w:pPr>
            <w:pStyle w:val="Header"/>
            <w:jc w:val="left"/>
          </w:pPr>
          <w:bookmarkStart w:id="138" w:name="bclogo"/>
          <w:r>
            <w:rPr>
              <w:noProof/>
            </w:rPr>
            <w:drawing>
              <wp:inline distT="0" distB="0" distL="0" distR="0" wp14:anchorId="56565595" wp14:editId="491E14E3">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38"/>
        </w:p>
      </w:tc>
      <w:tc>
        <w:tcPr>
          <w:tcW w:w="5954" w:type="dxa"/>
          <w:tcBorders>
            <w:bottom w:val="single" w:sz="4" w:space="0" w:color="auto"/>
          </w:tcBorders>
        </w:tcPr>
        <w:p w14:paraId="77CE80D5" w14:textId="77777777" w:rsidR="001A2D8E" w:rsidRDefault="001A2D8E">
          <w:pPr>
            <w:pStyle w:val="Header"/>
            <w:tabs>
              <w:tab w:val="clear" w:pos="4153"/>
              <w:tab w:val="clear" w:pos="8306"/>
            </w:tabs>
          </w:pPr>
          <w:r>
            <w:t>Agreement for the purchase of professional or consultancy services</w:t>
          </w:r>
        </w:p>
      </w:tc>
    </w:tr>
  </w:tbl>
  <w:p w14:paraId="291EBA4B" w14:textId="77777777" w:rsidR="001A2D8E" w:rsidRPr="002512B9" w:rsidRDefault="001A2D8E" w:rsidP="002512B9">
    <w:pPr>
      <w:pStyle w:val="Header"/>
      <w:spacing w:before="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4620" w14:textId="77777777" w:rsidR="001A2D8E" w:rsidRDefault="001A2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B1E08072"/>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b w:val="0"/>
        <w:sz w:val="22"/>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1FF36130"/>
    <w:multiLevelType w:val="hybridMultilevel"/>
    <w:tmpl w:val="954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3214F95"/>
    <w:multiLevelType w:val="hybridMultilevel"/>
    <w:tmpl w:val="B188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3"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4" w15:restartNumberingAfterBreak="0">
    <w:nsid w:val="492F5B03"/>
    <w:multiLevelType w:val="hybridMultilevel"/>
    <w:tmpl w:val="8752F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3648B"/>
    <w:multiLevelType w:val="hybridMultilevel"/>
    <w:tmpl w:val="3832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EA2BE5"/>
    <w:multiLevelType w:val="multilevel"/>
    <w:tmpl w:val="D04CA18A"/>
    <w:lvl w:ilvl="0">
      <w:start w:val="1"/>
      <w:numFmt w:val="none"/>
      <w:pStyle w:val="MRSchedule1"/>
      <w:isLgl/>
      <w:suff w:val="nothing"/>
      <w:lvlText w:val="Schedule 5"/>
      <w:lvlJc w:val="left"/>
      <w:pPr>
        <w:ind w:left="5388"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7" w15:restartNumberingAfterBreak="0">
    <w:nsid w:val="5B8E1E35"/>
    <w:multiLevelType w:val="hybridMultilevel"/>
    <w:tmpl w:val="18FE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43B59"/>
    <w:multiLevelType w:val="hybridMultilevel"/>
    <w:tmpl w:val="1F4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20"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1"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3" w15:restartNumberingAfterBreak="0">
    <w:nsid w:val="6D0C2F44"/>
    <w:multiLevelType w:val="multilevel"/>
    <w:tmpl w:val="7D42F14A"/>
    <w:name w:val="M&amp;R_8"/>
    <w:numStyleLink w:val="Headings"/>
  </w:abstractNum>
  <w:abstractNum w:abstractNumId="24"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5"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6"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7"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8" w15:restartNumberingAfterBreak="0">
    <w:nsid w:val="7CB170D9"/>
    <w:multiLevelType w:val="hybridMultilevel"/>
    <w:tmpl w:val="EAA8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9"/>
  </w:num>
  <w:num w:numId="2">
    <w:abstractNumId w:val="3"/>
  </w:num>
  <w:num w:numId="3">
    <w:abstractNumId w:val="0"/>
  </w:num>
  <w:num w:numId="4">
    <w:abstractNumId w:val="3"/>
  </w:num>
  <w:num w:numId="5">
    <w:abstractNumId w:val="25"/>
  </w:num>
  <w:num w:numId="6">
    <w:abstractNumId w:val="6"/>
  </w:num>
  <w:num w:numId="7">
    <w:abstractNumId w:val="26"/>
  </w:num>
  <w:num w:numId="8">
    <w:abstractNumId w:val="4"/>
  </w:num>
  <w:num w:numId="9">
    <w:abstractNumId w:val="5"/>
  </w:num>
  <w:num w:numId="10">
    <w:abstractNumId w:val="20"/>
  </w:num>
  <w:num w:numId="11">
    <w:abstractNumId w:val="22"/>
  </w:num>
  <w:num w:numId="12">
    <w:abstractNumId w:val="24"/>
  </w:num>
  <w:num w:numId="13">
    <w:abstractNumId w:val="16"/>
  </w:num>
  <w:num w:numId="14">
    <w:abstractNumId w:val="27"/>
  </w:num>
  <w:num w:numId="15">
    <w:abstractNumId w:val="11"/>
  </w:num>
  <w:num w:numId="16">
    <w:abstractNumId w:val="8"/>
  </w:num>
  <w:num w:numId="17">
    <w:abstractNumId w:val="21"/>
  </w:num>
  <w:num w:numId="18">
    <w:abstractNumId w:val="12"/>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
  </w:num>
  <w:num w:numId="23">
    <w:abstractNumId w:val="23"/>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23"/>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23"/>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23"/>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abstractNumId w:val="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num>
  <w:num w:numId="31">
    <w:abstractNumId w:val="10"/>
  </w:num>
  <w:num w:numId="32">
    <w:abstractNumId w:val="6"/>
  </w:num>
  <w:num w:numId="33">
    <w:abstractNumId w:val="14"/>
  </w:num>
  <w:num w:numId="34">
    <w:abstractNumId w:val="28"/>
  </w:num>
  <w:num w:numId="35">
    <w:abstractNumId w:val="9"/>
  </w:num>
  <w:num w:numId="36">
    <w:abstractNumId w:val="18"/>
  </w:num>
  <w:num w:numId="37">
    <w:abstractNumId w:val="15"/>
  </w:num>
  <w:num w:numId="38">
    <w:abstractNumId w:val="7"/>
  </w:num>
  <w:num w:numId="3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04C1"/>
    <w:rsid w:val="00003EB9"/>
    <w:rsid w:val="00005F28"/>
    <w:rsid w:val="00015350"/>
    <w:rsid w:val="000212F4"/>
    <w:rsid w:val="000356CD"/>
    <w:rsid w:val="0004199D"/>
    <w:rsid w:val="000523EA"/>
    <w:rsid w:val="00066AD4"/>
    <w:rsid w:val="00067125"/>
    <w:rsid w:val="00070F17"/>
    <w:rsid w:val="00071541"/>
    <w:rsid w:val="000743A2"/>
    <w:rsid w:val="00081114"/>
    <w:rsid w:val="00087241"/>
    <w:rsid w:val="00087C4A"/>
    <w:rsid w:val="00091708"/>
    <w:rsid w:val="000A76AA"/>
    <w:rsid w:val="000B2442"/>
    <w:rsid w:val="000B2495"/>
    <w:rsid w:val="000B51BC"/>
    <w:rsid w:val="000C02FB"/>
    <w:rsid w:val="000C032D"/>
    <w:rsid w:val="000E0D8F"/>
    <w:rsid w:val="000E3EA7"/>
    <w:rsid w:val="000E5789"/>
    <w:rsid w:val="001003F1"/>
    <w:rsid w:val="00103EE8"/>
    <w:rsid w:val="001047FA"/>
    <w:rsid w:val="00120D53"/>
    <w:rsid w:val="0013739A"/>
    <w:rsid w:val="00137626"/>
    <w:rsid w:val="00142398"/>
    <w:rsid w:val="00142EDF"/>
    <w:rsid w:val="00144891"/>
    <w:rsid w:val="001662C3"/>
    <w:rsid w:val="001702C2"/>
    <w:rsid w:val="0017079B"/>
    <w:rsid w:val="00174907"/>
    <w:rsid w:val="00190D70"/>
    <w:rsid w:val="001929EC"/>
    <w:rsid w:val="00193563"/>
    <w:rsid w:val="0019371D"/>
    <w:rsid w:val="001961A5"/>
    <w:rsid w:val="001A2D8E"/>
    <w:rsid w:val="001C006C"/>
    <w:rsid w:val="001C2E3D"/>
    <w:rsid w:val="001C73F0"/>
    <w:rsid w:val="001C793B"/>
    <w:rsid w:val="001D2A06"/>
    <w:rsid w:val="001D2C6E"/>
    <w:rsid w:val="001D3812"/>
    <w:rsid w:val="001E0126"/>
    <w:rsid w:val="001E01FF"/>
    <w:rsid w:val="001E1F4C"/>
    <w:rsid w:val="0020358A"/>
    <w:rsid w:val="0021549F"/>
    <w:rsid w:val="0021753F"/>
    <w:rsid w:val="002204B2"/>
    <w:rsid w:val="00227098"/>
    <w:rsid w:val="0023167F"/>
    <w:rsid w:val="002341B4"/>
    <w:rsid w:val="00235110"/>
    <w:rsid w:val="002512B9"/>
    <w:rsid w:val="00252708"/>
    <w:rsid w:val="00266210"/>
    <w:rsid w:val="0027638D"/>
    <w:rsid w:val="00280B94"/>
    <w:rsid w:val="002A05A8"/>
    <w:rsid w:val="002A3506"/>
    <w:rsid w:val="002B7535"/>
    <w:rsid w:val="002D733E"/>
    <w:rsid w:val="002F41CB"/>
    <w:rsid w:val="00305943"/>
    <w:rsid w:val="00310D79"/>
    <w:rsid w:val="00323EAF"/>
    <w:rsid w:val="0033697B"/>
    <w:rsid w:val="0034494F"/>
    <w:rsid w:val="00344E6D"/>
    <w:rsid w:val="00350B0F"/>
    <w:rsid w:val="00360FED"/>
    <w:rsid w:val="0036395C"/>
    <w:rsid w:val="00373050"/>
    <w:rsid w:val="003820CF"/>
    <w:rsid w:val="0039085D"/>
    <w:rsid w:val="00391032"/>
    <w:rsid w:val="00391131"/>
    <w:rsid w:val="00394853"/>
    <w:rsid w:val="003A57B4"/>
    <w:rsid w:val="003B1907"/>
    <w:rsid w:val="003B5338"/>
    <w:rsid w:val="003C16FC"/>
    <w:rsid w:val="003C6886"/>
    <w:rsid w:val="003D13B8"/>
    <w:rsid w:val="003E4D3F"/>
    <w:rsid w:val="003E6B65"/>
    <w:rsid w:val="003E71A7"/>
    <w:rsid w:val="003F1B66"/>
    <w:rsid w:val="003F7293"/>
    <w:rsid w:val="00400626"/>
    <w:rsid w:val="00402437"/>
    <w:rsid w:val="0040482D"/>
    <w:rsid w:val="00405FC3"/>
    <w:rsid w:val="0042085C"/>
    <w:rsid w:val="00425025"/>
    <w:rsid w:val="004367E7"/>
    <w:rsid w:val="004413D3"/>
    <w:rsid w:val="004464FB"/>
    <w:rsid w:val="00446CD2"/>
    <w:rsid w:val="0046313C"/>
    <w:rsid w:val="00466334"/>
    <w:rsid w:val="00477DC8"/>
    <w:rsid w:val="00481E98"/>
    <w:rsid w:val="004837E3"/>
    <w:rsid w:val="00484711"/>
    <w:rsid w:val="00487F03"/>
    <w:rsid w:val="00496DD1"/>
    <w:rsid w:val="004B33DA"/>
    <w:rsid w:val="004C00D8"/>
    <w:rsid w:val="004C0B14"/>
    <w:rsid w:val="004C2428"/>
    <w:rsid w:val="004D1D16"/>
    <w:rsid w:val="004D2195"/>
    <w:rsid w:val="004D4948"/>
    <w:rsid w:val="004D61B7"/>
    <w:rsid w:val="004F0676"/>
    <w:rsid w:val="00524858"/>
    <w:rsid w:val="0052543B"/>
    <w:rsid w:val="0052726E"/>
    <w:rsid w:val="0053039B"/>
    <w:rsid w:val="005314C8"/>
    <w:rsid w:val="005473B5"/>
    <w:rsid w:val="00547B02"/>
    <w:rsid w:val="00554310"/>
    <w:rsid w:val="005622F9"/>
    <w:rsid w:val="00562440"/>
    <w:rsid w:val="00567D72"/>
    <w:rsid w:val="00585980"/>
    <w:rsid w:val="005938FD"/>
    <w:rsid w:val="00595794"/>
    <w:rsid w:val="005A104D"/>
    <w:rsid w:val="005A1205"/>
    <w:rsid w:val="005A6D3D"/>
    <w:rsid w:val="005B00EE"/>
    <w:rsid w:val="005B39C0"/>
    <w:rsid w:val="005C6D58"/>
    <w:rsid w:val="005D0EE0"/>
    <w:rsid w:val="005D201D"/>
    <w:rsid w:val="005E1120"/>
    <w:rsid w:val="005E50FF"/>
    <w:rsid w:val="005E65A4"/>
    <w:rsid w:val="005E7CC4"/>
    <w:rsid w:val="00606960"/>
    <w:rsid w:val="006237BD"/>
    <w:rsid w:val="006324FA"/>
    <w:rsid w:val="00640255"/>
    <w:rsid w:val="00643C9B"/>
    <w:rsid w:val="006443C6"/>
    <w:rsid w:val="006462C6"/>
    <w:rsid w:val="0065153E"/>
    <w:rsid w:val="0065473E"/>
    <w:rsid w:val="00663B8E"/>
    <w:rsid w:val="0066433F"/>
    <w:rsid w:val="00680433"/>
    <w:rsid w:val="00681739"/>
    <w:rsid w:val="00681BE4"/>
    <w:rsid w:val="00691B5C"/>
    <w:rsid w:val="00691C00"/>
    <w:rsid w:val="00691FF1"/>
    <w:rsid w:val="006A2A27"/>
    <w:rsid w:val="006B4937"/>
    <w:rsid w:val="006C33EE"/>
    <w:rsid w:val="006D06D9"/>
    <w:rsid w:val="006E1D22"/>
    <w:rsid w:val="006E702C"/>
    <w:rsid w:val="00701926"/>
    <w:rsid w:val="00704FDC"/>
    <w:rsid w:val="00710B7D"/>
    <w:rsid w:val="0071696C"/>
    <w:rsid w:val="00720964"/>
    <w:rsid w:val="00722F08"/>
    <w:rsid w:val="00724DF1"/>
    <w:rsid w:val="00742DB6"/>
    <w:rsid w:val="00760C6E"/>
    <w:rsid w:val="007647BE"/>
    <w:rsid w:val="00770C42"/>
    <w:rsid w:val="0078316B"/>
    <w:rsid w:val="007A18BF"/>
    <w:rsid w:val="007A4371"/>
    <w:rsid w:val="007C1BC3"/>
    <w:rsid w:val="007D3382"/>
    <w:rsid w:val="007F114F"/>
    <w:rsid w:val="0081034E"/>
    <w:rsid w:val="00814C91"/>
    <w:rsid w:val="00842D2D"/>
    <w:rsid w:val="00850967"/>
    <w:rsid w:val="00855BCA"/>
    <w:rsid w:val="00861279"/>
    <w:rsid w:val="00864C94"/>
    <w:rsid w:val="00886535"/>
    <w:rsid w:val="008A18F6"/>
    <w:rsid w:val="008A4F10"/>
    <w:rsid w:val="008A5F45"/>
    <w:rsid w:val="008A7720"/>
    <w:rsid w:val="008B4E3B"/>
    <w:rsid w:val="008C1395"/>
    <w:rsid w:val="008D038A"/>
    <w:rsid w:val="008D7466"/>
    <w:rsid w:val="008E52A6"/>
    <w:rsid w:val="008F34A7"/>
    <w:rsid w:val="008F6355"/>
    <w:rsid w:val="00906125"/>
    <w:rsid w:val="00910611"/>
    <w:rsid w:val="00911857"/>
    <w:rsid w:val="00921B31"/>
    <w:rsid w:val="009401CA"/>
    <w:rsid w:val="00940E88"/>
    <w:rsid w:val="00943810"/>
    <w:rsid w:val="00946CE2"/>
    <w:rsid w:val="0095406E"/>
    <w:rsid w:val="009645AE"/>
    <w:rsid w:val="0096699C"/>
    <w:rsid w:val="00967C5D"/>
    <w:rsid w:val="009702EA"/>
    <w:rsid w:val="0097415B"/>
    <w:rsid w:val="0098325E"/>
    <w:rsid w:val="0099232E"/>
    <w:rsid w:val="0099239C"/>
    <w:rsid w:val="009A60D1"/>
    <w:rsid w:val="009B4990"/>
    <w:rsid w:val="009C0B4B"/>
    <w:rsid w:val="009C4C45"/>
    <w:rsid w:val="009D0711"/>
    <w:rsid w:val="009D1F85"/>
    <w:rsid w:val="009E2A73"/>
    <w:rsid w:val="00A15362"/>
    <w:rsid w:val="00A175F1"/>
    <w:rsid w:val="00A318D9"/>
    <w:rsid w:val="00A32F1B"/>
    <w:rsid w:val="00A34637"/>
    <w:rsid w:val="00A41C04"/>
    <w:rsid w:val="00A54DE4"/>
    <w:rsid w:val="00A6133D"/>
    <w:rsid w:val="00A67EF8"/>
    <w:rsid w:val="00A80866"/>
    <w:rsid w:val="00A83A05"/>
    <w:rsid w:val="00A84A42"/>
    <w:rsid w:val="00AA249D"/>
    <w:rsid w:val="00AA6B88"/>
    <w:rsid w:val="00AD2C01"/>
    <w:rsid w:val="00AD69C5"/>
    <w:rsid w:val="00AD7BAB"/>
    <w:rsid w:val="00AE26D5"/>
    <w:rsid w:val="00AE72C5"/>
    <w:rsid w:val="00AF70B3"/>
    <w:rsid w:val="00B00DCA"/>
    <w:rsid w:val="00B17521"/>
    <w:rsid w:val="00B22751"/>
    <w:rsid w:val="00B357FA"/>
    <w:rsid w:val="00B44E8F"/>
    <w:rsid w:val="00B472D9"/>
    <w:rsid w:val="00B544C9"/>
    <w:rsid w:val="00B5605D"/>
    <w:rsid w:val="00B57B2D"/>
    <w:rsid w:val="00B641AC"/>
    <w:rsid w:val="00B80141"/>
    <w:rsid w:val="00B803A3"/>
    <w:rsid w:val="00B80567"/>
    <w:rsid w:val="00B81527"/>
    <w:rsid w:val="00B8652D"/>
    <w:rsid w:val="00B86A51"/>
    <w:rsid w:val="00B9736B"/>
    <w:rsid w:val="00BA25C1"/>
    <w:rsid w:val="00BA3A8C"/>
    <w:rsid w:val="00BB5BC8"/>
    <w:rsid w:val="00BC19B3"/>
    <w:rsid w:val="00BC262C"/>
    <w:rsid w:val="00BC5976"/>
    <w:rsid w:val="00BE2909"/>
    <w:rsid w:val="00BE33D1"/>
    <w:rsid w:val="00BE6013"/>
    <w:rsid w:val="00BF5243"/>
    <w:rsid w:val="00BF55F4"/>
    <w:rsid w:val="00C012AB"/>
    <w:rsid w:val="00C0204B"/>
    <w:rsid w:val="00C07E35"/>
    <w:rsid w:val="00C15B6A"/>
    <w:rsid w:val="00C16B6D"/>
    <w:rsid w:val="00C307D0"/>
    <w:rsid w:val="00C361DB"/>
    <w:rsid w:val="00C371F8"/>
    <w:rsid w:val="00C51BD7"/>
    <w:rsid w:val="00C55A64"/>
    <w:rsid w:val="00C65C08"/>
    <w:rsid w:val="00C67465"/>
    <w:rsid w:val="00C73E3A"/>
    <w:rsid w:val="00C878AE"/>
    <w:rsid w:val="00C95632"/>
    <w:rsid w:val="00CA3C40"/>
    <w:rsid w:val="00CA6CF6"/>
    <w:rsid w:val="00CB527D"/>
    <w:rsid w:val="00CB6393"/>
    <w:rsid w:val="00CC7D43"/>
    <w:rsid w:val="00CE0769"/>
    <w:rsid w:val="00CE77CC"/>
    <w:rsid w:val="00CF22D8"/>
    <w:rsid w:val="00D04895"/>
    <w:rsid w:val="00D06589"/>
    <w:rsid w:val="00D0731F"/>
    <w:rsid w:val="00D12200"/>
    <w:rsid w:val="00D14915"/>
    <w:rsid w:val="00D16773"/>
    <w:rsid w:val="00D17432"/>
    <w:rsid w:val="00D24A09"/>
    <w:rsid w:val="00D26F3C"/>
    <w:rsid w:val="00D27ADE"/>
    <w:rsid w:val="00D35FA4"/>
    <w:rsid w:val="00D36FF9"/>
    <w:rsid w:val="00D55851"/>
    <w:rsid w:val="00D560B0"/>
    <w:rsid w:val="00D70D43"/>
    <w:rsid w:val="00D755E7"/>
    <w:rsid w:val="00D8121C"/>
    <w:rsid w:val="00D847D5"/>
    <w:rsid w:val="00DA1247"/>
    <w:rsid w:val="00DA36BC"/>
    <w:rsid w:val="00DA3F20"/>
    <w:rsid w:val="00DA559D"/>
    <w:rsid w:val="00DC2DA2"/>
    <w:rsid w:val="00DD086C"/>
    <w:rsid w:val="00DD7225"/>
    <w:rsid w:val="00DF406A"/>
    <w:rsid w:val="00DF5EA9"/>
    <w:rsid w:val="00DF74A3"/>
    <w:rsid w:val="00E04D52"/>
    <w:rsid w:val="00E14158"/>
    <w:rsid w:val="00E20C92"/>
    <w:rsid w:val="00E2125C"/>
    <w:rsid w:val="00E25000"/>
    <w:rsid w:val="00E26751"/>
    <w:rsid w:val="00E30883"/>
    <w:rsid w:val="00E3395F"/>
    <w:rsid w:val="00E34AB6"/>
    <w:rsid w:val="00E3743E"/>
    <w:rsid w:val="00E472A5"/>
    <w:rsid w:val="00E638E1"/>
    <w:rsid w:val="00E663ED"/>
    <w:rsid w:val="00E720D7"/>
    <w:rsid w:val="00E747F9"/>
    <w:rsid w:val="00E9268A"/>
    <w:rsid w:val="00E9404B"/>
    <w:rsid w:val="00E948D1"/>
    <w:rsid w:val="00EA5375"/>
    <w:rsid w:val="00EB267B"/>
    <w:rsid w:val="00EB6080"/>
    <w:rsid w:val="00EC6610"/>
    <w:rsid w:val="00ED053D"/>
    <w:rsid w:val="00ED56C0"/>
    <w:rsid w:val="00EE5809"/>
    <w:rsid w:val="00EF2336"/>
    <w:rsid w:val="00EF57A3"/>
    <w:rsid w:val="00EF652F"/>
    <w:rsid w:val="00F04F2C"/>
    <w:rsid w:val="00F137D2"/>
    <w:rsid w:val="00F161EA"/>
    <w:rsid w:val="00F23CA7"/>
    <w:rsid w:val="00F26FAB"/>
    <w:rsid w:val="00F27C32"/>
    <w:rsid w:val="00F303C3"/>
    <w:rsid w:val="00F310E5"/>
    <w:rsid w:val="00F4061E"/>
    <w:rsid w:val="00F40CC9"/>
    <w:rsid w:val="00F56712"/>
    <w:rsid w:val="00F64D9F"/>
    <w:rsid w:val="00F839D1"/>
    <w:rsid w:val="00F95636"/>
    <w:rsid w:val="00FA1382"/>
    <w:rsid w:val="00FA6408"/>
    <w:rsid w:val="00FA6414"/>
    <w:rsid w:val="00FA7FBA"/>
    <w:rsid w:val="00FB2356"/>
    <w:rsid w:val="00FC120D"/>
    <w:rsid w:val="00FC2DE7"/>
    <w:rsid w:val="00FC778B"/>
    <w:rsid w:val="00FD5C57"/>
    <w:rsid w:val="00FD6D79"/>
    <w:rsid w:val="00FE2410"/>
    <w:rsid w:val="00FE780E"/>
    <w:rsid w:val="00FF07BF"/>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89CE2"/>
  <w15:chartTrackingRefBased/>
  <w15:docId w15:val="{5363BB9E-12DE-461D-A79A-7578E9AB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basedOn w:val="Normal"/>
    <w:next w:val="Normal"/>
    <w:link w:val="Heading2Char"/>
    <w:qFormat/>
    <w:rsid w:val="00691B5C"/>
    <w:pPr>
      <w:keepNext/>
      <w:numPr>
        <w:ilvl w:val="1"/>
        <w:numId w:val="5"/>
      </w:numPr>
      <w:spacing w:after="60"/>
      <w:outlineLvl w:val="1"/>
    </w:pPr>
    <w:rPr>
      <w:b/>
      <w:i/>
      <w:sz w:val="24"/>
    </w:rPr>
  </w:style>
  <w:style w:type="paragraph" w:styleId="Heading3">
    <w:name w:val="heading 3"/>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link w:val="Heading2"/>
    <w:rsid w:val="00691B5C"/>
    <w:rPr>
      <w:rFonts w:cs="Times New Roman"/>
      <w:b/>
      <w:i/>
      <w:sz w:val="24"/>
    </w:rPr>
  </w:style>
  <w:style w:type="character" w:customStyle="1" w:styleId="Heading3Char">
    <w:name w:val="Heading 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outlineLvl w:val="4"/>
    </w:pPr>
  </w:style>
  <w:style w:type="paragraph" w:customStyle="1" w:styleId="MRheading60">
    <w:name w:val="M&amp;R heading 6"/>
    <w:basedOn w:val="Normal"/>
    <w:rsid w:val="00691B5C"/>
    <w:pPr>
      <w:numPr>
        <w:ilvl w:val="5"/>
        <w:numId w:val="6"/>
      </w:numPr>
      <w:outlineLvl w:val="5"/>
    </w:pPr>
  </w:style>
  <w:style w:type="paragraph" w:customStyle="1" w:styleId="MRheading70">
    <w:name w:val="M&amp;R heading 7"/>
    <w:basedOn w:val="Normal"/>
    <w:rsid w:val="00691B5C"/>
    <w:pPr>
      <w:numPr>
        <w:ilvl w:val="6"/>
        <w:numId w:val="6"/>
      </w:numPr>
      <w:outlineLvl w:val="6"/>
    </w:pPr>
  </w:style>
  <w:style w:type="paragraph" w:customStyle="1" w:styleId="MRheading80">
    <w:name w:val="M&amp;R heading 8"/>
    <w:basedOn w:val="Normal"/>
    <w:rsid w:val="00691B5C"/>
    <w:pPr>
      <w:numPr>
        <w:ilvl w:val="7"/>
        <w:numId w:val="6"/>
      </w:numPr>
      <w:outlineLvl w:val="7"/>
    </w:pPr>
  </w:style>
  <w:style w:type="paragraph" w:customStyle="1" w:styleId="MRheading90">
    <w:name w:val="M&amp;R heading 9"/>
    <w:basedOn w:val="Normal"/>
    <w:rsid w:val="00691B5C"/>
    <w:pPr>
      <w:numPr>
        <w:ilvl w:val="8"/>
        <w:numId w:val="6"/>
      </w:numPr>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basedOn w:val="MRLMA1"/>
    <w:rsid w:val="00691B5C"/>
    <w:pPr>
      <w:numPr>
        <w:numId w:val="9"/>
      </w:numPr>
    </w:pPr>
  </w:style>
  <w:style w:type="paragraph" w:customStyle="1" w:styleId="MRNoHead2">
    <w:name w:val="M&amp;R No Head 2"/>
    <w:basedOn w:val="MRNoHead1"/>
    <w:rsid w:val="00691B5C"/>
    <w:pPr>
      <w:numPr>
        <w:ilvl w:val="1"/>
      </w:numPr>
    </w:pPr>
  </w:style>
  <w:style w:type="paragraph" w:customStyle="1" w:styleId="MRNoHead3">
    <w:name w:val="M&amp;R No Head 3"/>
    <w:basedOn w:val="MRNoHead1"/>
    <w:rsid w:val="00691B5C"/>
    <w:pPr>
      <w:numPr>
        <w:ilvl w:val="2"/>
      </w:numPr>
    </w:pPr>
  </w:style>
  <w:style w:type="paragraph" w:customStyle="1" w:styleId="MRNoHead4">
    <w:name w:val="M&amp;R No Head 4"/>
    <w:basedOn w:val="Normal"/>
    <w:rsid w:val="00691B5C"/>
    <w:pPr>
      <w:numPr>
        <w:ilvl w:val="3"/>
        <w:numId w:val="9"/>
      </w:numPr>
    </w:pPr>
  </w:style>
  <w:style w:type="paragraph" w:customStyle="1" w:styleId="MRNoHead5">
    <w:name w:val="M&amp;R No Head 5"/>
    <w:basedOn w:val="MRNoHead1"/>
    <w:rsid w:val="00691B5C"/>
    <w:pPr>
      <w:numPr>
        <w:ilvl w:val="4"/>
      </w:numPr>
    </w:pPr>
  </w:style>
  <w:style w:type="paragraph" w:customStyle="1" w:styleId="MRNoHead6">
    <w:name w:val="M&amp;R No Head 6"/>
    <w:basedOn w:val="MRNoHead1"/>
    <w:rsid w:val="00691B5C"/>
    <w:pPr>
      <w:numPr>
        <w:ilvl w:val="5"/>
      </w:numPr>
    </w:pPr>
  </w:style>
  <w:style w:type="paragraph" w:customStyle="1" w:styleId="MRNoHead7">
    <w:name w:val="M&amp;R No Head 7"/>
    <w:basedOn w:val="MRNoHead1"/>
    <w:rsid w:val="00691B5C"/>
    <w:pPr>
      <w:numPr>
        <w:ilvl w:val="6"/>
      </w:numPr>
    </w:pPr>
  </w:style>
  <w:style w:type="paragraph" w:customStyle="1" w:styleId="MRNoHead8">
    <w:name w:val="M&amp;R No Head 8"/>
    <w:basedOn w:val="MRNoHead1"/>
    <w:rsid w:val="00691B5C"/>
    <w:pPr>
      <w:numPr>
        <w:ilvl w:val="7"/>
      </w:numPr>
    </w:pPr>
  </w:style>
  <w:style w:type="paragraph" w:customStyle="1" w:styleId="MRNoHead9">
    <w:name w:val="M&amp;R No Head 9"/>
    <w:basedOn w:val="MRNoHead1"/>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ind w:left="5643"/>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uiPriority w:val="99"/>
    <w:rsid w:val="00691B5C"/>
    <w:rPr>
      <w:sz w:val="20"/>
    </w:rPr>
  </w:style>
  <w:style w:type="character" w:customStyle="1" w:styleId="FootnoteTextChar">
    <w:name w:val="Footnote Text Char"/>
    <w:link w:val="FootnoteText"/>
    <w:uiPriority w:val="99"/>
    <w:rsid w:val="00691B5C"/>
    <w:rPr>
      <w:rFonts w:cs="Times New Roman"/>
    </w:rPr>
  </w:style>
  <w:style w:type="character" w:styleId="FootnoteReference">
    <w:name w:val="footnote reference"/>
    <w:uiPriority w:val="99"/>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
    <w:name w:val="M&amp;R Sched Para_1"/>
    <w:basedOn w:val="Normal"/>
    <w:rsid w:val="00691B5C"/>
    <w:pPr>
      <w:keepNext/>
      <w:keepLines/>
      <w:tabs>
        <w:tab w:val="num" w:pos="720"/>
      </w:tabs>
      <w:ind w:left="720" w:hanging="720"/>
    </w:pPr>
    <w:rPr>
      <w:b/>
      <w:u w:val="single"/>
    </w:rPr>
  </w:style>
  <w:style w:type="paragraph" w:customStyle="1" w:styleId="MRSchedPara2">
    <w:name w:val="M&amp;R Sched Para_2"/>
    <w:basedOn w:val="Normal"/>
    <w:rsid w:val="00691B5C"/>
    <w:pPr>
      <w:tabs>
        <w:tab w:val="num" w:pos="720"/>
      </w:tabs>
      <w:ind w:left="720" w:hanging="720"/>
      <w:outlineLvl w:val="1"/>
    </w:pPr>
  </w:style>
  <w:style w:type="paragraph" w:customStyle="1" w:styleId="MRSchedPara3">
    <w:name w:val="M&amp;R Sched Para_3"/>
    <w:basedOn w:val="Normal"/>
    <w:rsid w:val="00691B5C"/>
    <w:pPr>
      <w:tabs>
        <w:tab w:val="num" w:pos="1800"/>
      </w:tabs>
      <w:ind w:left="1800" w:hanging="1080"/>
      <w:outlineLvl w:val="2"/>
    </w:pPr>
  </w:style>
  <w:style w:type="paragraph" w:customStyle="1" w:styleId="MRSchedPara4">
    <w:name w:val="M&amp;R Sched Para_4"/>
    <w:basedOn w:val="Normal"/>
    <w:rsid w:val="00691B5C"/>
    <w:pPr>
      <w:tabs>
        <w:tab w:val="num" w:pos="2520"/>
      </w:tabs>
      <w:ind w:left="2520" w:hanging="720"/>
      <w:outlineLvl w:val="3"/>
    </w:pPr>
  </w:style>
  <w:style w:type="paragraph" w:customStyle="1" w:styleId="MRSchedPara5">
    <w:name w:val="M&amp;R Sched Para_5"/>
    <w:basedOn w:val="Normal"/>
    <w:rsid w:val="00691B5C"/>
    <w:pPr>
      <w:tabs>
        <w:tab w:val="num" w:pos="3240"/>
      </w:tabs>
      <w:ind w:left="3240" w:hanging="720"/>
      <w:outlineLvl w:val="4"/>
    </w:pPr>
  </w:style>
  <w:style w:type="paragraph" w:customStyle="1" w:styleId="MRSchedPara6">
    <w:name w:val="M&amp;R Sched Para_6"/>
    <w:basedOn w:val="Normal"/>
    <w:rsid w:val="00691B5C"/>
    <w:pPr>
      <w:tabs>
        <w:tab w:val="num" w:pos="3960"/>
      </w:tabs>
      <w:ind w:left="3960" w:hanging="720"/>
      <w:outlineLvl w:val="5"/>
    </w:pPr>
  </w:style>
  <w:style w:type="paragraph" w:customStyle="1" w:styleId="MRSchedPara7">
    <w:name w:val="M&amp;R Sched Para_7"/>
    <w:basedOn w:val="Normal"/>
    <w:rsid w:val="00691B5C"/>
    <w:pPr>
      <w:tabs>
        <w:tab w:val="num" w:pos="4680"/>
      </w:tabs>
      <w:ind w:left="4680" w:hanging="720"/>
      <w:outlineLvl w:val="6"/>
    </w:pPr>
  </w:style>
  <w:style w:type="paragraph" w:customStyle="1" w:styleId="MRSchedPara8">
    <w:name w:val="M&amp;R Sched Para_8"/>
    <w:basedOn w:val="Normal"/>
    <w:rsid w:val="00691B5C"/>
    <w:pPr>
      <w:tabs>
        <w:tab w:val="num" w:pos="5400"/>
      </w:tabs>
      <w:ind w:left="5400" w:hanging="720"/>
      <w:outlineLvl w:val="7"/>
    </w:pPr>
  </w:style>
  <w:style w:type="paragraph" w:customStyle="1" w:styleId="MRSchedPara9">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uiPriority w:val="99"/>
    <w:rsid w:val="00691B5C"/>
    <w:rPr>
      <w:sz w:val="16"/>
      <w:szCs w:val="16"/>
    </w:rPr>
  </w:style>
  <w:style w:type="paragraph" w:styleId="CommentText">
    <w:name w:val="annotation text"/>
    <w:basedOn w:val="Normal"/>
    <w:link w:val="CommentTextChar"/>
    <w:uiPriority w:val="99"/>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uiPriority w:val="99"/>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3D13B8"/>
    <w:pPr>
      <w:keepNext/>
      <w:keepLines/>
      <w:numPr>
        <w:numId w:val="23"/>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D13B8"/>
    <w:pPr>
      <w:numPr>
        <w:ilvl w:val="1"/>
        <w:numId w:val="23"/>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D13B8"/>
    <w:pPr>
      <w:numPr>
        <w:ilvl w:val="2"/>
        <w:numId w:val="23"/>
      </w:numPr>
      <w:tabs>
        <w:tab w:val="left" w:pos="1797"/>
      </w:tabs>
      <w:outlineLvl w:val="2"/>
    </w:pPr>
    <w:rPr>
      <w:rFonts w:eastAsia="Calibri"/>
      <w:szCs w:val="22"/>
    </w:rPr>
  </w:style>
  <w:style w:type="paragraph" w:customStyle="1" w:styleId="MRHeading4">
    <w:name w:val="M&amp;R Heading 4"/>
    <w:aliases w:val="M&amp;R H4"/>
    <w:basedOn w:val="Normal"/>
    <w:uiPriority w:val="9"/>
    <w:rsid w:val="003D13B8"/>
    <w:pPr>
      <w:numPr>
        <w:ilvl w:val="3"/>
        <w:numId w:val="23"/>
      </w:numPr>
      <w:tabs>
        <w:tab w:val="left" w:pos="2517"/>
      </w:tabs>
      <w:outlineLvl w:val="3"/>
    </w:pPr>
    <w:rPr>
      <w:rFonts w:eastAsia="Calibri"/>
      <w:szCs w:val="22"/>
    </w:rPr>
  </w:style>
  <w:style w:type="paragraph" w:customStyle="1" w:styleId="MRHeading5">
    <w:name w:val="M&amp;R Heading 5"/>
    <w:aliases w:val="M&amp;R H5"/>
    <w:basedOn w:val="Normal"/>
    <w:uiPriority w:val="9"/>
    <w:rsid w:val="003D13B8"/>
    <w:pPr>
      <w:numPr>
        <w:ilvl w:val="4"/>
        <w:numId w:val="23"/>
      </w:numPr>
      <w:tabs>
        <w:tab w:val="left" w:pos="3238"/>
      </w:tabs>
      <w:outlineLvl w:val="4"/>
    </w:pPr>
    <w:rPr>
      <w:rFonts w:eastAsia="Calibri"/>
      <w:szCs w:val="22"/>
    </w:rPr>
  </w:style>
  <w:style w:type="paragraph" w:customStyle="1" w:styleId="MRHeading6">
    <w:name w:val="M&amp;R Heading 6"/>
    <w:aliases w:val="M&amp;R H6"/>
    <w:basedOn w:val="Normal"/>
    <w:uiPriority w:val="9"/>
    <w:rsid w:val="003D13B8"/>
    <w:pPr>
      <w:numPr>
        <w:ilvl w:val="5"/>
        <w:numId w:val="23"/>
      </w:numPr>
      <w:tabs>
        <w:tab w:val="left" w:pos="3958"/>
      </w:tabs>
      <w:outlineLvl w:val="5"/>
    </w:pPr>
    <w:rPr>
      <w:rFonts w:eastAsia="Calibri"/>
      <w:szCs w:val="22"/>
    </w:rPr>
  </w:style>
  <w:style w:type="paragraph" w:customStyle="1" w:styleId="MRHeading7">
    <w:name w:val="M&amp;R Heading 7"/>
    <w:aliases w:val="M&amp;R H7"/>
    <w:basedOn w:val="Normal"/>
    <w:uiPriority w:val="9"/>
    <w:rsid w:val="003D13B8"/>
    <w:pPr>
      <w:numPr>
        <w:ilvl w:val="6"/>
        <w:numId w:val="23"/>
      </w:numPr>
      <w:tabs>
        <w:tab w:val="left" w:pos="4678"/>
      </w:tabs>
      <w:outlineLvl w:val="6"/>
    </w:pPr>
    <w:rPr>
      <w:rFonts w:eastAsia="Calibri"/>
      <w:szCs w:val="22"/>
    </w:rPr>
  </w:style>
  <w:style w:type="paragraph" w:customStyle="1" w:styleId="MRHeading8">
    <w:name w:val="M&amp;R Heading 8"/>
    <w:aliases w:val="M&amp;R H8"/>
    <w:basedOn w:val="Normal"/>
    <w:uiPriority w:val="9"/>
    <w:rsid w:val="003D13B8"/>
    <w:pPr>
      <w:numPr>
        <w:ilvl w:val="7"/>
        <w:numId w:val="23"/>
      </w:numPr>
      <w:tabs>
        <w:tab w:val="left" w:pos="5398"/>
      </w:tabs>
      <w:outlineLvl w:val="7"/>
    </w:pPr>
    <w:rPr>
      <w:rFonts w:eastAsia="Calibri"/>
      <w:szCs w:val="22"/>
    </w:rPr>
  </w:style>
  <w:style w:type="paragraph" w:customStyle="1" w:styleId="MRHeading9">
    <w:name w:val="M&amp;R Heading 9"/>
    <w:aliases w:val="M&amp;R H9"/>
    <w:basedOn w:val="Normal"/>
    <w:uiPriority w:val="9"/>
    <w:rsid w:val="003D13B8"/>
    <w:pPr>
      <w:numPr>
        <w:ilvl w:val="8"/>
        <w:numId w:val="23"/>
      </w:numPr>
      <w:tabs>
        <w:tab w:val="left" w:pos="6118"/>
      </w:tabs>
      <w:outlineLvl w:val="8"/>
    </w:pPr>
    <w:rPr>
      <w:rFonts w:eastAsia="Calibri"/>
      <w:szCs w:val="22"/>
    </w:rPr>
  </w:style>
  <w:style w:type="numbering" w:customStyle="1" w:styleId="Headings">
    <w:name w:val="Headings"/>
    <w:rsid w:val="003D13B8"/>
    <w:pPr>
      <w:numPr>
        <w:numId w:val="22"/>
      </w:numPr>
    </w:pPr>
  </w:style>
  <w:style w:type="table" w:customStyle="1" w:styleId="TableGrid1">
    <w:name w:val="Table Grid1"/>
    <w:basedOn w:val="TableNormal"/>
    <w:next w:val="TableGrid"/>
    <w:uiPriority w:val="59"/>
    <w:rsid w:val="00C6746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D8E"/>
    <w:pPr>
      <w:ind w:left="720"/>
      <w:contextualSpacing/>
    </w:pPr>
  </w:style>
  <w:style w:type="character" w:styleId="UnresolvedMention">
    <w:name w:val="Unresolved Mention"/>
    <w:basedOn w:val="DefaultParagraphFont"/>
    <w:uiPriority w:val="99"/>
    <w:semiHidden/>
    <w:unhideWhenUsed/>
    <w:rsid w:val="0021753F"/>
    <w:rPr>
      <w:color w:val="605E5C"/>
      <w:shd w:val="clear" w:color="auto" w:fill="E1DFDD"/>
    </w:rPr>
  </w:style>
  <w:style w:type="character" w:customStyle="1" w:styleId="normaltextrun">
    <w:name w:val="normaltextrun"/>
    <w:basedOn w:val="DefaultParagraphFont"/>
    <w:rsid w:val="006C33EE"/>
  </w:style>
  <w:style w:type="character" w:customStyle="1" w:styleId="eop">
    <w:name w:val="eop"/>
    <w:basedOn w:val="DefaultParagraphFont"/>
    <w:rsid w:val="006C3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52478206">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669335315">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59452970">
      <w:bodyDiv w:val="1"/>
      <w:marLeft w:val="0"/>
      <w:marRight w:val="0"/>
      <w:marTop w:val="0"/>
      <w:marBottom w:val="0"/>
      <w:divBdr>
        <w:top w:val="none" w:sz="0" w:space="0" w:color="auto"/>
        <w:left w:val="none" w:sz="0" w:space="0" w:color="auto"/>
        <w:bottom w:val="none" w:sz="0" w:space="0" w:color="auto"/>
        <w:right w:val="none" w:sz="0" w:space="0" w:color="auto"/>
      </w:divBdr>
    </w:div>
    <w:div w:id="16655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etheridge@britishcouncil.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5" ma:contentTypeDescription="Create a new document." ma:contentTypeScope="" ma:versionID="dc73084302d24b65d3783c12ae222428">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13b5694e8ac27835d9c7c2728f7b7578"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03F8CF-8415-4F1D-8EA4-73A923839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8BDEC-D362-4C91-AF84-5F0EA5947C4B}">
  <ds:schemaRefs>
    <ds:schemaRef ds:uri="http://schemas.microsoft.com/sharepoint/v3/contenttype/forms"/>
  </ds:schemaRefs>
</ds:datastoreItem>
</file>

<file path=customXml/itemProps3.xml><?xml version="1.0" encoding="utf-8"?>
<ds:datastoreItem xmlns:ds="http://schemas.openxmlformats.org/officeDocument/2006/customXml" ds:itemID="{EFEAA172-8E90-49F6-9703-E5C76FB14FF7}">
  <ds:schemaRefs>
    <ds:schemaRef ds:uri="http://schemas.openxmlformats.org/officeDocument/2006/bibliography"/>
  </ds:schemaRefs>
</ds:datastoreItem>
</file>

<file path=customXml/itemProps4.xml><?xml version="1.0" encoding="utf-8"?>
<ds:datastoreItem xmlns:ds="http://schemas.openxmlformats.org/officeDocument/2006/customXml" ds:itemID="{F9FE523C-220F-477E-A53C-918C53D05355}">
  <ds:schemaRefs>
    <ds:schemaRef ds:uri="http://schemas.microsoft.com/office/2006/metadata/properties"/>
    <ds:schemaRef ds:uri="http://schemas.microsoft.com/office/infopath/2007/PartnerControls"/>
    <ds:schemaRef ds:uri="346813c4-a01d-47c2-a2a6-3142aadf34dc"/>
    <ds:schemaRef ds:uri="aab5331b-a613-489b-a9a9-237950f3545f"/>
  </ds:schemaRefs>
</ds:datastoreItem>
</file>

<file path=docProps/app.xml><?xml version="1.0" encoding="utf-8"?>
<Properties xmlns="http://schemas.openxmlformats.org/officeDocument/2006/extended-properties" xmlns:vt="http://schemas.openxmlformats.org/officeDocument/2006/docPropsVTypes">
  <Template>A4 Blank</Template>
  <TotalTime>8</TotalTime>
  <Pages>36</Pages>
  <Words>13968</Words>
  <Characters>79618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vt:lpstr>
    </vt:vector>
  </TitlesOfParts>
  <Company>British Council</Company>
  <LinksUpToDate>false</LinksUpToDate>
  <CharactersWithSpaces>93400</CharactersWithSpaces>
  <SharedDoc>false</SharedDoc>
  <HLinks>
    <vt:vector size="6" baseType="variant">
      <vt:variant>
        <vt:i4>4325413</vt:i4>
      </vt:variant>
      <vt:variant>
        <vt:i4>27</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Etheridge, Helen (EU Region)</cp:lastModifiedBy>
  <cp:revision>12</cp:revision>
  <cp:lastPrinted>2016-04-05T13:55:00Z</cp:lastPrinted>
  <dcterms:created xsi:type="dcterms:W3CDTF">2022-10-19T10:05:00Z</dcterms:created>
  <dcterms:modified xsi:type="dcterms:W3CDTF">2022-11-11T15:19:00Z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0x010100772BF5772F07994E99384FEF9147EDAF</vt:lpwstr>
  </property>
</Properties>
</file>