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F9D4F" w14:textId="19F4D0FA" w:rsidR="000171EB" w:rsidRPr="00381494" w:rsidRDefault="0062643D" w:rsidP="001F2942">
      <w:pPr>
        <w:pStyle w:val="CoverA"/>
      </w:pPr>
      <w:r w:rsidRPr="00381494">
        <w:rPr>
          <w:noProof/>
        </w:rPr>
        <mc:AlternateContent>
          <mc:Choice Requires="wps">
            <w:drawing>
              <wp:anchor distT="0" distB="0" distL="114300" distR="114300" simplePos="0" relativeHeight="251660287" behindDoc="1" locked="0" layoutInCell="1" allowOverlap="0" wp14:anchorId="572FD560" wp14:editId="528EB137">
                <wp:simplePos x="0" y="0"/>
                <wp:positionH relativeFrom="page">
                  <wp:posOffset>273132</wp:posOffset>
                </wp:positionH>
                <wp:positionV relativeFrom="page">
                  <wp:posOffset>2196934</wp:posOffset>
                </wp:positionV>
                <wp:extent cx="6320790" cy="3918857"/>
                <wp:effectExtent l="0" t="0" r="3810" b="5715"/>
                <wp:wrapNone/>
                <wp:docPr id="8" name="Round Single Corner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320790" cy="3918857"/>
                        </a:xfrm>
                        <a:prstGeom prst="round1Rect">
                          <a:avLst>
                            <a:gd name="adj" fmla="val 9406"/>
                          </a:avLst>
                        </a:prstGeom>
                        <a:solidFill>
                          <a:srgbClr val="23085A"/>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1E169" id="Round Single Corner Rectangle 8" o:spid="_x0000_s1026" style="position:absolute;margin-left:21.5pt;margin-top:173pt;width:497.7pt;height:308.55pt;rotation:180;flip:x;z-index:-251656193;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320790,3918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" o:allowoverlap="f" path="m,l5952182,v203577,,368608,165031,368608,368608l6320790,3918857,,3918857,,xe" fillcolor="#23085a" stroked="f">
                <v:path arrowok="t" o:connecttype="custom" o:connectlocs="0,0;5952182,0;6320790,368608;6320790,3918857;0,3918857;0,0" o:connectangles="0,0,0,0,0,0"/>
                <w10:wrap anchorx="page" anchory="page"/>
              </v:shape>
            </w:pict>
          </mc:Fallback>
        </mc:AlternateContent>
      </w:r>
      <w:r w:rsidR="00D52975">
        <w:t xml:space="preserve">English </w:t>
      </w:r>
      <w:r w:rsidR="00614BA2">
        <w:t>Programmes</w:t>
      </w:r>
    </w:p>
    <w:p w14:paraId="5402DC9B" w14:textId="77777777" w:rsidR="003140C7" w:rsidRPr="00381494" w:rsidRDefault="001B2E1D" w:rsidP="001F2942">
      <w:r w:rsidRPr="00381494">
        <w:rPr>
          <w:noProof/>
          <w:color w:val="FFFFFF" w:themeColor="background1"/>
        </w:rPr>
        <mc:AlternateContent>
          <mc:Choice Requires="wps">
            <w:drawing>
              <wp:anchor distT="0" distB="0" distL="114300" distR="114300" simplePos="0" relativeHeight="251661311" behindDoc="0" locked="0" layoutInCell="1" allowOverlap="0" wp14:anchorId="30ACF12B" wp14:editId="75ACCDF8">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5772356" id="Straight Connector 1" o:spid="_x0000_s1026"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6.95pt" to="39.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" o:allowoverlap="f" strokecolor="white [3212]" strokeweight="3pt">
                <v:stroke endcap="round"/>
                <w10:wrap type="through"/>
              </v:line>
            </w:pict>
          </mc:Fallback>
        </mc:AlternateContent>
      </w:r>
    </w:p>
    <w:p w14:paraId="0CD5F849" w14:textId="7EA645F5" w:rsidR="00B030FD" w:rsidRDefault="00DF6068" w:rsidP="000D422E">
      <w:pPr>
        <w:pStyle w:val="CoverTitle"/>
        <w:spacing w:line="240" w:lineRule="auto"/>
      </w:pPr>
      <w:r>
        <w:t>Considering Gender Equality</w:t>
      </w:r>
      <w:r w:rsidR="00D52975">
        <w:t xml:space="preserve"> in Project</w:t>
      </w:r>
      <w:r>
        <w:t xml:space="preserve"> Design</w:t>
      </w:r>
    </w:p>
    <w:p w14:paraId="07A2B10F" w14:textId="77777777" w:rsidR="00295E02" w:rsidRDefault="00295E02" w:rsidP="00200217">
      <w:pPr>
        <w:pStyle w:val="CoverDate"/>
      </w:pPr>
    </w:p>
    <w:p w14:paraId="04590D90" w14:textId="77777777" w:rsidR="007A74DF" w:rsidRDefault="007A74DF" w:rsidP="00D52975">
      <w:pPr>
        <w:pStyle w:val="CoverDate"/>
      </w:pPr>
    </w:p>
    <w:p w14:paraId="66237448" w14:textId="77777777" w:rsidR="007A74DF" w:rsidRDefault="007A74DF" w:rsidP="00D52975">
      <w:pPr>
        <w:pStyle w:val="CoverDate"/>
      </w:pPr>
    </w:p>
    <w:p w14:paraId="75788F01" w14:textId="13BF875B" w:rsidR="003E1365" w:rsidRPr="003E1365" w:rsidRDefault="000D422E" w:rsidP="003E1365">
      <w:pPr>
        <w:pStyle w:val="CoverDate"/>
        <w:sectPr w:rsidR="003E1365" w:rsidRPr="003E1365" w:rsidSect="00515ACB">
          <w:headerReference w:type="even" r:id="rId11"/>
          <w:headerReference w:type="default" r:id="rId12"/>
          <w:footerReference w:type="even" r:id="rId13"/>
          <w:footerReference w:type="default" r:id="rId14"/>
          <w:headerReference w:type="first" r:id="rId15"/>
          <w:footerReference w:type="first" r:id="rId16"/>
          <w:pgSz w:w="11900" w:h="16840"/>
          <w:pgMar w:top="3789" w:right="1977" w:bottom="851" w:left="851" w:header="709" w:footer="798" w:gutter="0"/>
          <w:cols w:space="708"/>
          <w:titlePg/>
          <w:docGrid w:linePitch="360"/>
        </w:sectPr>
      </w:pPr>
      <w:r>
        <w:br/>
      </w:r>
      <w:r w:rsidR="00A7218F" w:rsidRPr="00381494">
        <w:br/>
      </w:r>
    </w:p>
    <w:p w14:paraId="0EB138FB" w14:textId="77777777" w:rsidR="00EF04D2" w:rsidRDefault="00EF04D2" w:rsidP="00EF04D2">
      <w:pPr>
        <w:pStyle w:val="HeadingC"/>
        <w:rPr>
          <w:rFonts w:eastAsiaTheme="minorEastAsia" w:cstheme="minorBidi"/>
          <w:bCs/>
          <w:color w:val="auto"/>
          <w:sz w:val="24"/>
        </w:rPr>
      </w:pPr>
    </w:p>
    <w:p w14:paraId="414D315A" w14:textId="496B1406" w:rsidR="00872904" w:rsidRDefault="00872904" w:rsidP="00EF04D2">
      <w:pPr>
        <w:pStyle w:val="HeadingC"/>
        <w:rPr>
          <w:rFonts w:eastAsiaTheme="minorEastAsia" w:cstheme="minorBidi"/>
          <w:bCs/>
          <w:color w:val="auto"/>
          <w:sz w:val="24"/>
        </w:rPr>
      </w:pPr>
    </w:p>
    <w:p w14:paraId="2BEC0B37" w14:textId="77777777" w:rsidR="00872904" w:rsidRDefault="00872904" w:rsidP="00EF04D2">
      <w:pPr>
        <w:pStyle w:val="HeadingC"/>
        <w:rPr>
          <w:rFonts w:eastAsiaTheme="minorEastAsia" w:cstheme="minorBidi"/>
          <w:bCs/>
          <w:color w:val="auto"/>
          <w:sz w:val="24"/>
        </w:rPr>
      </w:pPr>
    </w:p>
    <w:p w14:paraId="5149DE76" w14:textId="7057DF2F" w:rsidR="00EF04D2" w:rsidRDefault="000449DD" w:rsidP="000449DD">
      <w:pPr>
        <w:pStyle w:val="HeadingC"/>
        <w:tabs>
          <w:tab w:val="left" w:pos="3930"/>
        </w:tabs>
        <w:rPr>
          <w:rFonts w:eastAsiaTheme="minorEastAsia" w:cstheme="minorBidi"/>
          <w:bCs/>
          <w:color w:val="auto"/>
          <w:sz w:val="24"/>
        </w:rPr>
      </w:pPr>
      <w:r>
        <w:rPr>
          <w:rFonts w:eastAsiaTheme="minorEastAsia" w:cstheme="minorBidi"/>
          <w:bCs/>
          <w:color w:val="auto"/>
          <w:sz w:val="24"/>
        </w:rPr>
        <w:lastRenderedPageBreak/>
        <w:tab/>
      </w:r>
    </w:p>
    <w:p w14:paraId="7EAE6D8A" w14:textId="69A5E5DA" w:rsidR="0086392E" w:rsidRDefault="001C79A3" w:rsidP="00EB6C7F">
      <w:pPr>
        <w:pStyle w:val="HeadingC"/>
        <w:pBdr>
          <w:top w:val="single" w:sz="4" w:space="1" w:color="auto"/>
          <w:left w:val="single" w:sz="4" w:space="4" w:color="auto"/>
          <w:bottom w:val="single" w:sz="4" w:space="1" w:color="auto"/>
          <w:right w:val="single" w:sz="4" w:space="2" w:color="auto"/>
        </w:pBdr>
        <w:shd w:val="clear" w:color="auto" w:fill="FFFFFF" w:themeFill="background1"/>
        <w:rPr>
          <w:rFonts w:eastAsiaTheme="minorEastAsia" w:cstheme="minorBidi"/>
          <w:b w:val="0"/>
          <w:color w:val="auto"/>
          <w:sz w:val="24"/>
        </w:rPr>
      </w:pPr>
      <w:r w:rsidRPr="001C79A3">
        <w:rPr>
          <w:rFonts w:eastAsiaTheme="minorEastAsia" w:cstheme="minorBidi"/>
          <w:bCs/>
          <w:color w:val="auto"/>
          <w:sz w:val="24"/>
        </w:rPr>
        <w:t>Note:</w:t>
      </w:r>
      <w:r>
        <w:rPr>
          <w:rFonts w:eastAsiaTheme="minorEastAsia" w:cstheme="minorBidi"/>
          <w:b w:val="0"/>
          <w:color w:val="auto"/>
          <w:sz w:val="24"/>
        </w:rPr>
        <w:t xml:space="preserve"> </w:t>
      </w:r>
      <w:r w:rsidR="0086392E" w:rsidRPr="0086392E">
        <w:rPr>
          <w:rFonts w:eastAsiaTheme="minorEastAsia" w:cstheme="minorBidi"/>
          <w:b w:val="0"/>
          <w:color w:val="auto"/>
          <w:sz w:val="24"/>
        </w:rPr>
        <w:t xml:space="preserve">This </w:t>
      </w:r>
      <w:r w:rsidR="00342D47">
        <w:rPr>
          <w:rFonts w:eastAsiaTheme="minorEastAsia" w:cstheme="minorBidi"/>
          <w:b w:val="0"/>
          <w:color w:val="auto"/>
          <w:sz w:val="24"/>
        </w:rPr>
        <w:t>document</w:t>
      </w:r>
      <w:r w:rsidR="0086392E">
        <w:rPr>
          <w:rFonts w:eastAsiaTheme="minorEastAsia" w:cstheme="minorBidi"/>
          <w:b w:val="0"/>
          <w:color w:val="auto"/>
          <w:sz w:val="24"/>
        </w:rPr>
        <w:t xml:space="preserve"> is </w:t>
      </w:r>
      <w:r>
        <w:rPr>
          <w:rFonts w:eastAsiaTheme="minorEastAsia" w:cstheme="minorBidi"/>
          <w:b w:val="0"/>
          <w:color w:val="auto"/>
          <w:sz w:val="24"/>
        </w:rPr>
        <w:t xml:space="preserve">intended </w:t>
      </w:r>
      <w:r w:rsidR="0086392E" w:rsidRPr="0086392E">
        <w:rPr>
          <w:rFonts w:eastAsiaTheme="minorEastAsia" w:cstheme="minorBidi"/>
          <w:b w:val="0"/>
          <w:color w:val="auto"/>
          <w:sz w:val="24"/>
        </w:rPr>
        <w:t xml:space="preserve">to offer </w:t>
      </w:r>
      <w:r w:rsidR="0086392E">
        <w:rPr>
          <w:rFonts w:eastAsiaTheme="minorEastAsia" w:cstheme="minorBidi"/>
          <w:b w:val="0"/>
          <w:color w:val="auto"/>
          <w:sz w:val="24"/>
        </w:rPr>
        <w:t xml:space="preserve">British Council </w:t>
      </w:r>
      <w:r w:rsidR="00E14CB4">
        <w:rPr>
          <w:rFonts w:eastAsiaTheme="minorEastAsia" w:cstheme="minorBidi"/>
          <w:b w:val="0"/>
          <w:color w:val="auto"/>
          <w:sz w:val="24"/>
        </w:rPr>
        <w:t xml:space="preserve">external </w:t>
      </w:r>
      <w:r w:rsidR="0086392E">
        <w:rPr>
          <w:rFonts w:eastAsiaTheme="minorEastAsia" w:cstheme="minorBidi"/>
          <w:b w:val="0"/>
          <w:color w:val="auto"/>
          <w:sz w:val="24"/>
        </w:rPr>
        <w:t xml:space="preserve">grant </w:t>
      </w:r>
      <w:r w:rsidR="0086392E" w:rsidRPr="0086392E">
        <w:rPr>
          <w:rFonts w:eastAsiaTheme="minorEastAsia" w:cstheme="minorBidi"/>
          <w:b w:val="0"/>
          <w:color w:val="auto"/>
          <w:sz w:val="24"/>
        </w:rPr>
        <w:t xml:space="preserve">project partners </w:t>
      </w:r>
      <w:r w:rsidR="00342D47">
        <w:rPr>
          <w:rFonts w:eastAsiaTheme="minorEastAsia" w:cstheme="minorBidi"/>
          <w:b w:val="0"/>
          <w:color w:val="auto"/>
          <w:sz w:val="24"/>
        </w:rPr>
        <w:t>support</w:t>
      </w:r>
      <w:r w:rsidR="0086392E" w:rsidRPr="0086392E">
        <w:rPr>
          <w:rFonts w:eastAsiaTheme="minorEastAsia" w:cstheme="minorBidi"/>
          <w:b w:val="0"/>
          <w:color w:val="auto"/>
          <w:sz w:val="24"/>
        </w:rPr>
        <w:t xml:space="preserve"> </w:t>
      </w:r>
      <w:r w:rsidR="00342D47">
        <w:rPr>
          <w:rFonts w:eastAsiaTheme="minorEastAsia" w:cstheme="minorBidi"/>
          <w:b w:val="0"/>
          <w:color w:val="auto"/>
          <w:sz w:val="24"/>
        </w:rPr>
        <w:t xml:space="preserve">and guidance </w:t>
      </w:r>
      <w:r w:rsidR="0086392E" w:rsidRPr="0086392E">
        <w:rPr>
          <w:rFonts w:eastAsiaTheme="minorEastAsia" w:cstheme="minorBidi"/>
          <w:b w:val="0"/>
          <w:color w:val="auto"/>
          <w:sz w:val="24"/>
        </w:rPr>
        <w:t xml:space="preserve">on how gender equality may be integrated into </w:t>
      </w:r>
      <w:r w:rsidR="00342D47">
        <w:rPr>
          <w:rFonts w:eastAsiaTheme="minorEastAsia" w:cstheme="minorBidi"/>
          <w:b w:val="0"/>
          <w:color w:val="auto"/>
          <w:sz w:val="24"/>
        </w:rPr>
        <w:t>Overseas Development Agency (</w:t>
      </w:r>
      <w:r w:rsidR="0086392E" w:rsidRPr="0086392E">
        <w:rPr>
          <w:rFonts w:eastAsiaTheme="minorEastAsia" w:cstheme="minorBidi"/>
          <w:b w:val="0"/>
          <w:color w:val="auto"/>
          <w:sz w:val="24"/>
        </w:rPr>
        <w:t>ODA</w:t>
      </w:r>
      <w:r w:rsidR="00342D47">
        <w:rPr>
          <w:rFonts w:eastAsiaTheme="minorEastAsia" w:cstheme="minorBidi"/>
          <w:b w:val="0"/>
          <w:color w:val="auto"/>
          <w:sz w:val="24"/>
        </w:rPr>
        <w:t>)</w:t>
      </w:r>
      <w:r w:rsidR="0086392E" w:rsidRPr="0086392E">
        <w:rPr>
          <w:rFonts w:eastAsiaTheme="minorEastAsia" w:cstheme="minorBidi"/>
          <w:b w:val="0"/>
          <w:color w:val="auto"/>
          <w:sz w:val="24"/>
        </w:rPr>
        <w:t xml:space="preserve"> funded grant projects. For further </w:t>
      </w:r>
      <w:r w:rsidR="00342D47">
        <w:rPr>
          <w:rFonts w:eastAsiaTheme="minorEastAsia" w:cstheme="minorBidi"/>
          <w:b w:val="0"/>
          <w:color w:val="auto"/>
          <w:sz w:val="24"/>
        </w:rPr>
        <w:t>queries</w:t>
      </w:r>
      <w:r w:rsidR="0086392E" w:rsidRPr="0086392E">
        <w:rPr>
          <w:rFonts w:eastAsiaTheme="minorEastAsia" w:cstheme="minorBidi"/>
          <w:b w:val="0"/>
          <w:color w:val="auto"/>
          <w:sz w:val="24"/>
        </w:rPr>
        <w:t xml:space="preserve"> </w:t>
      </w:r>
      <w:r w:rsidR="0086392E">
        <w:rPr>
          <w:rFonts w:eastAsiaTheme="minorEastAsia" w:cstheme="minorBidi"/>
          <w:b w:val="0"/>
          <w:color w:val="auto"/>
          <w:sz w:val="24"/>
        </w:rPr>
        <w:t xml:space="preserve">or support </w:t>
      </w:r>
      <w:r w:rsidR="0086392E" w:rsidRPr="0086392E">
        <w:rPr>
          <w:rFonts w:eastAsiaTheme="minorEastAsia" w:cstheme="minorBidi"/>
          <w:b w:val="0"/>
          <w:color w:val="auto"/>
          <w:sz w:val="24"/>
        </w:rPr>
        <w:t>please contact the relevant British Council project manager</w:t>
      </w:r>
      <w:r>
        <w:rPr>
          <w:rFonts w:eastAsiaTheme="minorEastAsia" w:cstheme="minorBidi"/>
          <w:b w:val="0"/>
          <w:color w:val="auto"/>
          <w:sz w:val="24"/>
        </w:rPr>
        <w:t xml:space="preserve"> or contact</w:t>
      </w:r>
      <w:r w:rsidR="0086392E" w:rsidRPr="0086392E">
        <w:rPr>
          <w:rFonts w:eastAsiaTheme="minorEastAsia" w:cstheme="minorBidi"/>
          <w:b w:val="0"/>
          <w:color w:val="auto"/>
          <w:sz w:val="24"/>
        </w:rPr>
        <w:t>.</w:t>
      </w:r>
    </w:p>
    <w:p w14:paraId="3C7C36A5" w14:textId="2811ACF7" w:rsidR="00872904" w:rsidRPr="00D05E1F" w:rsidRDefault="00342D47" w:rsidP="00EB6C7F">
      <w:pPr>
        <w:pBdr>
          <w:top w:val="single" w:sz="4" w:space="1" w:color="auto"/>
          <w:left w:val="single" w:sz="4" w:space="4" w:color="auto"/>
          <w:bottom w:val="single" w:sz="4" w:space="1" w:color="auto"/>
          <w:right w:val="single" w:sz="4" w:space="2" w:color="auto"/>
        </w:pBdr>
        <w:shd w:val="clear" w:color="auto" w:fill="FFFFFF" w:themeFill="background1"/>
        <w:rPr>
          <w:color w:val="000000" w:themeColor="text1"/>
        </w:rPr>
      </w:pPr>
      <w:r w:rsidRPr="00D05E1F">
        <w:rPr>
          <w:color w:val="000000" w:themeColor="text1"/>
        </w:rPr>
        <w:t xml:space="preserve">This brief guide is intended to support integration on a project level, specifically for the </w:t>
      </w:r>
      <w:r w:rsidR="005E0708">
        <w:rPr>
          <w:color w:val="000000" w:themeColor="text1"/>
        </w:rPr>
        <w:t xml:space="preserve">2022 -2023 </w:t>
      </w:r>
      <w:r w:rsidR="000449DD" w:rsidRPr="00D05E1F">
        <w:rPr>
          <w:rFonts w:asciiTheme="majorHAnsi" w:eastAsia="SimHei" w:hAnsiTheme="majorHAnsi" w:cstheme="majorHAnsi"/>
          <w:color w:val="000000" w:themeColor="text1"/>
          <w:lang w:eastAsia="zh-CN"/>
        </w:rPr>
        <w:t>NODE Project China, including both training and research strands,</w:t>
      </w:r>
      <w:r w:rsidR="000449DD" w:rsidRPr="00D05E1F">
        <w:rPr>
          <w:rFonts w:asciiTheme="majorHAnsi" w:eastAsia="SimHei" w:hAnsiTheme="majorHAnsi" w:cstheme="majorHAnsi"/>
          <w:color w:val="000000" w:themeColor="text1"/>
          <w:u w:val="single"/>
          <w:lang w:eastAsia="zh-CN"/>
        </w:rPr>
        <w:t xml:space="preserve"> </w:t>
      </w:r>
      <w:r w:rsidRPr="00D05E1F">
        <w:rPr>
          <w:color w:val="000000" w:themeColor="text1"/>
        </w:rPr>
        <w:t>managed by English Programmes, China.</w:t>
      </w:r>
    </w:p>
    <w:p w14:paraId="2D3D1CD8" w14:textId="1C886117" w:rsidR="003E1365" w:rsidRPr="005D2838" w:rsidRDefault="00342D47" w:rsidP="00D52975">
      <w:pPr>
        <w:pStyle w:val="HeadingC"/>
        <w:rPr>
          <w:rFonts w:asciiTheme="minorHAnsi" w:hAnsiTheme="minorHAnsi" w:cstheme="minorHAnsi"/>
        </w:rPr>
      </w:pPr>
      <w:r w:rsidRPr="005D2838">
        <w:rPr>
          <w:rFonts w:asciiTheme="minorHAnsi" w:hAnsiTheme="minorHAnsi" w:cstheme="minorHAnsi"/>
        </w:rPr>
        <w:t>D</w:t>
      </w:r>
      <w:r w:rsidR="00664B3A" w:rsidRPr="005D2838">
        <w:rPr>
          <w:rFonts w:asciiTheme="minorHAnsi" w:hAnsiTheme="minorHAnsi" w:cstheme="minorHAnsi"/>
        </w:rPr>
        <w:t xml:space="preserve">efinition of </w:t>
      </w:r>
      <w:r w:rsidR="007A74DF" w:rsidRPr="005D2838">
        <w:rPr>
          <w:rFonts w:asciiTheme="minorHAnsi" w:hAnsiTheme="minorHAnsi" w:cstheme="minorHAnsi"/>
        </w:rPr>
        <w:t>g</w:t>
      </w:r>
      <w:r w:rsidR="00664B3A" w:rsidRPr="005D2838">
        <w:rPr>
          <w:rFonts w:asciiTheme="minorHAnsi" w:hAnsiTheme="minorHAnsi" w:cstheme="minorHAnsi"/>
        </w:rPr>
        <w:t xml:space="preserve">ender </w:t>
      </w:r>
      <w:r w:rsidR="007A74DF" w:rsidRPr="005D2838">
        <w:rPr>
          <w:rFonts w:asciiTheme="minorHAnsi" w:hAnsiTheme="minorHAnsi" w:cstheme="minorHAnsi"/>
        </w:rPr>
        <w:t>e</w:t>
      </w:r>
      <w:r w:rsidR="00664B3A" w:rsidRPr="005D2838">
        <w:rPr>
          <w:rFonts w:asciiTheme="minorHAnsi" w:hAnsiTheme="minorHAnsi" w:cstheme="minorHAnsi"/>
        </w:rPr>
        <w:t>quality</w:t>
      </w:r>
      <w:r w:rsidR="001C79A3" w:rsidRPr="005D2838">
        <w:rPr>
          <w:rFonts w:asciiTheme="minorHAnsi" w:hAnsiTheme="minorHAnsi" w:cstheme="minorHAnsi"/>
        </w:rPr>
        <w:t xml:space="preserve">  </w:t>
      </w:r>
    </w:p>
    <w:p w14:paraId="0BE9E626" w14:textId="336872A3" w:rsidR="005B13BF" w:rsidRPr="005D2838" w:rsidRDefault="001C79A3" w:rsidP="00D52975">
      <w:pPr>
        <w:pStyle w:val="HeadingC"/>
        <w:rPr>
          <w:rFonts w:asciiTheme="minorHAnsi" w:hAnsiTheme="minorHAnsi" w:cstheme="minorHAnsi"/>
        </w:rPr>
      </w:pPr>
      <w:r w:rsidRPr="005D2838">
        <w:rPr>
          <w:rFonts w:asciiTheme="minorHAnsi" w:eastAsiaTheme="minorEastAsia" w:hAnsiTheme="minorHAnsi" w:cstheme="minorHAnsi"/>
          <w:b w:val="0"/>
          <w:color w:val="auto"/>
          <w:sz w:val="24"/>
        </w:rPr>
        <w:t>“</w:t>
      </w:r>
      <w:r w:rsidR="00664B3A" w:rsidRPr="005D2838">
        <w:rPr>
          <w:rFonts w:asciiTheme="minorHAnsi" w:eastAsiaTheme="minorEastAsia" w:hAnsiTheme="minorHAnsi" w:cstheme="minorHAnsi"/>
          <w:b w:val="0"/>
          <w:color w:val="auto"/>
          <w:sz w:val="24"/>
        </w:rPr>
        <w:t>Gender is a social scientific term used to describe shared social ideals of femininity and masculinity, associated behavioural expectations and relations between sexes.</w:t>
      </w:r>
      <w:r w:rsidRPr="005D2838">
        <w:rPr>
          <w:rFonts w:asciiTheme="minorHAnsi" w:eastAsiaTheme="minorEastAsia" w:hAnsiTheme="minorHAnsi" w:cstheme="minorHAnsi"/>
          <w:b w:val="0"/>
          <w:color w:val="auto"/>
          <w:sz w:val="24"/>
        </w:rPr>
        <w:t>”</w:t>
      </w:r>
      <w:r w:rsidR="00664B3A" w:rsidRPr="005D2838">
        <w:rPr>
          <w:rFonts w:asciiTheme="minorHAnsi" w:eastAsiaTheme="minorEastAsia" w:hAnsiTheme="minorHAnsi" w:cstheme="minorHAnsi"/>
          <w:b w:val="0"/>
          <w:color w:val="auto"/>
          <w:sz w:val="24"/>
        </w:rPr>
        <w:t xml:space="preserve"> (BEIS, 2021, P31)</w:t>
      </w:r>
      <w:r w:rsidR="005B13BF" w:rsidRPr="005D2838">
        <w:rPr>
          <w:rFonts w:asciiTheme="minorHAnsi" w:eastAsiaTheme="minorEastAsia" w:hAnsiTheme="minorHAnsi" w:cstheme="minorHAnsi"/>
          <w:b w:val="0"/>
          <w:color w:val="auto"/>
          <w:sz w:val="24"/>
        </w:rPr>
        <w:t xml:space="preserve"> </w:t>
      </w:r>
      <w:r w:rsidR="00614BA2" w:rsidRPr="005D2838">
        <w:rPr>
          <w:rFonts w:asciiTheme="minorHAnsi" w:eastAsiaTheme="minorEastAsia" w:hAnsiTheme="minorHAnsi" w:cstheme="minorHAnsi"/>
          <w:b w:val="0"/>
          <w:color w:val="auto"/>
          <w:sz w:val="24"/>
        </w:rPr>
        <w:t>We</w:t>
      </w:r>
      <w:r w:rsidR="005B13BF" w:rsidRPr="005D2838">
        <w:rPr>
          <w:rFonts w:asciiTheme="minorHAnsi" w:eastAsiaTheme="minorEastAsia" w:hAnsiTheme="minorHAnsi" w:cstheme="minorHAnsi"/>
          <w:b w:val="0"/>
          <w:color w:val="auto"/>
          <w:sz w:val="24"/>
        </w:rPr>
        <w:t xml:space="preserve"> </w:t>
      </w:r>
      <w:r w:rsidRPr="005D2838">
        <w:rPr>
          <w:rFonts w:asciiTheme="minorHAnsi" w:eastAsiaTheme="minorEastAsia" w:hAnsiTheme="minorHAnsi" w:cstheme="minorHAnsi"/>
          <w:b w:val="0"/>
          <w:color w:val="auto"/>
          <w:sz w:val="24"/>
        </w:rPr>
        <w:t>“</w:t>
      </w:r>
      <w:r w:rsidR="005B13BF" w:rsidRPr="005D2838">
        <w:rPr>
          <w:rFonts w:asciiTheme="minorHAnsi" w:eastAsiaTheme="minorEastAsia" w:hAnsiTheme="minorHAnsi" w:cstheme="minorHAnsi"/>
          <w:b w:val="0"/>
          <w:color w:val="auto"/>
          <w:sz w:val="24"/>
        </w:rPr>
        <w:t>assume gender equality to relate to people of all genders, and groups that are discriminated against, or face inequalities, based on their gender</w:t>
      </w:r>
      <w:r w:rsidRPr="005D2838">
        <w:rPr>
          <w:rFonts w:asciiTheme="minorHAnsi" w:eastAsiaTheme="minorEastAsia" w:hAnsiTheme="minorHAnsi" w:cstheme="minorHAnsi"/>
          <w:b w:val="0"/>
          <w:color w:val="auto"/>
          <w:sz w:val="24"/>
        </w:rPr>
        <w:t>”</w:t>
      </w:r>
      <w:r w:rsidR="005B13BF" w:rsidRPr="005D2838">
        <w:rPr>
          <w:rFonts w:asciiTheme="minorHAnsi" w:eastAsiaTheme="minorEastAsia" w:hAnsiTheme="minorHAnsi" w:cstheme="minorHAnsi"/>
          <w:b w:val="0"/>
          <w:color w:val="auto"/>
          <w:sz w:val="24"/>
        </w:rPr>
        <w:t>.</w:t>
      </w:r>
    </w:p>
    <w:p w14:paraId="2CC976E2" w14:textId="47E28FF2" w:rsidR="003E1365" w:rsidRPr="005D2838" w:rsidRDefault="005B13BF" w:rsidP="00D52975">
      <w:pPr>
        <w:pStyle w:val="HeadingC"/>
        <w:rPr>
          <w:rFonts w:asciiTheme="minorHAnsi" w:hAnsiTheme="minorHAnsi" w:cstheme="minorHAnsi"/>
        </w:rPr>
      </w:pPr>
      <w:r w:rsidRPr="005D2838">
        <w:rPr>
          <w:rFonts w:asciiTheme="minorHAnsi" w:hAnsiTheme="minorHAnsi" w:cstheme="minorHAnsi"/>
        </w:rPr>
        <w:t>Integration into projects</w:t>
      </w:r>
    </w:p>
    <w:p w14:paraId="400AE6AF" w14:textId="47E28FF2" w:rsidR="00D52975" w:rsidRPr="005D2838" w:rsidRDefault="00D52975" w:rsidP="00D52975">
      <w:pPr>
        <w:spacing w:after="160" w:line="259" w:lineRule="auto"/>
        <w:rPr>
          <w:rFonts w:asciiTheme="minorHAnsi" w:hAnsiTheme="minorHAnsi" w:cstheme="minorHAnsi"/>
        </w:rPr>
      </w:pPr>
      <w:r w:rsidRPr="005D2838">
        <w:rPr>
          <w:rFonts w:asciiTheme="minorHAnsi" w:hAnsiTheme="minorHAnsi" w:cstheme="minorHAnsi"/>
        </w:rPr>
        <w:t xml:space="preserve">All British Council projects </w:t>
      </w:r>
      <w:r w:rsidR="00BA17E5" w:rsidRPr="005D2838">
        <w:rPr>
          <w:rFonts w:asciiTheme="minorHAnsi" w:hAnsiTheme="minorHAnsi" w:cstheme="minorHAnsi"/>
        </w:rPr>
        <w:t>should</w:t>
      </w:r>
      <w:r w:rsidRPr="005D2838">
        <w:rPr>
          <w:rFonts w:asciiTheme="minorHAnsi" w:hAnsiTheme="minorHAnsi" w:cstheme="minorHAnsi"/>
        </w:rPr>
        <w:t xml:space="preserve"> contribute to gender equality and/or the empowerment of women and girls. The British Council supports the UN’s Sustainable Development Goals (SDGs) to achieve:</w:t>
      </w:r>
    </w:p>
    <w:p w14:paraId="7D409772" w14:textId="044FBA4B" w:rsidR="00112ACD" w:rsidRPr="005D2838" w:rsidRDefault="00E04AF2" w:rsidP="00D52975">
      <w:pPr>
        <w:numPr>
          <w:ilvl w:val="0"/>
          <w:numId w:val="23"/>
        </w:numPr>
        <w:spacing w:after="160" w:line="259" w:lineRule="auto"/>
        <w:rPr>
          <w:rFonts w:asciiTheme="minorHAnsi" w:hAnsiTheme="minorHAnsi" w:cstheme="minorHAnsi"/>
        </w:rPr>
      </w:pPr>
      <w:r w:rsidRPr="005D2838">
        <w:rPr>
          <w:rFonts w:asciiTheme="minorHAnsi" w:hAnsiTheme="minorHAnsi" w:cstheme="minorHAnsi"/>
        </w:rPr>
        <w:t>‘inclusive and equitable quality education for all</w:t>
      </w:r>
      <w:r w:rsidR="001C79A3" w:rsidRPr="005D2838">
        <w:rPr>
          <w:rFonts w:asciiTheme="minorHAnsi" w:hAnsiTheme="minorHAnsi" w:cstheme="minorHAnsi"/>
        </w:rPr>
        <w:t>,</w:t>
      </w:r>
      <w:r w:rsidRPr="005D2838">
        <w:rPr>
          <w:rFonts w:asciiTheme="minorHAnsi" w:hAnsiTheme="minorHAnsi" w:cstheme="minorHAnsi"/>
        </w:rPr>
        <w:t>’ and</w:t>
      </w:r>
      <w:r w:rsidR="001C79A3" w:rsidRPr="005D2838">
        <w:rPr>
          <w:rFonts w:asciiTheme="minorHAnsi" w:hAnsiTheme="minorHAnsi" w:cstheme="minorHAnsi"/>
        </w:rPr>
        <w:t>;</w:t>
      </w:r>
      <w:r w:rsidRPr="005D2838">
        <w:rPr>
          <w:rFonts w:asciiTheme="minorHAnsi" w:hAnsiTheme="minorHAnsi" w:cstheme="minorHAnsi"/>
        </w:rPr>
        <w:t xml:space="preserve"> </w:t>
      </w:r>
    </w:p>
    <w:p w14:paraId="31FEE262" w14:textId="77777777" w:rsidR="00112ACD" w:rsidRPr="005D2838" w:rsidRDefault="00E04AF2" w:rsidP="00D52975">
      <w:pPr>
        <w:numPr>
          <w:ilvl w:val="0"/>
          <w:numId w:val="23"/>
        </w:numPr>
        <w:spacing w:after="160" w:line="259" w:lineRule="auto"/>
        <w:rPr>
          <w:rFonts w:asciiTheme="minorHAnsi" w:hAnsiTheme="minorHAnsi" w:cstheme="minorHAnsi"/>
        </w:rPr>
      </w:pPr>
      <w:r w:rsidRPr="005D2838">
        <w:rPr>
          <w:rFonts w:asciiTheme="minorHAnsi" w:hAnsiTheme="minorHAnsi" w:cstheme="minorHAnsi"/>
        </w:rPr>
        <w:t>‘gender equality and empower all women and girls’</w:t>
      </w:r>
    </w:p>
    <w:p w14:paraId="66D40A2D" w14:textId="77777777" w:rsidR="003E1365" w:rsidRPr="005D2838" w:rsidRDefault="00D52975" w:rsidP="00342D47">
      <w:pPr>
        <w:spacing w:after="160" w:line="259" w:lineRule="auto"/>
        <w:rPr>
          <w:rFonts w:asciiTheme="minorHAnsi" w:hAnsiTheme="minorHAnsi" w:cstheme="minorHAnsi"/>
        </w:rPr>
      </w:pPr>
      <w:r w:rsidRPr="005D2838">
        <w:rPr>
          <w:rFonts w:asciiTheme="minorHAnsi" w:hAnsiTheme="minorHAnsi" w:cstheme="minorHAnsi"/>
        </w:rPr>
        <w:t xml:space="preserve">believing that the </w:t>
      </w:r>
      <w:r w:rsidRPr="005D2838">
        <w:rPr>
          <w:rFonts w:asciiTheme="minorHAnsi" w:hAnsiTheme="minorHAnsi" w:cstheme="minorHAnsi"/>
          <w:b/>
          <w:bCs/>
        </w:rPr>
        <w:t xml:space="preserve">equal inclusion of girls and boys in education systems across the world </w:t>
      </w:r>
      <w:r w:rsidRPr="005D2838">
        <w:rPr>
          <w:rFonts w:asciiTheme="minorHAnsi" w:hAnsiTheme="minorHAnsi" w:cstheme="minorHAnsi"/>
        </w:rPr>
        <w:t xml:space="preserve">is as an important aspect of meeting the SDGs and as well as being a </w:t>
      </w:r>
      <w:r w:rsidRPr="005D2838">
        <w:rPr>
          <w:rFonts w:asciiTheme="minorHAnsi" w:hAnsiTheme="minorHAnsi" w:cstheme="minorHAnsi"/>
          <w:b/>
          <w:bCs/>
        </w:rPr>
        <w:t>fundamental human right</w:t>
      </w:r>
      <w:r w:rsidRPr="005D2838">
        <w:rPr>
          <w:rFonts w:asciiTheme="minorHAnsi" w:hAnsiTheme="minorHAnsi" w:cstheme="minorHAnsi"/>
        </w:rPr>
        <w:t>.</w:t>
      </w:r>
    </w:p>
    <w:p w14:paraId="29EF61CE" w14:textId="5F87E68A" w:rsidR="00872904" w:rsidRPr="005D2838" w:rsidRDefault="002D0E9D" w:rsidP="00872904">
      <w:pPr>
        <w:spacing w:after="160" w:line="259" w:lineRule="auto"/>
        <w:rPr>
          <w:rFonts w:asciiTheme="minorHAnsi" w:hAnsiTheme="minorHAnsi" w:cstheme="minorHAnsi"/>
        </w:rPr>
      </w:pPr>
      <w:r w:rsidRPr="005D2838">
        <w:rPr>
          <w:rFonts w:asciiTheme="minorHAnsi" w:hAnsiTheme="minorHAnsi" w:cstheme="minorHAnsi"/>
        </w:rPr>
        <w:br/>
        <w:t xml:space="preserve">We also </w:t>
      </w:r>
      <w:r w:rsidR="00614BA2" w:rsidRPr="005D2838">
        <w:rPr>
          <w:rFonts w:asciiTheme="minorHAnsi" w:hAnsiTheme="minorHAnsi" w:cstheme="minorHAnsi"/>
        </w:rPr>
        <w:t>aim</w:t>
      </w:r>
      <w:r w:rsidRPr="005D2838">
        <w:rPr>
          <w:rFonts w:asciiTheme="minorHAnsi" w:hAnsiTheme="minorHAnsi" w:cstheme="minorHAnsi"/>
        </w:rPr>
        <w:t xml:space="preserve"> to </w:t>
      </w:r>
      <w:r w:rsidR="00BE6059" w:rsidRPr="005D2838">
        <w:rPr>
          <w:rFonts w:asciiTheme="minorHAnsi" w:hAnsiTheme="minorHAnsi" w:cstheme="minorHAnsi"/>
        </w:rPr>
        <w:t>meet</w:t>
      </w:r>
      <w:r w:rsidRPr="005D2838">
        <w:rPr>
          <w:rFonts w:asciiTheme="minorHAnsi" w:hAnsiTheme="minorHAnsi" w:cstheme="minorHAnsi"/>
        </w:rPr>
        <w:t xml:space="preserve"> the requirements of the </w:t>
      </w:r>
      <w:hyperlink r:id="rId17" w:history="1">
        <w:r w:rsidRPr="005D2838">
          <w:rPr>
            <w:rStyle w:val="Hyperlink"/>
            <w:rFonts w:asciiTheme="minorHAnsi" w:hAnsiTheme="minorHAnsi" w:cstheme="minorHAnsi"/>
          </w:rPr>
          <w:t>Gender Equality Markers</w:t>
        </w:r>
      </w:hyperlink>
      <w:r w:rsidRPr="005D2838">
        <w:rPr>
          <w:rFonts w:asciiTheme="minorHAnsi" w:hAnsiTheme="minorHAnsi" w:cstheme="minorHAnsi"/>
        </w:rPr>
        <w:t xml:space="preserve"> (GEM) framework. </w:t>
      </w:r>
    </w:p>
    <w:p w14:paraId="0623BEE6" w14:textId="384ECEB2" w:rsidR="00DD1099" w:rsidRPr="005D2838" w:rsidRDefault="00DD1099" w:rsidP="00C85870">
      <w:pPr>
        <w:rPr>
          <w:rFonts w:asciiTheme="minorHAnsi" w:hAnsiTheme="minorHAnsi" w:cstheme="minorHAnsi"/>
        </w:rPr>
      </w:pPr>
      <w:r w:rsidRPr="005D2838">
        <w:rPr>
          <w:rFonts w:asciiTheme="minorHAnsi" w:eastAsia="BritishCouncilSans-Regular" w:hAnsiTheme="minorHAnsi" w:cstheme="minorHAnsi"/>
          <w:b/>
          <w:color w:val="230859" w:themeColor="text2"/>
          <w:sz w:val="28"/>
        </w:rPr>
        <w:t>Why we focus on gender equality in our projects</w:t>
      </w:r>
    </w:p>
    <w:p w14:paraId="494B2C5E" w14:textId="242EBEF8" w:rsidR="00DD1099" w:rsidRPr="005D2838" w:rsidRDefault="000449DD" w:rsidP="00C85870">
      <w:pPr>
        <w:spacing w:after="160"/>
        <w:rPr>
          <w:rFonts w:asciiTheme="minorHAnsi" w:hAnsiTheme="minorHAnsi" w:cstheme="minorHAnsi"/>
        </w:rPr>
      </w:pPr>
      <w:r w:rsidRPr="00D05E1F">
        <w:rPr>
          <w:rFonts w:asciiTheme="minorHAnsi" w:hAnsiTheme="minorHAnsi" w:cstheme="minorHAnsi"/>
          <w:color w:val="000000" w:themeColor="text1"/>
        </w:rPr>
        <w:t xml:space="preserve">Projects </w:t>
      </w:r>
      <w:r w:rsidR="00DD1099" w:rsidRPr="00D05E1F">
        <w:rPr>
          <w:rFonts w:asciiTheme="minorHAnsi" w:hAnsiTheme="minorHAnsi" w:cstheme="minorHAnsi"/>
          <w:color w:val="000000" w:themeColor="text1"/>
        </w:rPr>
        <w:t xml:space="preserve">that </w:t>
      </w:r>
      <w:r w:rsidR="00DD1099" w:rsidRPr="005D2838">
        <w:rPr>
          <w:rFonts w:asciiTheme="minorHAnsi" w:hAnsiTheme="minorHAnsi" w:cstheme="minorHAnsi"/>
        </w:rPr>
        <w:t>do not take account of gendered divisions in roles and experiences can lead to interventions and technologies which inadvertently fail to meet the needs of all genders, or which negatively impact on them. Furthermore, dissemination strategies, which do not take account of existing hierarchies and associated gendered asymmetries can also replicate or exacerbate existing gender inequalities in numerous areas.</w:t>
      </w:r>
      <w:r w:rsidR="00664B3A" w:rsidRPr="005D2838">
        <w:rPr>
          <w:rFonts w:asciiTheme="minorHAnsi" w:hAnsiTheme="minorHAnsi" w:cstheme="minorHAnsi"/>
        </w:rPr>
        <w:t xml:space="preserve"> (BIES, 2021, P9-10)</w:t>
      </w:r>
    </w:p>
    <w:p w14:paraId="213D574F" w14:textId="06106927" w:rsidR="00DD1099" w:rsidRDefault="00342D47" w:rsidP="00C85870">
      <w:pPr>
        <w:pStyle w:val="Default"/>
        <w:spacing w:line="276" w:lineRule="auto"/>
        <w:rPr>
          <w:rFonts w:asciiTheme="minorHAnsi" w:hAnsiTheme="minorHAnsi" w:cstheme="minorHAnsi"/>
          <w:color w:val="auto"/>
        </w:rPr>
      </w:pPr>
      <w:r w:rsidRPr="005D2838">
        <w:rPr>
          <w:rFonts w:asciiTheme="minorHAnsi" w:hAnsiTheme="minorHAnsi" w:cstheme="minorHAnsi"/>
          <w:color w:val="auto"/>
        </w:rPr>
        <w:t>In addition to ODA requirements, k</w:t>
      </w:r>
      <w:r w:rsidR="00DD1099" w:rsidRPr="005D2838">
        <w:rPr>
          <w:rFonts w:asciiTheme="minorHAnsi" w:hAnsiTheme="minorHAnsi" w:cstheme="minorHAnsi"/>
          <w:color w:val="auto"/>
        </w:rPr>
        <w:t xml:space="preserve">ey reasons for </w:t>
      </w:r>
      <w:r w:rsidRPr="005D2838">
        <w:rPr>
          <w:rFonts w:asciiTheme="minorHAnsi" w:hAnsiTheme="minorHAnsi" w:cstheme="minorHAnsi"/>
          <w:color w:val="auto"/>
        </w:rPr>
        <w:t>the</w:t>
      </w:r>
      <w:r w:rsidR="00DD1099" w:rsidRPr="005D2838">
        <w:rPr>
          <w:rFonts w:asciiTheme="minorHAnsi" w:hAnsiTheme="minorHAnsi" w:cstheme="minorHAnsi"/>
          <w:color w:val="auto"/>
        </w:rPr>
        <w:t xml:space="preserve"> </w:t>
      </w:r>
      <w:r w:rsidR="00DD1099" w:rsidRPr="005D2838">
        <w:rPr>
          <w:rFonts w:asciiTheme="minorHAnsi" w:hAnsiTheme="minorHAnsi" w:cstheme="minorHAnsi"/>
          <w:i/>
          <w:iCs/>
          <w:color w:val="auto"/>
        </w:rPr>
        <w:t>mandatory</w:t>
      </w:r>
      <w:r w:rsidR="00DD1099" w:rsidRPr="005D2838">
        <w:rPr>
          <w:rFonts w:asciiTheme="minorHAnsi" w:hAnsiTheme="minorHAnsi" w:cstheme="minorHAnsi"/>
          <w:color w:val="auto"/>
        </w:rPr>
        <w:t xml:space="preserve"> inclusion</w:t>
      </w:r>
      <w:r w:rsidRPr="005D2838">
        <w:rPr>
          <w:rFonts w:asciiTheme="minorHAnsi" w:hAnsiTheme="minorHAnsi" w:cstheme="minorHAnsi"/>
          <w:color w:val="auto"/>
        </w:rPr>
        <w:t xml:space="preserve"> of gender equality considerations</w:t>
      </w:r>
      <w:r w:rsidR="00614BA2" w:rsidRPr="005D2838">
        <w:rPr>
          <w:rFonts w:asciiTheme="minorHAnsi" w:hAnsiTheme="minorHAnsi" w:cstheme="minorHAnsi"/>
          <w:color w:val="auto"/>
        </w:rPr>
        <w:t xml:space="preserve"> in our projects</w:t>
      </w:r>
      <w:r w:rsidR="00AF74C6" w:rsidRPr="005D2838">
        <w:rPr>
          <w:rFonts w:asciiTheme="minorHAnsi" w:hAnsiTheme="minorHAnsi" w:cstheme="minorHAnsi"/>
          <w:color w:val="auto"/>
        </w:rPr>
        <w:t xml:space="preserve"> </w:t>
      </w:r>
      <w:r w:rsidRPr="005D2838">
        <w:rPr>
          <w:rFonts w:asciiTheme="minorHAnsi" w:hAnsiTheme="minorHAnsi" w:cstheme="minorHAnsi"/>
          <w:color w:val="auto"/>
        </w:rPr>
        <w:t>include</w:t>
      </w:r>
      <w:r w:rsidR="00DD1099" w:rsidRPr="005D2838">
        <w:rPr>
          <w:rFonts w:asciiTheme="minorHAnsi" w:hAnsiTheme="minorHAnsi" w:cstheme="minorHAnsi"/>
          <w:color w:val="auto"/>
        </w:rPr>
        <w:t>:</w:t>
      </w:r>
    </w:p>
    <w:p w14:paraId="3E9EA0FC" w14:textId="6692B6A4" w:rsidR="005D2838" w:rsidRDefault="005D2838" w:rsidP="00C85870">
      <w:pPr>
        <w:pStyle w:val="Default"/>
        <w:spacing w:line="276" w:lineRule="auto"/>
        <w:rPr>
          <w:rFonts w:asciiTheme="minorHAnsi" w:hAnsiTheme="minorHAnsi" w:cstheme="minorHAnsi"/>
          <w:color w:val="auto"/>
        </w:rPr>
      </w:pPr>
    </w:p>
    <w:p w14:paraId="25759C47" w14:textId="19E560FC" w:rsidR="005D2838" w:rsidRDefault="005D2838" w:rsidP="00C85870">
      <w:pPr>
        <w:pStyle w:val="Default"/>
        <w:spacing w:line="276" w:lineRule="auto"/>
        <w:rPr>
          <w:rFonts w:asciiTheme="minorHAnsi" w:hAnsiTheme="minorHAnsi" w:cstheme="minorHAnsi"/>
          <w:color w:val="auto"/>
        </w:rPr>
      </w:pPr>
    </w:p>
    <w:p w14:paraId="0FC66CC1" w14:textId="4A46ED59" w:rsidR="005D2838" w:rsidRDefault="005D2838" w:rsidP="00C85870">
      <w:pPr>
        <w:pStyle w:val="Default"/>
        <w:spacing w:line="276" w:lineRule="auto"/>
        <w:rPr>
          <w:rFonts w:asciiTheme="minorHAnsi" w:hAnsiTheme="minorHAnsi" w:cstheme="minorHAnsi"/>
          <w:color w:val="auto"/>
        </w:rPr>
      </w:pPr>
    </w:p>
    <w:p w14:paraId="1E0C42E1" w14:textId="77777777" w:rsidR="005D2838" w:rsidRDefault="005D2838" w:rsidP="00C85870">
      <w:pPr>
        <w:pStyle w:val="Default"/>
        <w:spacing w:line="276" w:lineRule="auto"/>
        <w:rPr>
          <w:rFonts w:asciiTheme="minorHAnsi" w:hAnsiTheme="minorHAnsi" w:cstheme="minorHAnsi"/>
          <w:color w:val="auto"/>
        </w:rPr>
      </w:pPr>
    </w:p>
    <w:p w14:paraId="0EC5144A" w14:textId="77777777" w:rsidR="005D2838" w:rsidRPr="005D2838" w:rsidRDefault="005D2838" w:rsidP="00C85870">
      <w:pPr>
        <w:pStyle w:val="Default"/>
        <w:spacing w:line="276" w:lineRule="auto"/>
        <w:rPr>
          <w:rFonts w:asciiTheme="minorHAnsi" w:hAnsiTheme="minorHAnsi" w:cstheme="minorHAnsi"/>
          <w:color w:val="auto"/>
        </w:rPr>
      </w:pPr>
    </w:p>
    <w:p w14:paraId="62E1621E" w14:textId="77777777" w:rsidR="00DD1099" w:rsidRPr="005D2838" w:rsidRDefault="00DD1099" w:rsidP="00C85870">
      <w:pPr>
        <w:pStyle w:val="Default"/>
        <w:spacing w:line="276" w:lineRule="auto"/>
        <w:rPr>
          <w:rFonts w:asciiTheme="minorHAnsi" w:hAnsiTheme="minorHAnsi" w:cstheme="minorHAnsi"/>
          <w:color w:val="auto"/>
        </w:rPr>
      </w:pPr>
    </w:p>
    <w:p w14:paraId="7C560462" w14:textId="249C846D" w:rsidR="00872904" w:rsidRPr="00D05E1F" w:rsidRDefault="00DD1099" w:rsidP="00872904">
      <w:pPr>
        <w:pStyle w:val="Default"/>
        <w:numPr>
          <w:ilvl w:val="0"/>
          <w:numId w:val="30"/>
        </w:numPr>
        <w:spacing w:line="276" w:lineRule="auto"/>
        <w:jc w:val="both"/>
        <w:rPr>
          <w:rFonts w:asciiTheme="minorHAnsi" w:hAnsiTheme="minorHAnsi" w:cstheme="minorHAnsi"/>
          <w:color w:val="000000" w:themeColor="text1"/>
        </w:rPr>
      </w:pPr>
      <w:r w:rsidRPr="005D2838">
        <w:rPr>
          <w:rFonts w:asciiTheme="minorHAnsi" w:hAnsiTheme="minorHAnsi" w:cstheme="minorHAnsi"/>
          <w:color w:val="auto"/>
        </w:rPr>
        <w:t xml:space="preserve">If relevant gender issues </w:t>
      </w:r>
      <w:r w:rsidRPr="00D05E1F">
        <w:rPr>
          <w:rFonts w:asciiTheme="minorHAnsi" w:hAnsiTheme="minorHAnsi" w:cstheme="minorHAnsi"/>
          <w:color w:val="000000" w:themeColor="text1"/>
        </w:rPr>
        <w:t xml:space="preserve">are missed or poorly addressed, </w:t>
      </w:r>
      <w:r w:rsidR="000449DD" w:rsidRPr="00D05E1F">
        <w:rPr>
          <w:rFonts w:asciiTheme="minorHAnsi" w:hAnsiTheme="minorHAnsi" w:cstheme="minorHAnsi"/>
          <w:color w:val="000000" w:themeColor="text1"/>
        </w:rPr>
        <w:t>project</w:t>
      </w:r>
      <w:r w:rsidR="00E72155" w:rsidRPr="00D05E1F">
        <w:rPr>
          <w:rFonts w:asciiTheme="minorHAnsi" w:hAnsiTheme="minorHAnsi" w:cstheme="minorHAnsi"/>
          <w:color w:val="000000" w:themeColor="text1"/>
        </w:rPr>
        <w:t xml:space="preserve"> </w:t>
      </w:r>
      <w:r w:rsidRPr="00D05E1F">
        <w:rPr>
          <w:rFonts w:asciiTheme="minorHAnsi" w:hAnsiTheme="minorHAnsi" w:cstheme="minorHAnsi"/>
          <w:color w:val="000000" w:themeColor="text1"/>
        </w:rPr>
        <w:t xml:space="preserve">outputs may be potentially biased with negative impacts on gender equality. </w:t>
      </w:r>
    </w:p>
    <w:p w14:paraId="5D54D548" w14:textId="119376AA" w:rsidR="001C79A3" w:rsidRPr="00D05E1F" w:rsidRDefault="00DD1099" w:rsidP="001C79A3">
      <w:pPr>
        <w:pStyle w:val="Default"/>
        <w:numPr>
          <w:ilvl w:val="0"/>
          <w:numId w:val="30"/>
        </w:numPr>
        <w:spacing w:line="276" w:lineRule="auto"/>
        <w:jc w:val="both"/>
        <w:rPr>
          <w:rFonts w:asciiTheme="minorHAnsi" w:hAnsiTheme="minorHAnsi" w:cstheme="minorHAnsi"/>
          <w:color w:val="000000" w:themeColor="text1"/>
        </w:rPr>
      </w:pPr>
      <w:r w:rsidRPr="00D05E1F">
        <w:rPr>
          <w:rFonts w:asciiTheme="minorHAnsi" w:hAnsiTheme="minorHAnsi" w:cstheme="minorHAnsi"/>
          <w:color w:val="000000" w:themeColor="text1"/>
        </w:rPr>
        <w:t xml:space="preserve">Excellence in </w:t>
      </w:r>
      <w:r w:rsidR="000449DD" w:rsidRPr="00D05E1F">
        <w:rPr>
          <w:rFonts w:asciiTheme="minorHAnsi" w:hAnsiTheme="minorHAnsi" w:cstheme="minorHAnsi"/>
          <w:color w:val="000000" w:themeColor="text1"/>
        </w:rPr>
        <w:t>project management</w:t>
      </w:r>
      <w:r w:rsidRPr="00D05E1F">
        <w:rPr>
          <w:rFonts w:asciiTheme="minorHAnsi" w:hAnsiTheme="minorHAnsi" w:cstheme="minorHAnsi"/>
          <w:color w:val="000000" w:themeColor="text1"/>
        </w:rPr>
        <w:t xml:space="preserve"> requires a gender responsive component. </w:t>
      </w:r>
    </w:p>
    <w:p w14:paraId="522274E9" w14:textId="41619450" w:rsidR="00DD1099" w:rsidRPr="00D05E1F" w:rsidRDefault="00DD1099" w:rsidP="00C85870">
      <w:pPr>
        <w:pStyle w:val="Default"/>
        <w:numPr>
          <w:ilvl w:val="0"/>
          <w:numId w:val="30"/>
        </w:numPr>
        <w:spacing w:line="276" w:lineRule="auto"/>
        <w:jc w:val="both"/>
        <w:rPr>
          <w:rFonts w:asciiTheme="minorHAnsi" w:hAnsiTheme="minorHAnsi" w:cstheme="minorHAnsi"/>
          <w:color w:val="000000" w:themeColor="text1"/>
        </w:rPr>
      </w:pPr>
      <w:r w:rsidRPr="00D05E1F">
        <w:rPr>
          <w:rFonts w:asciiTheme="minorHAnsi" w:hAnsiTheme="minorHAnsi" w:cstheme="minorHAnsi"/>
          <w:color w:val="000000" w:themeColor="text1"/>
        </w:rPr>
        <w:t xml:space="preserve">Equal opportunities attract diverse and top-level </w:t>
      </w:r>
      <w:r w:rsidR="000449DD" w:rsidRPr="00D05E1F">
        <w:rPr>
          <w:rFonts w:asciiTheme="minorHAnsi" w:hAnsiTheme="minorHAnsi" w:cstheme="minorHAnsi"/>
          <w:color w:val="000000" w:themeColor="text1"/>
        </w:rPr>
        <w:t xml:space="preserve">project management </w:t>
      </w:r>
      <w:r w:rsidR="00371083" w:rsidRPr="00D05E1F">
        <w:rPr>
          <w:rFonts w:asciiTheme="minorHAnsi" w:hAnsiTheme="minorHAnsi" w:cstheme="minorHAnsi"/>
          <w:color w:val="000000" w:themeColor="text1"/>
        </w:rPr>
        <w:t>and delivery staff</w:t>
      </w:r>
      <w:r w:rsidR="003D2BF4">
        <w:rPr>
          <w:rFonts w:asciiTheme="minorHAnsi" w:hAnsiTheme="minorHAnsi" w:cstheme="minorHAnsi"/>
          <w:color w:val="000000" w:themeColor="text1"/>
        </w:rPr>
        <w:t>,</w:t>
      </w:r>
      <w:r w:rsidRPr="00D05E1F">
        <w:rPr>
          <w:rFonts w:asciiTheme="minorHAnsi" w:hAnsiTheme="minorHAnsi" w:cstheme="minorHAnsi"/>
          <w:color w:val="000000" w:themeColor="text1"/>
        </w:rPr>
        <w:t xml:space="preserve"> which improve team performance and delivery. </w:t>
      </w:r>
    </w:p>
    <w:p w14:paraId="21F5D656" w14:textId="7D19B3ED" w:rsidR="001C79A3" w:rsidRPr="00D05E1F" w:rsidRDefault="00DD1099" w:rsidP="00342D47">
      <w:pPr>
        <w:pStyle w:val="Default"/>
        <w:numPr>
          <w:ilvl w:val="0"/>
          <w:numId w:val="30"/>
        </w:numPr>
        <w:spacing w:line="276" w:lineRule="auto"/>
        <w:jc w:val="both"/>
        <w:rPr>
          <w:rFonts w:asciiTheme="minorHAnsi" w:hAnsiTheme="minorHAnsi" w:cstheme="minorHAnsi"/>
          <w:color w:val="000000" w:themeColor="text1"/>
        </w:rPr>
      </w:pPr>
      <w:r w:rsidRPr="00D05E1F">
        <w:rPr>
          <w:rFonts w:asciiTheme="minorHAnsi" w:hAnsiTheme="minorHAnsi" w:cstheme="minorHAnsi"/>
          <w:color w:val="000000" w:themeColor="text1"/>
        </w:rPr>
        <w:t xml:space="preserve">A consideration of gender equality can contribute to higher quality, impactful, practical and sustainable research/innovation. </w:t>
      </w:r>
    </w:p>
    <w:p w14:paraId="0A45BA1A" w14:textId="2551CF02" w:rsidR="00DD1099" w:rsidRPr="00D05E1F" w:rsidRDefault="00DD1099" w:rsidP="00C85870">
      <w:pPr>
        <w:pStyle w:val="Default"/>
        <w:numPr>
          <w:ilvl w:val="0"/>
          <w:numId w:val="30"/>
        </w:numPr>
        <w:spacing w:line="276" w:lineRule="auto"/>
        <w:jc w:val="both"/>
        <w:rPr>
          <w:rFonts w:asciiTheme="minorHAnsi" w:hAnsiTheme="minorHAnsi" w:cstheme="minorHAnsi"/>
          <w:color w:val="000000" w:themeColor="text1"/>
        </w:rPr>
      </w:pPr>
      <w:r w:rsidRPr="00D05E1F">
        <w:rPr>
          <w:rFonts w:asciiTheme="minorHAnsi" w:hAnsiTheme="minorHAnsi" w:cstheme="minorHAnsi"/>
          <w:color w:val="000000" w:themeColor="text1"/>
        </w:rPr>
        <w:t xml:space="preserve">Socially and culturally responsive </w:t>
      </w:r>
      <w:r w:rsidR="00371083" w:rsidRPr="00D05E1F">
        <w:rPr>
          <w:rFonts w:asciiTheme="minorHAnsi" w:hAnsiTheme="minorHAnsi" w:cstheme="minorHAnsi"/>
          <w:color w:val="000000" w:themeColor="text1"/>
        </w:rPr>
        <w:t>projects</w:t>
      </w:r>
      <w:r w:rsidRPr="00D05E1F">
        <w:rPr>
          <w:rFonts w:asciiTheme="minorHAnsi" w:hAnsiTheme="minorHAnsi" w:cstheme="minorHAnsi"/>
          <w:color w:val="000000" w:themeColor="text1"/>
        </w:rPr>
        <w:t xml:space="preserve"> </w:t>
      </w:r>
      <w:r w:rsidR="00E72155" w:rsidRPr="00D05E1F">
        <w:rPr>
          <w:rFonts w:asciiTheme="minorHAnsi" w:hAnsiTheme="minorHAnsi" w:cstheme="minorHAnsi"/>
          <w:color w:val="000000" w:themeColor="text1"/>
        </w:rPr>
        <w:t>are</w:t>
      </w:r>
      <w:r w:rsidRPr="00D05E1F">
        <w:rPr>
          <w:rFonts w:asciiTheme="minorHAnsi" w:hAnsiTheme="minorHAnsi" w:cstheme="minorHAnsi"/>
          <w:color w:val="000000" w:themeColor="text1"/>
        </w:rPr>
        <w:t xml:space="preserve"> inclusive. </w:t>
      </w:r>
    </w:p>
    <w:p w14:paraId="7FB63C15" w14:textId="3144F3BF" w:rsidR="00342D47" w:rsidRPr="005D2838" w:rsidRDefault="00DD1099" w:rsidP="00872904">
      <w:pPr>
        <w:pStyle w:val="Default"/>
        <w:numPr>
          <w:ilvl w:val="0"/>
          <w:numId w:val="30"/>
        </w:numPr>
        <w:spacing w:line="276" w:lineRule="auto"/>
        <w:jc w:val="both"/>
        <w:rPr>
          <w:rFonts w:asciiTheme="minorHAnsi" w:hAnsiTheme="minorHAnsi" w:cstheme="minorHAnsi"/>
          <w:color w:val="auto"/>
        </w:rPr>
      </w:pPr>
      <w:r w:rsidRPr="00D05E1F">
        <w:rPr>
          <w:rFonts w:asciiTheme="minorHAnsi" w:hAnsiTheme="minorHAnsi" w:cstheme="minorHAnsi"/>
          <w:color w:val="000000" w:themeColor="text1"/>
        </w:rPr>
        <w:t xml:space="preserve">The inclusion of formerly absent new gendered </w:t>
      </w:r>
      <w:r w:rsidR="00371083" w:rsidRPr="00D05E1F">
        <w:rPr>
          <w:rFonts w:asciiTheme="minorHAnsi" w:hAnsiTheme="minorHAnsi" w:cstheme="minorHAnsi"/>
          <w:color w:val="000000" w:themeColor="text1"/>
        </w:rPr>
        <w:t xml:space="preserve">project </w:t>
      </w:r>
      <w:r w:rsidR="00E72155" w:rsidRPr="00D05E1F">
        <w:rPr>
          <w:rFonts w:asciiTheme="minorHAnsi" w:hAnsiTheme="minorHAnsi" w:cstheme="minorHAnsi"/>
          <w:color w:val="000000" w:themeColor="text1"/>
        </w:rPr>
        <w:t xml:space="preserve">outcomes </w:t>
      </w:r>
      <w:r w:rsidR="00E72155">
        <w:rPr>
          <w:rFonts w:asciiTheme="minorHAnsi" w:hAnsiTheme="minorHAnsi" w:cstheme="minorHAnsi"/>
          <w:color w:val="auto"/>
        </w:rPr>
        <w:t xml:space="preserve">or research </w:t>
      </w:r>
      <w:r w:rsidRPr="005D2838">
        <w:rPr>
          <w:rFonts w:asciiTheme="minorHAnsi" w:hAnsiTheme="minorHAnsi" w:cstheme="minorHAnsi"/>
          <w:color w:val="auto"/>
        </w:rPr>
        <w:t xml:space="preserve">questions adds novelty. </w:t>
      </w:r>
    </w:p>
    <w:p w14:paraId="5413CE27" w14:textId="31DCD3CD" w:rsidR="007A74DF" w:rsidRPr="005D2838" w:rsidRDefault="00DD1099" w:rsidP="00342D47">
      <w:pPr>
        <w:pStyle w:val="Default"/>
        <w:numPr>
          <w:ilvl w:val="0"/>
          <w:numId w:val="31"/>
        </w:numPr>
        <w:spacing w:line="276" w:lineRule="auto"/>
        <w:ind w:left="709"/>
        <w:jc w:val="both"/>
        <w:rPr>
          <w:rFonts w:asciiTheme="minorHAnsi" w:hAnsiTheme="minorHAnsi" w:cstheme="minorHAnsi"/>
          <w:color w:val="auto"/>
        </w:rPr>
      </w:pPr>
      <w:r w:rsidRPr="005D2838">
        <w:rPr>
          <w:rFonts w:asciiTheme="minorHAnsi" w:hAnsiTheme="minorHAnsi" w:cstheme="minorHAnsi"/>
          <w:color w:val="auto"/>
        </w:rPr>
        <w:t xml:space="preserve">Gender sensitivity enhances the societal relevance of the knowledge outputs, sharing and innovations, and contributes to the creation of outputs, goods and services better suited to potential beneficiaries. </w:t>
      </w:r>
    </w:p>
    <w:p w14:paraId="66208DE2" w14:textId="77777777" w:rsidR="005B13BF" w:rsidRPr="005D2838" w:rsidRDefault="005B13BF" w:rsidP="00F53FE9">
      <w:pPr>
        <w:pStyle w:val="Default"/>
        <w:spacing w:line="276" w:lineRule="auto"/>
        <w:ind w:left="720"/>
        <w:jc w:val="both"/>
        <w:rPr>
          <w:rFonts w:asciiTheme="minorHAnsi" w:eastAsia="BritishCouncilSans-Regular" w:hAnsiTheme="minorHAnsi" w:cstheme="minorHAnsi"/>
          <w:b/>
          <w:color w:val="230859" w:themeColor="text2"/>
          <w:sz w:val="28"/>
        </w:rPr>
      </w:pPr>
    </w:p>
    <w:p w14:paraId="61789CCA" w14:textId="7357C787" w:rsidR="00872904" w:rsidRPr="005D2838" w:rsidRDefault="00D52975" w:rsidP="00D52975">
      <w:pPr>
        <w:rPr>
          <w:rFonts w:asciiTheme="minorHAnsi" w:eastAsia="BritishCouncilSans-Regular" w:hAnsiTheme="minorHAnsi" w:cstheme="minorHAnsi"/>
          <w:b/>
          <w:color w:val="230859" w:themeColor="text2"/>
          <w:sz w:val="28"/>
        </w:rPr>
      </w:pPr>
      <w:r w:rsidRPr="005D2838">
        <w:rPr>
          <w:rFonts w:asciiTheme="minorHAnsi" w:eastAsia="BritishCouncilSans-Regular" w:hAnsiTheme="minorHAnsi" w:cstheme="minorHAnsi"/>
          <w:b/>
          <w:color w:val="230859" w:themeColor="text2"/>
          <w:sz w:val="28"/>
        </w:rPr>
        <w:t xml:space="preserve">Our </w:t>
      </w:r>
      <w:r w:rsidR="007A74DF" w:rsidRPr="005D2838">
        <w:rPr>
          <w:rFonts w:asciiTheme="minorHAnsi" w:eastAsia="BritishCouncilSans-Regular" w:hAnsiTheme="minorHAnsi" w:cstheme="minorHAnsi"/>
          <w:b/>
          <w:color w:val="230859" w:themeColor="text2"/>
          <w:sz w:val="28"/>
        </w:rPr>
        <w:t>a</w:t>
      </w:r>
      <w:r w:rsidRPr="005D2838">
        <w:rPr>
          <w:rFonts w:asciiTheme="minorHAnsi" w:eastAsia="BritishCouncilSans-Regular" w:hAnsiTheme="minorHAnsi" w:cstheme="minorHAnsi"/>
          <w:b/>
          <w:color w:val="230859" w:themeColor="text2"/>
          <w:sz w:val="28"/>
        </w:rPr>
        <w:t>pproach</w:t>
      </w:r>
    </w:p>
    <w:p w14:paraId="4EF2C9C8" w14:textId="56DF7F87" w:rsidR="00D52975" w:rsidRPr="005D2838" w:rsidRDefault="00D52975" w:rsidP="00D52975">
      <w:pPr>
        <w:spacing w:after="160" w:line="259" w:lineRule="auto"/>
        <w:rPr>
          <w:rFonts w:asciiTheme="minorHAnsi" w:hAnsiTheme="minorHAnsi" w:cstheme="minorHAnsi"/>
        </w:rPr>
      </w:pPr>
      <w:r w:rsidRPr="005D2838">
        <w:rPr>
          <w:rFonts w:asciiTheme="minorHAnsi" w:hAnsiTheme="minorHAnsi" w:cstheme="minorHAnsi"/>
        </w:rPr>
        <w:t xml:space="preserve">Our global approach to gender and inclusion is a </w:t>
      </w:r>
      <w:r w:rsidRPr="005D2838">
        <w:rPr>
          <w:rFonts w:asciiTheme="minorHAnsi" w:hAnsiTheme="minorHAnsi" w:cstheme="minorHAnsi"/>
          <w:b/>
          <w:bCs/>
        </w:rPr>
        <w:t>holistic</w:t>
      </w:r>
      <w:r w:rsidRPr="005D2838">
        <w:rPr>
          <w:rFonts w:asciiTheme="minorHAnsi" w:hAnsiTheme="minorHAnsi" w:cstheme="minorHAnsi"/>
        </w:rPr>
        <w:t xml:space="preserve"> one</w:t>
      </w:r>
      <w:r w:rsidR="004D4362" w:rsidRPr="005D2838">
        <w:rPr>
          <w:rFonts w:asciiTheme="minorHAnsi" w:hAnsiTheme="minorHAnsi" w:cstheme="minorHAnsi"/>
        </w:rPr>
        <w:t xml:space="preserve">, </w:t>
      </w:r>
      <w:r w:rsidRPr="005D2838">
        <w:rPr>
          <w:rFonts w:asciiTheme="minorHAnsi" w:hAnsiTheme="minorHAnsi" w:cstheme="minorHAnsi"/>
        </w:rPr>
        <w:t xml:space="preserve">which means that we aim to tackle gender inequality from a range of different perspectives, </w:t>
      </w:r>
      <w:r w:rsidRPr="005D2838">
        <w:rPr>
          <w:rFonts w:asciiTheme="minorHAnsi" w:hAnsiTheme="minorHAnsi" w:cstheme="minorHAnsi"/>
          <w:b/>
          <w:bCs/>
        </w:rPr>
        <w:t xml:space="preserve">changing systems, </w:t>
      </w:r>
      <w:r w:rsidR="00DD1099" w:rsidRPr="005D2838">
        <w:rPr>
          <w:rFonts w:asciiTheme="minorHAnsi" w:hAnsiTheme="minorHAnsi" w:cstheme="minorHAnsi"/>
          <w:b/>
          <w:bCs/>
        </w:rPr>
        <w:t>discriminatory norms and attitude</w:t>
      </w:r>
      <w:r w:rsidRPr="005D2838">
        <w:rPr>
          <w:rFonts w:asciiTheme="minorHAnsi" w:hAnsiTheme="minorHAnsi" w:cstheme="minorHAnsi"/>
          <w:b/>
          <w:bCs/>
        </w:rPr>
        <w:t>s</w:t>
      </w:r>
      <w:r w:rsidR="00DD1099" w:rsidRPr="005D2838">
        <w:rPr>
          <w:rFonts w:asciiTheme="minorHAnsi" w:hAnsiTheme="minorHAnsi" w:cstheme="minorHAnsi"/>
          <w:b/>
          <w:bCs/>
        </w:rPr>
        <w:t>,</w:t>
      </w:r>
      <w:r w:rsidRPr="005D2838">
        <w:rPr>
          <w:rFonts w:asciiTheme="minorHAnsi" w:hAnsiTheme="minorHAnsi" w:cstheme="minorHAnsi"/>
          <w:b/>
          <w:bCs/>
        </w:rPr>
        <w:t xml:space="preserve"> and creating better access to opportunities and resources</w:t>
      </w:r>
      <w:r w:rsidRPr="005D2838">
        <w:rPr>
          <w:rFonts w:asciiTheme="minorHAnsi" w:hAnsiTheme="minorHAnsi" w:cstheme="minorHAnsi"/>
        </w:rPr>
        <w:t xml:space="preserve">. </w:t>
      </w:r>
    </w:p>
    <w:p w14:paraId="5333EE6C" w14:textId="5196717D" w:rsidR="00D52975" w:rsidRPr="005D2838" w:rsidRDefault="00D52975" w:rsidP="00D52975">
      <w:pPr>
        <w:spacing w:after="160" w:line="259" w:lineRule="auto"/>
        <w:rPr>
          <w:rFonts w:asciiTheme="minorHAnsi" w:hAnsiTheme="minorHAnsi" w:cstheme="minorHAnsi"/>
        </w:rPr>
      </w:pPr>
      <w:r w:rsidRPr="005D2838">
        <w:rPr>
          <w:rFonts w:asciiTheme="minorHAnsi" w:hAnsiTheme="minorHAnsi" w:cstheme="minorHAnsi"/>
        </w:rPr>
        <w:t xml:space="preserve">We </w:t>
      </w:r>
      <w:r w:rsidRPr="005D2838">
        <w:rPr>
          <w:rFonts w:asciiTheme="minorHAnsi" w:hAnsiTheme="minorHAnsi" w:cstheme="minorHAnsi"/>
          <w:b/>
          <w:bCs/>
        </w:rPr>
        <w:t xml:space="preserve">work at various levels </w:t>
      </w:r>
      <w:r w:rsidRPr="005D2838">
        <w:rPr>
          <w:rFonts w:asciiTheme="minorHAnsi" w:hAnsiTheme="minorHAnsi" w:cstheme="minorHAnsi"/>
        </w:rPr>
        <w:t>(formal, informal, individual, institutional) and with different stakeholders.</w:t>
      </w:r>
    </w:p>
    <w:p w14:paraId="621CE15B" w14:textId="038E94A1" w:rsidR="004D4362" w:rsidRPr="005D2838" w:rsidRDefault="00D52975" w:rsidP="00D52975">
      <w:pPr>
        <w:spacing w:after="160" w:line="259" w:lineRule="auto"/>
        <w:rPr>
          <w:rFonts w:asciiTheme="minorHAnsi" w:hAnsiTheme="minorHAnsi" w:cstheme="minorHAnsi"/>
        </w:rPr>
      </w:pPr>
      <w:r w:rsidRPr="005D2838">
        <w:rPr>
          <w:rFonts w:asciiTheme="minorHAnsi" w:hAnsiTheme="minorHAnsi" w:cstheme="minorHAnsi"/>
          <w:color w:val="000000" w:themeColor="text1"/>
        </w:rPr>
        <w:t>We have a </w:t>
      </w:r>
      <w:r w:rsidRPr="005D2838">
        <w:rPr>
          <w:rFonts w:asciiTheme="minorHAnsi" w:hAnsiTheme="minorHAnsi" w:cstheme="minorHAnsi"/>
          <w:b/>
          <w:bCs/>
          <w:color w:val="000000" w:themeColor="text1"/>
        </w:rPr>
        <w:t xml:space="preserve">twin track approach </w:t>
      </w:r>
      <w:r w:rsidRPr="005D2838">
        <w:rPr>
          <w:rFonts w:asciiTheme="minorHAnsi" w:hAnsiTheme="minorHAnsi" w:cstheme="minorHAnsi"/>
          <w:color w:val="000000" w:themeColor="text1"/>
        </w:rPr>
        <w:t xml:space="preserve">to </w:t>
      </w:r>
      <w:r w:rsidR="00AF74C6" w:rsidRPr="005D2838">
        <w:rPr>
          <w:rFonts w:asciiTheme="minorHAnsi" w:hAnsiTheme="minorHAnsi" w:cstheme="minorHAnsi"/>
          <w:color w:val="000000" w:themeColor="text1"/>
        </w:rPr>
        <w:t>g</w:t>
      </w:r>
      <w:r w:rsidR="004D4362" w:rsidRPr="005D2838">
        <w:rPr>
          <w:rFonts w:asciiTheme="minorHAnsi" w:hAnsiTheme="minorHAnsi" w:cstheme="minorHAnsi"/>
          <w:color w:val="000000" w:themeColor="text1"/>
        </w:rPr>
        <w:t>ender qu</w:t>
      </w:r>
      <w:r w:rsidR="00AF74C6" w:rsidRPr="005D2838">
        <w:rPr>
          <w:rFonts w:asciiTheme="minorHAnsi" w:hAnsiTheme="minorHAnsi" w:cstheme="minorHAnsi"/>
          <w:color w:val="000000" w:themeColor="text1"/>
        </w:rPr>
        <w:t>ality</w:t>
      </w:r>
      <w:r w:rsidR="004D4362" w:rsidRPr="005D2838">
        <w:rPr>
          <w:rFonts w:asciiTheme="minorHAnsi" w:hAnsiTheme="minorHAnsi" w:cstheme="minorHAnsi"/>
          <w:color w:val="000000" w:themeColor="text1"/>
        </w:rPr>
        <w:t xml:space="preserve"> </w:t>
      </w:r>
      <w:r w:rsidRPr="005D2838">
        <w:rPr>
          <w:rFonts w:asciiTheme="minorHAnsi" w:hAnsiTheme="minorHAnsi" w:cstheme="minorHAnsi"/>
          <w:color w:val="000000" w:themeColor="text1"/>
        </w:rPr>
        <w:t xml:space="preserve">where we are working to integrate gender across programmes, </w:t>
      </w:r>
      <w:r w:rsidRPr="005D2838">
        <w:rPr>
          <w:rFonts w:asciiTheme="minorHAnsi" w:hAnsiTheme="minorHAnsi" w:cstheme="minorHAnsi"/>
        </w:rPr>
        <w:t xml:space="preserve">as well as developing standalone gender programmes and projects </w:t>
      </w:r>
      <w:r w:rsidR="00BA17E5" w:rsidRPr="005D2838">
        <w:rPr>
          <w:rFonts w:asciiTheme="minorHAnsi" w:hAnsiTheme="minorHAnsi" w:cstheme="minorHAnsi"/>
        </w:rPr>
        <w:t xml:space="preserve">that </w:t>
      </w:r>
      <w:r w:rsidRPr="005D2838">
        <w:rPr>
          <w:rFonts w:asciiTheme="minorHAnsi" w:hAnsiTheme="minorHAnsi" w:cstheme="minorHAnsi"/>
        </w:rPr>
        <w:t>focus on:</w:t>
      </w:r>
    </w:p>
    <w:p w14:paraId="0FE88682" w14:textId="77777777" w:rsidR="00872904" w:rsidRPr="005D2838" w:rsidRDefault="00872904" w:rsidP="00D52975">
      <w:pPr>
        <w:spacing w:after="160" w:line="259" w:lineRule="auto"/>
        <w:rPr>
          <w:rFonts w:asciiTheme="minorHAnsi" w:hAnsiTheme="minorHAnsi" w:cstheme="minorHAnsi"/>
        </w:rPr>
      </w:pPr>
    </w:p>
    <w:p w14:paraId="028D1523" w14:textId="77777777" w:rsidR="00112ACD" w:rsidRPr="005D2838" w:rsidRDefault="00E04AF2" w:rsidP="00D52975">
      <w:pPr>
        <w:numPr>
          <w:ilvl w:val="0"/>
          <w:numId w:val="24"/>
        </w:numPr>
        <w:spacing w:after="160" w:line="259" w:lineRule="auto"/>
        <w:rPr>
          <w:rFonts w:asciiTheme="minorHAnsi" w:hAnsiTheme="minorHAnsi" w:cstheme="minorHAnsi"/>
        </w:rPr>
      </w:pPr>
      <w:r w:rsidRPr="005D2838">
        <w:rPr>
          <w:rFonts w:asciiTheme="minorHAnsi" w:hAnsiTheme="minorHAnsi" w:cstheme="minorHAnsi"/>
        </w:rPr>
        <w:t xml:space="preserve">Providing </w:t>
      </w:r>
      <w:r w:rsidRPr="005D2838">
        <w:rPr>
          <w:rFonts w:asciiTheme="minorHAnsi" w:hAnsiTheme="minorHAnsi" w:cstheme="minorHAnsi"/>
          <w:b/>
          <w:bCs/>
        </w:rPr>
        <w:t>access to resources and opportunities</w:t>
      </w:r>
    </w:p>
    <w:p w14:paraId="79708720" w14:textId="77777777" w:rsidR="00112ACD" w:rsidRPr="005D2838" w:rsidRDefault="00E04AF2" w:rsidP="00D52975">
      <w:pPr>
        <w:numPr>
          <w:ilvl w:val="0"/>
          <w:numId w:val="24"/>
        </w:numPr>
        <w:spacing w:after="160" w:line="259" w:lineRule="auto"/>
        <w:rPr>
          <w:rFonts w:asciiTheme="minorHAnsi" w:hAnsiTheme="minorHAnsi" w:cstheme="minorHAnsi"/>
        </w:rPr>
      </w:pPr>
      <w:r w:rsidRPr="005D2838">
        <w:rPr>
          <w:rFonts w:asciiTheme="minorHAnsi" w:hAnsiTheme="minorHAnsi" w:cstheme="minorHAnsi"/>
        </w:rPr>
        <w:t xml:space="preserve">Bring about </w:t>
      </w:r>
      <w:r w:rsidRPr="005D2838">
        <w:rPr>
          <w:rFonts w:asciiTheme="minorHAnsi" w:hAnsiTheme="minorHAnsi" w:cstheme="minorHAnsi"/>
          <w:b/>
          <w:bCs/>
        </w:rPr>
        <w:t xml:space="preserve">positive change in policies </w:t>
      </w:r>
      <w:r w:rsidRPr="005D2838">
        <w:rPr>
          <w:rFonts w:asciiTheme="minorHAnsi" w:hAnsiTheme="minorHAnsi" w:cstheme="minorHAnsi"/>
        </w:rPr>
        <w:t>that directly or indirectly impact women</w:t>
      </w:r>
    </w:p>
    <w:p w14:paraId="6CFCC54B" w14:textId="77777777" w:rsidR="00112ACD" w:rsidRPr="005D2838" w:rsidRDefault="00E04AF2" w:rsidP="00D52975">
      <w:pPr>
        <w:numPr>
          <w:ilvl w:val="0"/>
          <w:numId w:val="24"/>
        </w:numPr>
        <w:spacing w:after="160" w:line="259" w:lineRule="auto"/>
        <w:rPr>
          <w:rFonts w:asciiTheme="minorHAnsi" w:hAnsiTheme="minorHAnsi" w:cstheme="minorHAnsi"/>
        </w:rPr>
      </w:pPr>
      <w:r w:rsidRPr="005D2838">
        <w:rPr>
          <w:rFonts w:asciiTheme="minorHAnsi" w:hAnsiTheme="minorHAnsi" w:cstheme="minorHAnsi"/>
        </w:rPr>
        <w:t xml:space="preserve">Building women’s </w:t>
      </w:r>
      <w:r w:rsidRPr="005D2838">
        <w:rPr>
          <w:rFonts w:asciiTheme="minorHAnsi" w:hAnsiTheme="minorHAnsi" w:cstheme="minorHAnsi"/>
          <w:b/>
          <w:bCs/>
        </w:rPr>
        <w:t xml:space="preserve">skills confidence and agency </w:t>
      </w:r>
      <w:r w:rsidRPr="005D2838">
        <w:rPr>
          <w:rFonts w:asciiTheme="minorHAnsi" w:hAnsiTheme="minorHAnsi" w:cstheme="minorHAnsi"/>
        </w:rPr>
        <w:t>to address gaps in capacity that have resulted from a lifecycle of disadvantage for many women across the world</w:t>
      </w:r>
    </w:p>
    <w:p w14:paraId="3829C9F4" w14:textId="77777777" w:rsidR="00112ACD" w:rsidRPr="005D2838" w:rsidRDefault="00E04AF2" w:rsidP="00D52975">
      <w:pPr>
        <w:numPr>
          <w:ilvl w:val="0"/>
          <w:numId w:val="24"/>
        </w:numPr>
        <w:spacing w:after="160" w:line="259" w:lineRule="auto"/>
        <w:rPr>
          <w:rFonts w:asciiTheme="minorHAnsi" w:hAnsiTheme="minorHAnsi" w:cstheme="minorHAnsi"/>
        </w:rPr>
      </w:pPr>
      <w:r w:rsidRPr="005D2838">
        <w:rPr>
          <w:rFonts w:asciiTheme="minorHAnsi" w:hAnsiTheme="minorHAnsi" w:cstheme="minorHAnsi"/>
        </w:rPr>
        <w:t xml:space="preserve">Work at in communities to </w:t>
      </w:r>
      <w:r w:rsidRPr="005D2838">
        <w:rPr>
          <w:rFonts w:asciiTheme="minorHAnsi" w:hAnsiTheme="minorHAnsi" w:cstheme="minorHAnsi"/>
          <w:b/>
          <w:bCs/>
        </w:rPr>
        <w:t xml:space="preserve">change attitudes, behaviours and perceptions </w:t>
      </w:r>
      <w:r w:rsidRPr="005D2838">
        <w:rPr>
          <w:rFonts w:asciiTheme="minorHAnsi" w:hAnsiTheme="minorHAnsi" w:cstheme="minorHAnsi"/>
        </w:rPr>
        <w:t xml:space="preserve">about gender </w:t>
      </w:r>
    </w:p>
    <w:p w14:paraId="03C185BF" w14:textId="023D8EE0" w:rsidR="00DB68BA" w:rsidRPr="005D2838" w:rsidRDefault="00E04AF2" w:rsidP="001C79A3">
      <w:pPr>
        <w:numPr>
          <w:ilvl w:val="0"/>
          <w:numId w:val="24"/>
        </w:numPr>
        <w:spacing w:after="160" w:line="259" w:lineRule="auto"/>
        <w:rPr>
          <w:rFonts w:asciiTheme="minorHAnsi" w:hAnsiTheme="minorHAnsi" w:cstheme="minorHAnsi"/>
        </w:rPr>
      </w:pPr>
      <w:r w:rsidRPr="005D2838">
        <w:rPr>
          <w:rFonts w:asciiTheme="minorHAnsi" w:hAnsiTheme="minorHAnsi" w:cstheme="minorHAnsi"/>
        </w:rPr>
        <w:t xml:space="preserve">Central to our approach is </w:t>
      </w:r>
      <w:r w:rsidRPr="005D2838">
        <w:rPr>
          <w:rFonts w:asciiTheme="minorHAnsi" w:hAnsiTheme="minorHAnsi" w:cstheme="minorHAnsi"/>
          <w:b/>
          <w:bCs/>
        </w:rPr>
        <w:t xml:space="preserve">dialogue, collaboration and collective action </w:t>
      </w:r>
      <w:r w:rsidRPr="005D2838">
        <w:rPr>
          <w:rFonts w:asciiTheme="minorHAnsi" w:hAnsiTheme="minorHAnsi" w:cstheme="minorHAnsi"/>
        </w:rPr>
        <w:t>– this goes to the heart of change as there needs to be action and momentum built among different group</w:t>
      </w:r>
      <w:r w:rsidR="00D52975" w:rsidRPr="005D2838">
        <w:rPr>
          <w:rFonts w:asciiTheme="minorHAnsi" w:hAnsiTheme="minorHAnsi" w:cstheme="minorHAnsi"/>
        </w:rPr>
        <w:t>s.</w:t>
      </w:r>
    </w:p>
    <w:p w14:paraId="3984EA4C" w14:textId="77777777" w:rsidR="00872904" w:rsidRPr="005D2838" w:rsidRDefault="00872904" w:rsidP="001C79A3">
      <w:pPr>
        <w:spacing w:after="160" w:line="259" w:lineRule="auto"/>
        <w:rPr>
          <w:rFonts w:asciiTheme="minorHAnsi" w:hAnsiTheme="minorHAnsi" w:cstheme="minorHAnsi"/>
          <w:b/>
          <w:bCs/>
        </w:rPr>
      </w:pPr>
    </w:p>
    <w:p w14:paraId="6871BA7A" w14:textId="77777777" w:rsidR="00872904" w:rsidRPr="005D2838" w:rsidRDefault="00872904" w:rsidP="001C79A3">
      <w:pPr>
        <w:spacing w:after="160" w:line="259" w:lineRule="auto"/>
        <w:rPr>
          <w:rFonts w:asciiTheme="minorHAnsi" w:hAnsiTheme="minorHAnsi" w:cstheme="minorHAnsi"/>
          <w:b/>
          <w:bCs/>
        </w:rPr>
      </w:pPr>
    </w:p>
    <w:p w14:paraId="57387EF2" w14:textId="77777777" w:rsidR="00872904" w:rsidRPr="005D2838" w:rsidRDefault="00872904" w:rsidP="001C79A3">
      <w:pPr>
        <w:spacing w:after="160" w:line="259" w:lineRule="auto"/>
        <w:rPr>
          <w:rFonts w:asciiTheme="minorHAnsi" w:hAnsiTheme="minorHAnsi" w:cstheme="minorHAnsi"/>
          <w:b/>
          <w:bCs/>
        </w:rPr>
      </w:pPr>
    </w:p>
    <w:p w14:paraId="7B6215BE" w14:textId="77777777" w:rsidR="00872904" w:rsidRPr="005D2838" w:rsidRDefault="00872904" w:rsidP="001C79A3">
      <w:pPr>
        <w:spacing w:after="160" w:line="259" w:lineRule="auto"/>
        <w:rPr>
          <w:rFonts w:asciiTheme="minorHAnsi" w:hAnsiTheme="minorHAnsi" w:cstheme="minorHAnsi"/>
          <w:b/>
          <w:bCs/>
        </w:rPr>
      </w:pPr>
    </w:p>
    <w:p w14:paraId="4438BD9B" w14:textId="77777777" w:rsidR="005D2838" w:rsidRPr="005D2838" w:rsidRDefault="005D2838" w:rsidP="001C79A3">
      <w:pPr>
        <w:spacing w:after="160" w:line="259" w:lineRule="auto"/>
        <w:rPr>
          <w:rFonts w:asciiTheme="minorHAnsi" w:hAnsiTheme="minorHAnsi" w:cstheme="minorHAnsi"/>
          <w:b/>
          <w:bCs/>
        </w:rPr>
      </w:pPr>
    </w:p>
    <w:p w14:paraId="0E9EC979" w14:textId="0D55F398" w:rsidR="001C79A3" w:rsidRPr="005D2838" w:rsidRDefault="001C79A3" w:rsidP="001C79A3">
      <w:pPr>
        <w:spacing w:after="160" w:line="259" w:lineRule="auto"/>
        <w:rPr>
          <w:rFonts w:asciiTheme="minorHAnsi" w:hAnsiTheme="minorHAnsi" w:cstheme="minorHAnsi"/>
          <w:b/>
          <w:bCs/>
        </w:rPr>
      </w:pPr>
      <w:r w:rsidRPr="005D2838">
        <w:rPr>
          <w:rFonts w:asciiTheme="minorHAnsi" w:hAnsiTheme="minorHAnsi" w:cstheme="minorHAnsi"/>
          <w:b/>
          <w:bCs/>
        </w:rPr>
        <w:t>Fig. 1</w:t>
      </w:r>
      <w:r w:rsidR="00872904" w:rsidRPr="005D2838">
        <w:rPr>
          <w:rFonts w:asciiTheme="minorHAnsi" w:hAnsiTheme="minorHAnsi" w:cstheme="minorHAnsi"/>
          <w:b/>
          <w:bCs/>
        </w:rPr>
        <w:t xml:space="preserve">: </w:t>
      </w:r>
      <w:r w:rsidR="00872904" w:rsidRPr="005D2838">
        <w:rPr>
          <w:rFonts w:asciiTheme="minorHAnsi" w:hAnsiTheme="minorHAnsi" w:cstheme="minorHAnsi"/>
        </w:rPr>
        <w:t>The British Council approach to Gender Equality</w:t>
      </w:r>
    </w:p>
    <w:p w14:paraId="7A398FFE" w14:textId="77777777" w:rsidR="00872904" w:rsidRPr="005D2838" w:rsidRDefault="00872904" w:rsidP="001C79A3">
      <w:pPr>
        <w:spacing w:after="160" w:line="259" w:lineRule="auto"/>
        <w:rPr>
          <w:rFonts w:asciiTheme="minorHAnsi" w:hAnsiTheme="minorHAnsi" w:cstheme="minorHAnsi"/>
          <w:b/>
          <w:bCs/>
        </w:rPr>
      </w:pPr>
    </w:p>
    <w:p w14:paraId="3A619A99" w14:textId="77777777" w:rsidR="00D52975" w:rsidRPr="005D2838" w:rsidRDefault="00D52975" w:rsidP="00796845">
      <w:pPr>
        <w:jc w:val="center"/>
        <w:rPr>
          <w:rFonts w:asciiTheme="minorHAnsi" w:hAnsiTheme="minorHAnsi" w:cstheme="minorHAnsi"/>
        </w:rPr>
      </w:pPr>
      <w:r w:rsidRPr="005D2838">
        <w:rPr>
          <w:rFonts w:asciiTheme="minorHAnsi" w:hAnsiTheme="minorHAnsi" w:cstheme="minorHAnsi"/>
          <w:noProof/>
        </w:rPr>
        <w:drawing>
          <wp:inline distT="0" distB="0" distL="0" distR="0" wp14:anchorId="6A0A1966" wp14:editId="087F2D03">
            <wp:extent cx="3855093" cy="3146260"/>
            <wp:effectExtent l="0" t="0" r="0" b="0"/>
            <wp:docPr id="221" name="Picture 2"/>
            <wp:cNvGraphicFramePr/>
            <a:graphic xmlns:a="http://schemas.openxmlformats.org/drawingml/2006/main">
              <a:graphicData uri="http://schemas.openxmlformats.org/drawingml/2006/picture">
                <pic:pic xmlns:pic="http://schemas.openxmlformats.org/drawingml/2006/picture">
                  <pic:nvPicPr>
                    <pic:cNvPr id="221" name="Picture 2"/>
                    <pic:cNvPicPr/>
                  </pic:nvPicPr>
                  <pic:blipFill>
                    <a:blip r:embed="rId18" cstate="email">
                      <a:extLst>
                        <a:ext uri="{28A0092B-C50C-407E-A947-70E740481C1C}">
                          <a14:useLocalDpi xmlns:a14="http://schemas.microsoft.com/office/drawing/2010/main"/>
                        </a:ext>
                      </a:extLst>
                    </a:blip>
                    <a:stretch/>
                  </pic:blipFill>
                  <pic:spPr>
                    <a:xfrm>
                      <a:off x="0" y="0"/>
                      <a:ext cx="3929611" cy="3207076"/>
                    </a:xfrm>
                    <a:prstGeom prst="rect">
                      <a:avLst/>
                    </a:prstGeom>
                    <a:ln>
                      <a:noFill/>
                    </a:ln>
                  </pic:spPr>
                </pic:pic>
              </a:graphicData>
            </a:graphic>
          </wp:inline>
        </w:drawing>
      </w:r>
    </w:p>
    <w:p w14:paraId="15FB8308" w14:textId="77777777" w:rsidR="00513DAE" w:rsidRPr="005D2838" w:rsidRDefault="00513DAE" w:rsidP="00D52975">
      <w:pPr>
        <w:rPr>
          <w:rFonts w:asciiTheme="minorHAnsi" w:eastAsia="BritishCouncilSans-Regular" w:hAnsiTheme="minorHAnsi" w:cstheme="minorHAnsi"/>
          <w:b/>
          <w:color w:val="230859" w:themeColor="text2"/>
          <w:sz w:val="28"/>
        </w:rPr>
      </w:pPr>
    </w:p>
    <w:p w14:paraId="44937CEB" w14:textId="686B7DB7" w:rsidR="001C79A3" w:rsidRPr="005D2838" w:rsidRDefault="00D52975" w:rsidP="00D52975">
      <w:pPr>
        <w:rPr>
          <w:rFonts w:asciiTheme="minorHAnsi" w:eastAsia="BritishCouncilSans-Regular" w:hAnsiTheme="minorHAnsi" w:cstheme="minorHAnsi"/>
          <w:b/>
          <w:color w:val="230859" w:themeColor="text2"/>
          <w:sz w:val="28"/>
        </w:rPr>
      </w:pPr>
      <w:r w:rsidRPr="005D2838">
        <w:rPr>
          <w:rFonts w:asciiTheme="minorHAnsi" w:eastAsia="BritishCouncilSans-Regular" w:hAnsiTheme="minorHAnsi" w:cstheme="minorHAnsi"/>
          <w:b/>
          <w:color w:val="230859" w:themeColor="text2"/>
          <w:sz w:val="28"/>
        </w:rPr>
        <w:t xml:space="preserve">Acknowledged </w:t>
      </w:r>
      <w:r w:rsidR="00336840" w:rsidRPr="005D2838">
        <w:rPr>
          <w:rFonts w:asciiTheme="minorHAnsi" w:eastAsia="BritishCouncilSans-Regular" w:hAnsiTheme="minorHAnsi" w:cstheme="minorHAnsi"/>
          <w:b/>
          <w:color w:val="230859" w:themeColor="text2"/>
          <w:sz w:val="28"/>
        </w:rPr>
        <w:t xml:space="preserve">British Council </w:t>
      </w:r>
      <w:r w:rsidR="007A74DF" w:rsidRPr="005D2838">
        <w:rPr>
          <w:rFonts w:asciiTheme="minorHAnsi" w:eastAsia="BritishCouncilSans-Regular" w:hAnsiTheme="minorHAnsi" w:cstheme="minorHAnsi"/>
          <w:b/>
          <w:color w:val="230859" w:themeColor="text2"/>
          <w:sz w:val="28"/>
        </w:rPr>
        <w:t>g</w:t>
      </w:r>
      <w:r w:rsidRPr="005D2838">
        <w:rPr>
          <w:rFonts w:asciiTheme="minorHAnsi" w:eastAsia="BritishCouncilSans-Regular" w:hAnsiTheme="minorHAnsi" w:cstheme="minorHAnsi"/>
          <w:b/>
          <w:color w:val="230859" w:themeColor="text2"/>
          <w:sz w:val="28"/>
        </w:rPr>
        <w:t xml:space="preserve">ender </w:t>
      </w:r>
      <w:r w:rsidR="007A74DF" w:rsidRPr="005D2838">
        <w:rPr>
          <w:rFonts w:asciiTheme="minorHAnsi" w:eastAsia="BritishCouncilSans-Regular" w:hAnsiTheme="minorHAnsi" w:cstheme="minorHAnsi"/>
          <w:b/>
          <w:color w:val="230859" w:themeColor="text2"/>
          <w:sz w:val="28"/>
        </w:rPr>
        <w:t>c</w:t>
      </w:r>
      <w:r w:rsidRPr="005D2838">
        <w:rPr>
          <w:rFonts w:asciiTheme="minorHAnsi" w:eastAsia="BritishCouncilSans-Regular" w:hAnsiTheme="minorHAnsi" w:cstheme="minorHAnsi"/>
          <w:b/>
          <w:color w:val="230859" w:themeColor="text2"/>
          <w:sz w:val="28"/>
        </w:rPr>
        <w:t>riteria:</w:t>
      </w:r>
    </w:p>
    <w:p w14:paraId="7EC2C3EC" w14:textId="77777777" w:rsidR="00872904" w:rsidRPr="005D2838" w:rsidRDefault="00872904" w:rsidP="00D52975">
      <w:pPr>
        <w:rPr>
          <w:rFonts w:asciiTheme="minorHAnsi" w:eastAsia="BritishCouncilSans-Regular" w:hAnsiTheme="minorHAnsi" w:cstheme="minorHAnsi"/>
          <w:b/>
          <w:color w:val="230859" w:themeColor="text2"/>
          <w:sz w:val="28"/>
        </w:rPr>
      </w:pPr>
    </w:p>
    <w:p w14:paraId="3EB83AF1" w14:textId="77777777" w:rsidR="00112ACD" w:rsidRPr="005D2838" w:rsidRDefault="00E04AF2" w:rsidP="00D52975">
      <w:pPr>
        <w:numPr>
          <w:ilvl w:val="0"/>
          <w:numId w:val="26"/>
        </w:numPr>
        <w:spacing w:after="160" w:line="259" w:lineRule="auto"/>
        <w:rPr>
          <w:rFonts w:asciiTheme="minorHAnsi" w:hAnsiTheme="minorHAnsi" w:cstheme="minorHAnsi"/>
        </w:rPr>
      </w:pPr>
      <w:r w:rsidRPr="005D2838">
        <w:rPr>
          <w:rFonts w:asciiTheme="minorHAnsi" w:hAnsiTheme="minorHAnsi" w:cstheme="minorHAnsi"/>
          <w:b/>
          <w:bCs/>
        </w:rPr>
        <w:t>Gender unaware (blind)</w:t>
      </w:r>
      <w:r w:rsidRPr="005D2838">
        <w:rPr>
          <w:rFonts w:asciiTheme="minorHAnsi" w:hAnsiTheme="minorHAnsi" w:cstheme="minorHAnsi"/>
        </w:rPr>
        <w:t>: programmes/projects do not recognise gender issues</w:t>
      </w:r>
    </w:p>
    <w:p w14:paraId="3CBA16F4" w14:textId="77777777" w:rsidR="00112ACD" w:rsidRPr="005D2838" w:rsidRDefault="00E04AF2" w:rsidP="00D52975">
      <w:pPr>
        <w:numPr>
          <w:ilvl w:val="0"/>
          <w:numId w:val="26"/>
        </w:numPr>
        <w:spacing w:after="160" w:line="259" w:lineRule="auto"/>
        <w:rPr>
          <w:rFonts w:asciiTheme="minorHAnsi" w:hAnsiTheme="minorHAnsi" w:cstheme="minorHAnsi"/>
        </w:rPr>
      </w:pPr>
      <w:r w:rsidRPr="005D2838">
        <w:rPr>
          <w:rFonts w:asciiTheme="minorHAnsi" w:hAnsiTheme="minorHAnsi" w:cstheme="minorHAnsi"/>
          <w:b/>
          <w:bCs/>
        </w:rPr>
        <w:t>Gender neutral</w:t>
      </w:r>
      <w:r w:rsidRPr="005D2838">
        <w:rPr>
          <w:rFonts w:asciiTheme="minorHAnsi" w:hAnsiTheme="minorHAnsi" w:cstheme="minorHAnsi"/>
        </w:rPr>
        <w:t>: programmes/projects recognise gender issues in the analysis, but not in the response</w:t>
      </w:r>
    </w:p>
    <w:p w14:paraId="4A0F5B97" w14:textId="36781EED" w:rsidR="00D52975" w:rsidRPr="005D2838" w:rsidRDefault="00D52975" w:rsidP="00D52975">
      <w:pPr>
        <w:numPr>
          <w:ilvl w:val="0"/>
          <w:numId w:val="26"/>
        </w:numPr>
        <w:spacing w:after="160" w:line="259" w:lineRule="auto"/>
        <w:rPr>
          <w:rFonts w:asciiTheme="minorHAnsi" w:hAnsiTheme="minorHAnsi" w:cstheme="minorHAnsi"/>
          <w:i/>
          <w:iCs/>
          <w:color w:val="000000" w:themeColor="text1"/>
        </w:rPr>
      </w:pPr>
      <w:r w:rsidRPr="005D2838">
        <w:rPr>
          <w:rFonts w:asciiTheme="minorHAnsi" w:hAnsiTheme="minorHAnsi" w:cstheme="minorHAnsi"/>
          <w:b/>
          <w:bCs/>
          <w:color w:val="FF00C8" w:themeColor="accent1"/>
          <w:u w:val="single"/>
        </w:rPr>
        <w:t>Gender sensitive</w:t>
      </w:r>
      <w:r w:rsidRPr="005D2838">
        <w:rPr>
          <w:rFonts w:asciiTheme="minorHAnsi" w:hAnsiTheme="minorHAnsi" w:cstheme="minorHAnsi"/>
          <w:b/>
          <w:bCs/>
          <w:color w:val="FF00C8" w:themeColor="accent1"/>
        </w:rPr>
        <w:t xml:space="preserve">: </w:t>
      </w:r>
      <w:r w:rsidRPr="005D2838">
        <w:rPr>
          <w:rFonts w:asciiTheme="minorHAnsi" w:hAnsiTheme="minorHAnsi" w:cstheme="minorHAnsi"/>
          <w:i/>
          <w:iCs/>
          <w:color w:val="000000" w:themeColor="text1"/>
        </w:rPr>
        <w:t xml:space="preserve">programmes address practical gender issues (improve daily condition), but do not tackle the root causes of gender inequality </w:t>
      </w:r>
      <w:r w:rsidR="00336840" w:rsidRPr="005D2838">
        <w:rPr>
          <w:rStyle w:val="FootnoteReference"/>
          <w:rFonts w:asciiTheme="minorHAnsi" w:hAnsiTheme="minorHAnsi" w:cstheme="minorHAnsi"/>
          <w:i/>
          <w:iCs/>
          <w:color w:val="000000" w:themeColor="text1"/>
        </w:rPr>
        <w:footnoteReference w:id="1"/>
      </w:r>
    </w:p>
    <w:p w14:paraId="1F863F42" w14:textId="2D605232" w:rsidR="00D52975" w:rsidRPr="005D2838" w:rsidRDefault="00E04AF2" w:rsidP="00D52975">
      <w:pPr>
        <w:numPr>
          <w:ilvl w:val="0"/>
          <w:numId w:val="26"/>
        </w:numPr>
        <w:spacing w:after="160" w:line="259" w:lineRule="auto"/>
        <w:rPr>
          <w:rFonts w:asciiTheme="minorHAnsi" w:hAnsiTheme="minorHAnsi" w:cstheme="minorHAnsi"/>
        </w:rPr>
      </w:pPr>
      <w:r w:rsidRPr="005D2838">
        <w:rPr>
          <w:rFonts w:asciiTheme="minorHAnsi" w:hAnsiTheme="minorHAnsi" w:cstheme="minorHAnsi"/>
          <w:b/>
          <w:bCs/>
        </w:rPr>
        <w:t>Gender transformative</w:t>
      </w:r>
      <w:r w:rsidRPr="005D2838">
        <w:rPr>
          <w:rFonts w:asciiTheme="minorHAnsi" w:hAnsiTheme="minorHAnsi" w:cstheme="minorHAnsi"/>
        </w:rPr>
        <w:t>: programmes improve both practical and strategic gender issues, there is an explicit intention to transform unequal gender relations (improve position of women and girls in society)</w:t>
      </w:r>
    </w:p>
    <w:p w14:paraId="633E16D6" w14:textId="77777777" w:rsidR="001C79A3" w:rsidRPr="005D2838" w:rsidRDefault="001C79A3" w:rsidP="001C79A3">
      <w:pPr>
        <w:spacing w:after="160" w:line="259" w:lineRule="auto"/>
        <w:ind w:left="720"/>
        <w:rPr>
          <w:rFonts w:asciiTheme="minorHAnsi" w:hAnsiTheme="minorHAnsi" w:cstheme="minorHAnsi"/>
        </w:rPr>
      </w:pPr>
    </w:p>
    <w:p w14:paraId="7DE9B605" w14:textId="0037A06C" w:rsidR="00BE7433" w:rsidRPr="005D2838" w:rsidRDefault="00D52975" w:rsidP="00D52975">
      <w:pPr>
        <w:rPr>
          <w:rFonts w:asciiTheme="minorHAnsi" w:hAnsiTheme="minorHAnsi" w:cstheme="minorHAnsi"/>
        </w:rPr>
      </w:pPr>
      <w:r w:rsidRPr="005D2838">
        <w:rPr>
          <w:rFonts w:asciiTheme="minorHAnsi" w:hAnsiTheme="minorHAnsi" w:cstheme="minorHAnsi"/>
          <w:color w:val="000000" w:themeColor="text1"/>
        </w:rPr>
        <w:t>All grant funded projects provided through ODA funding must be</w:t>
      </w:r>
      <w:r w:rsidR="00342D47" w:rsidRPr="005D2838">
        <w:rPr>
          <w:rFonts w:asciiTheme="minorHAnsi" w:hAnsiTheme="minorHAnsi" w:cstheme="minorHAnsi"/>
          <w:color w:val="000000" w:themeColor="text1"/>
        </w:rPr>
        <w:t>,</w:t>
      </w:r>
      <w:r w:rsidRPr="005D2838">
        <w:rPr>
          <w:rFonts w:asciiTheme="minorHAnsi" w:hAnsiTheme="minorHAnsi" w:cstheme="minorHAnsi"/>
          <w:color w:val="000000" w:themeColor="text1"/>
        </w:rPr>
        <w:t xml:space="preserve"> at a minimum</w:t>
      </w:r>
      <w:r w:rsidR="00342D47" w:rsidRPr="005D2838">
        <w:rPr>
          <w:rFonts w:asciiTheme="minorHAnsi" w:hAnsiTheme="minorHAnsi" w:cstheme="minorHAnsi"/>
          <w:color w:val="000000" w:themeColor="text1"/>
        </w:rPr>
        <w:t>,</w:t>
      </w:r>
      <w:r w:rsidRPr="005D2838">
        <w:rPr>
          <w:rFonts w:asciiTheme="minorHAnsi" w:hAnsiTheme="minorHAnsi" w:cstheme="minorHAnsi"/>
          <w:color w:val="000000" w:themeColor="text1"/>
        </w:rPr>
        <w:t xml:space="preserve"> </w:t>
      </w:r>
      <w:r w:rsidRPr="005D2838">
        <w:rPr>
          <w:rFonts w:asciiTheme="minorHAnsi" w:hAnsiTheme="minorHAnsi" w:cstheme="minorHAnsi"/>
          <w:i/>
          <w:iCs/>
          <w:color w:val="000000" w:themeColor="text1"/>
        </w:rPr>
        <w:t>Gender Sensitive.</w:t>
      </w:r>
      <w:r w:rsidRPr="005D2838">
        <w:rPr>
          <w:rFonts w:asciiTheme="minorHAnsi" w:hAnsiTheme="minorHAnsi" w:cstheme="minorHAnsi"/>
          <w:color w:val="000000" w:themeColor="text1"/>
        </w:rPr>
        <w:t xml:space="preserve"> </w:t>
      </w:r>
      <w:r w:rsidRPr="005D2838">
        <w:rPr>
          <w:rFonts w:asciiTheme="minorHAnsi" w:hAnsiTheme="minorHAnsi" w:cstheme="minorHAnsi"/>
        </w:rPr>
        <w:t>This means that all project design</w:t>
      </w:r>
      <w:r w:rsidR="00E72155">
        <w:rPr>
          <w:rFonts w:asciiTheme="minorHAnsi" w:hAnsiTheme="minorHAnsi" w:cstheme="minorHAnsi"/>
        </w:rPr>
        <w:t>, including research,</w:t>
      </w:r>
      <w:r w:rsidRPr="005D2838">
        <w:rPr>
          <w:rFonts w:asciiTheme="minorHAnsi" w:hAnsiTheme="minorHAnsi" w:cstheme="minorHAnsi"/>
        </w:rPr>
        <w:t xml:space="preserve"> must include some explicit focus </w:t>
      </w:r>
      <w:r w:rsidR="00336840" w:rsidRPr="005D2838">
        <w:rPr>
          <w:rFonts w:asciiTheme="minorHAnsi" w:hAnsiTheme="minorHAnsi" w:cstheme="minorHAnsi"/>
        </w:rPr>
        <w:t>or reference to</w:t>
      </w:r>
      <w:r w:rsidRPr="005D2838">
        <w:rPr>
          <w:rFonts w:asciiTheme="minorHAnsi" w:hAnsiTheme="minorHAnsi" w:cstheme="minorHAnsi"/>
        </w:rPr>
        <w:t xml:space="preserve"> areas of gender </w:t>
      </w:r>
      <w:r w:rsidR="004D4362" w:rsidRPr="005D2838">
        <w:rPr>
          <w:rFonts w:asciiTheme="minorHAnsi" w:hAnsiTheme="minorHAnsi" w:cstheme="minorHAnsi"/>
        </w:rPr>
        <w:t>equality</w:t>
      </w:r>
      <w:r w:rsidRPr="005D2838">
        <w:rPr>
          <w:rFonts w:asciiTheme="minorHAnsi" w:hAnsiTheme="minorHAnsi" w:cstheme="minorHAnsi"/>
        </w:rPr>
        <w:t xml:space="preserve"> (G</w:t>
      </w:r>
      <w:r w:rsidR="004D4362" w:rsidRPr="005D2838">
        <w:rPr>
          <w:rFonts w:asciiTheme="minorHAnsi" w:hAnsiTheme="minorHAnsi" w:cstheme="minorHAnsi"/>
        </w:rPr>
        <w:t>E</w:t>
      </w:r>
      <w:r w:rsidRPr="005D2838">
        <w:rPr>
          <w:rFonts w:asciiTheme="minorHAnsi" w:hAnsiTheme="minorHAnsi" w:cstheme="minorHAnsi"/>
        </w:rPr>
        <w:t>) with</w:t>
      </w:r>
      <w:r w:rsidR="00336840" w:rsidRPr="005D2838">
        <w:rPr>
          <w:rFonts w:asciiTheme="minorHAnsi" w:hAnsiTheme="minorHAnsi" w:cstheme="minorHAnsi"/>
        </w:rPr>
        <w:t>in</w:t>
      </w:r>
      <w:r w:rsidRPr="005D2838">
        <w:rPr>
          <w:rFonts w:asciiTheme="minorHAnsi" w:hAnsiTheme="minorHAnsi" w:cstheme="minorHAnsi"/>
        </w:rPr>
        <w:t xml:space="preserve"> </w:t>
      </w:r>
      <w:r w:rsidR="00337B7A" w:rsidRPr="005D2838">
        <w:rPr>
          <w:rFonts w:asciiTheme="minorHAnsi" w:hAnsiTheme="minorHAnsi" w:cstheme="minorHAnsi"/>
        </w:rPr>
        <w:t xml:space="preserve">their </w:t>
      </w:r>
      <w:r w:rsidRPr="005D2838">
        <w:rPr>
          <w:rFonts w:asciiTheme="minorHAnsi" w:hAnsiTheme="minorHAnsi" w:cstheme="minorHAnsi"/>
        </w:rPr>
        <w:t xml:space="preserve">design and outcomes. In order to support projects practically </w:t>
      </w:r>
      <w:r w:rsidR="00342D47" w:rsidRPr="005D2838">
        <w:rPr>
          <w:rFonts w:asciiTheme="minorHAnsi" w:hAnsiTheme="minorHAnsi" w:cstheme="minorHAnsi"/>
        </w:rPr>
        <w:t>integrate the</w:t>
      </w:r>
      <w:r w:rsidRPr="005D2838">
        <w:rPr>
          <w:rFonts w:asciiTheme="minorHAnsi" w:hAnsiTheme="minorHAnsi" w:cstheme="minorHAnsi"/>
        </w:rPr>
        <w:t xml:space="preserve"> considerations </w:t>
      </w:r>
      <w:r w:rsidR="00336840" w:rsidRPr="005D2838">
        <w:rPr>
          <w:rFonts w:asciiTheme="minorHAnsi" w:hAnsiTheme="minorHAnsi" w:cstheme="minorHAnsi"/>
        </w:rPr>
        <w:t>outlined above,</w:t>
      </w:r>
      <w:r w:rsidRPr="005D2838">
        <w:rPr>
          <w:rFonts w:asciiTheme="minorHAnsi" w:hAnsiTheme="minorHAnsi" w:cstheme="minorHAnsi"/>
        </w:rPr>
        <w:t xml:space="preserve"> </w:t>
      </w:r>
      <w:r w:rsidR="001C79A3" w:rsidRPr="005D2838">
        <w:rPr>
          <w:rFonts w:asciiTheme="minorHAnsi" w:hAnsiTheme="minorHAnsi" w:cstheme="minorHAnsi"/>
        </w:rPr>
        <w:t>a</w:t>
      </w:r>
      <w:r w:rsidRPr="005D2838">
        <w:rPr>
          <w:rFonts w:asciiTheme="minorHAnsi" w:hAnsiTheme="minorHAnsi" w:cstheme="minorHAnsi"/>
        </w:rPr>
        <w:t xml:space="preserve"> logic model</w:t>
      </w:r>
      <w:r w:rsidR="00342D47" w:rsidRPr="005D2838">
        <w:rPr>
          <w:rFonts w:asciiTheme="minorHAnsi" w:hAnsiTheme="minorHAnsi" w:cstheme="minorHAnsi"/>
        </w:rPr>
        <w:t xml:space="preserve"> and menu of possible outcomes</w:t>
      </w:r>
      <w:r w:rsidRPr="005D2838">
        <w:rPr>
          <w:rFonts w:asciiTheme="minorHAnsi" w:hAnsiTheme="minorHAnsi" w:cstheme="minorHAnsi"/>
        </w:rPr>
        <w:t xml:space="preserve"> </w:t>
      </w:r>
      <w:r w:rsidR="00336840" w:rsidRPr="005D2838">
        <w:rPr>
          <w:rFonts w:asciiTheme="minorHAnsi" w:hAnsiTheme="minorHAnsi" w:cstheme="minorHAnsi"/>
        </w:rPr>
        <w:t>has been constructed to</w:t>
      </w:r>
      <w:r w:rsidRPr="005D2838">
        <w:rPr>
          <w:rFonts w:asciiTheme="minorHAnsi" w:hAnsiTheme="minorHAnsi" w:cstheme="minorHAnsi"/>
        </w:rPr>
        <w:t xml:space="preserve"> help </w:t>
      </w:r>
      <w:r w:rsidR="001C79A3" w:rsidRPr="005D2838">
        <w:rPr>
          <w:rFonts w:asciiTheme="minorHAnsi" w:hAnsiTheme="minorHAnsi" w:cstheme="minorHAnsi"/>
        </w:rPr>
        <w:t>our partners</w:t>
      </w:r>
      <w:r w:rsidRPr="005D2838">
        <w:rPr>
          <w:rFonts w:asciiTheme="minorHAnsi" w:hAnsiTheme="minorHAnsi" w:cstheme="minorHAnsi"/>
        </w:rPr>
        <w:t xml:space="preserve"> scaffold and map a </w:t>
      </w:r>
      <w:r w:rsidR="00342D47" w:rsidRPr="005D2838">
        <w:rPr>
          <w:rFonts w:asciiTheme="minorHAnsi" w:hAnsiTheme="minorHAnsi" w:cstheme="minorHAnsi"/>
        </w:rPr>
        <w:t xml:space="preserve">clear </w:t>
      </w:r>
      <w:r w:rsidRPr="005D2838">
        <w:rPr>
          <w:rFonts w:asciiTheme="minorHAnsi" w:hAnsiTheme="minorHAnsi" w:cstheme="minorHAnsi"/>
        </w:rPr>
        <w:t>G</w:t>
      </w:r>
      <w:r w:rsidR="00336840" w:rsidRPr="005D2838">
        <w:rPr>
          <w:rFonts w:asciiTheme="minorHAnsi" w:hAnsiTheme="minorHAnsi" w:cstheme="minorHAnsi"/>
        </w:rPr>
        <w:t>E</w:t>
      </w:r>
      <w:r w:rsidRPr="005D2838">
        <w:rPr>
          <w:rFonts w:asciiTheme="minorHAnsi" w:hAnsiTheme="minorHAnsi" w:cstheme="minorHAnsi"/>
        </w:rPr>
        <w:t xml:space="preserve"> focus within each project</w:t>
      </w:r>
      <w:r w:rsidR="00336840" w:rsidRPr="005D2838">
        <w:rPr>
          <w:rFonts w:asciiTheme="minorHAnsi" w:hAnsiTheme="minorHAnsi" w:cstheme="minorHAnsi"/>
        </w:rPr>
        <w:t xml:space="preserve"> model</w:t>
      </w:r>
      <w:r w:rsidRPr="005D2838">
        <w:rPr>
          <w:rFonts w:asciiTheme="minorHAnsi" w:hAnsiTheme="minorHAnsi" w:cstheme="minorHAnsi"/>
        </w:rPr>
        <w:t>.</w:t>
      </w:r>
    </w:p>
    <w:p w14:paraId="306B1770" w14:textId="77777777" w:rsidR="00872904" w:rsidRPr="005D2838" w:rsidRDefault="00872904" w:rsidP="003E1365">
      <w:pPr>
        <w:spacing w:line="240" w:lineRule="auto"/>
        <w:rPr>
          <w:rFonts w:asciiTheme="minorHAnsi" w:hAnsiTheme="minorHAnsi" w:cstheme="minorHAnsi"/>
        </w:rPr>
      </w:pPr>
    </w:p>
    <w:p w14:paraId="1C62047A" w14:textId="77777777" w:rsidR="005D2838" w:rsidRDefault="005D2838" w:rsidP="003E1365">
      <w:pPr>
        <w:spacing w:line="240" w:lineRule="auto"/>
        <w:rPr>
          <w:rFonts w:asciiTheme="minorHAnsi" w:eastAsia="BritishCouncilSans-Regular" w:hAnsiTheme="minorHAnsi" w:cstheme="minorHAnsi"/>
          <w:b/>
          <w:color w:val="230859" w:themeColor="text2"/>
          <w:sz w:val="28"/>
        </w:rPr>
      </w:pPr>
    </w:p>
    <w:p w14:paraId="2F26AB88" w14:textId="4786E091" w:rsidR="00872904" w:rsidRPr="005D2838" w:rsidRDefault="004F7BC4" w:rsidP="003E1365">
      <w:pPr>
        <w:spacing w:line="240" w:lineRule="auto"/>
        <w:rPr>
          <w:rFonts w:asciiTheme="minorHAnsi" w:eastAsia="BritishCouncilSans-Regular" w:hAnsiTheme="minorHAnsi" w:cstheme="minorHAnsi"/>
          <w:b/>
          <w:color w:val="230859" w:themeColor="text2"/>
          <w:sz w:val="28"/>
        </w:rPr>
      </w:pPr>
      <w:r w:rsidRPr="005D2838">
        <w:rPr>
          <w:rFonts w:asciiTheme="minorHAnsi" w:eastAsia="BritishCouncilSans-Regular" w:hAnsiTheme="minorHAnsi" w:cstheme="minorHAnsi"/>
          <w:b/>
          <w:color w:val="230859" w:themeColor="text2"/>
          <w:sz w:val="28"/>
        </w:rPr>
        <w:t>What should you do?</w:t>
      </w:r>
    </w:p>
    <w:p w14:paraId="06C60B44" w14:textId="4EAD55EA" w:rsidR="00872904" w:rsidRPr="005D2838" w:rsidRDefault="00D52975" w:rsidP="00D52975">
      <w:pPr>
        <w:rPr>
          <w:rFonts w:asciiTheme="minorHAnsi" w:hAnsiTheme="minorHAnsi" w:cstheme="minorHAnsi"/>
        </w:rPr>
      </w:pPr>
      <w:r w:rsidRPr="005D2838">
        <w:rPr>
          <w:rFonts w:asciiTheme="minorHAnsi" w:hAnsiTheme="minorHAnsi" w:cstheme="minorHAnsi"/>
        </w:rPr>
        <w:t xml:space="preserve">First, consider these initial questions that help </w:t>
      </w:r>
      <w:r w:rsidR="00342D47" w:rsidRPr="005D2838">
        <w:rPr>
          <w:rFonts w:asciiTheme="minorHAnsi" w:hAnsiTheme="minorHAnsi" w:cstheme="minorHAnsi"/>
        </w:rPr>
        <w:t>us include more</w:t>
      </w:r>
      <w:r w:rsidRPr="005D2838">
        <w:rPr>
          <w:rFonts w:asciiTheme="minorHAnsi" w:hAnsiTheme="minorHAnsi" w:cstheme="minorHAnsi"/>
        </w:rPr>
        <w:t xml:space="preserve"> explicit consideration </w:t>
      </w:r>
      <w:r w:rsidR="00342D47" w:rsidRPr="005D2838">
        <w:rPr>
          <w:rFonts w:asciiTheme="minorHAnsi" w:hAnsiTheme="minorHAnsi" w:cstheme="minorHAnsi"/>
        </w:rPr>
        <w:t xml:space="preserve">of GE </w:t>
      </w:r>
      <w:r w:rsidRPr="005D2838">
        <w:rPr>
          <w:rFonts w:asciiTheme="minorHAnsi" w:hAnsiTheme="minorHAnsi" w:cstheme="minorHAnsi"/>
        </w:rPr>
        <w:t>at the research proposal/application stage. This will provide a strong foundation on which to build a more targeted focus:</w:t>
      </w:r>
    </w:p>
    <w:p w14:paraId="175290EF" w14:textId="77777777" w:rsidR="00872904" w:rsidRPr="005D2838" w:rsidRDefault="00872904" w:rsidP="00D52975">
      <w:pPr>
        <w:rPr>
          <w:rFonts w:asciiTheme="minorHAnsi" w:hAnsiTheme="minorHAnsi" w:cstheme="minorHAnsi"/>
        </w:rPr>
      </w:pPr>
    </w:p>
    <w:p w14:paraId="19ACC32D" w14:textId="558EE216" w:rsidR="00AF74C6" w:rsidRPr="005D2838" w:rsidRDefault="00D52975" w:rsidP="00D52975">
      <w:pPr>
        <w:spacing w:after="160" w:line="259" w:lineRule="auto"/>
        <w:rPr>
          <w:rFonts w:asciiTheme="minorHAnsi" w:eastAsia="BritishCouncilSans-Regular" w:hAnsiTheme="minorHAnsi" w:cstheme="minorHAnsi"/>
          <w:b/>
          <w:color w:val="230859" w:themeColor="text2"/>
          <w:sz w:val="28"/>
        </w:rPr>
      </w:pPr>
      <w:r w:rsidRPr="005D2838">
        <w:rPr>
          <w:rFonts w:asciiTheme="minorHAnsi" w:eastAsia="BritishCouncilSans-Regular" w:hAnsiTheme="minorHAnsi" w:cstheme="minorHAnsi"/>
          <w:b/>
          <w:color w:val="230859" w:themeColor="text2"/>
          <w:sz w:val="28"/>
        </w:rPr>
        <w:t>How might I make th</w:t>
      </w:r>
      <w:r w:rsidR="00AF74C6" w:rsidRPr="005D2838">
        <w:rPr>
          <w:rFonts w:asciiTheme="minorHAnsi" w:eastAsia="BritishCouncilSans-Regular" w:hAnsiTheme="minorHAnsi" w:cstheme="minorHAnsi"/>
          <w:b/>
          <w:color w:val="230859" w:themeColor="text2"/>
          <w:sz w:val="28"/>
        </w:rPr>
        <w:t>is</w:t>
      </w:r>
      <w:r w:rsidRPr="005D2838">
        <w:rPr>
          <w:rFonts w:asciiTheme="minorHAnsi" w:eastAsia="BritishCouncilSans-Regular" w:hAnsiTheme="minorHAnsi" w:cstheme="minorHAnsi"/>
          <w:b/>
          <w:color w:val="230859" w:themeColor="text2"/>
          <w:sz w:val="28"/>
        </w:rPr>
        <w:t xml:space="preserve"> programme</w:t>
      </w:r>
      <w:r w:rsidR="00AF74C6" w:rsidRPr="005D2838">
        <w:rPr>
          <w:rFonts w:asciiTheme="minorHAnsi" w:eastAsia="BritishCouncilSans-Regular" w:hAnsiTheme="minorHAnsi" w:cstheme="minorHAnsi"/>
          <w:b/>
          <w:color w:val="230859" w:themeColor="text2"/>
          <w:sz w:val="28"/>
        </w:rPr>
        <w:t>/project</w:t>
      </w:r>
      <w:r w:rsidRPr="005D2838">
        <w:rPr>
          <w:rFonts w:asciiTheme="minorHAnsi" w:eastAsia="BritishCouncilSans-Regular" w:hAnsiTheme="minorHAnsi" w:cstheme="minorHAnsi"/>
          <w:b/>
          <w:color w:val="230859" w:themeColor="text2"/>
          <w:sz w:val="28"/>
        </w:rPr>
        <w:t xml:space="preserve"> gender sensitive</w:t>
      </w:r>
      <w:r w:rsidR="00BE7433" w:rsidRPr="005D2838">
        <w:rPr>
          <w:rFonts w:asciiTheme="minorHAnsi" w:eastAsia="BritishCouncilSans-Regular" w:hAnsiTheme="minorHAnsi" w:cstheme="minorHAnsi"/>
          <w:b/>
          <w:color w:val="230859" w:themeColor="text2"/>
          <w:sz w:val="28"/>
        </w:rPr>
        <w:t>?</w:t>
      </w:r>
      <w:r w:rsidRPr="005D2838">
        <w:rPr>
          <w:rFonts w:asciiTheme="minorHAnsi" w:eastAsia="BritishCouncilSans-Regular" w:hAnsiTheme="minorHAnsi" w:cstheme="minorHAnsi"/>
          <w:b/>
          <w:color w:val="230859" w:themeColor="text2"/>
          <w:sz w:val="28"/>
        </w:rPr>
        <w:t> </w:t>
      </w:r>
    </w:p>
    <w:p w14:paraId="658447D9" w14:textId="77777777" w:rsidR="00872904" w:rsidRPr="005D2838" w:rsidRDefault="00872904" w:rsidP="00D52975">
      <w:pPr>
        <w:spacing w:after="160" w:line="259" w:lineRule="auto"/>
        <w:rPr>
          <w:rFonts w:asciiTheme="minorHAnsi" w:eastAsia="BritishCouncilSans-Regular" w:hAnsiTheme="minorHAnsi" w:cstheme="minorHAnsi"/>
          <w:b/>
          <w:color w:val="230859" w:themeColor="text2"/>
          <w:sz w:val="28"/>
        </w:rPr>
      </w:pPr>
    </w:p>
    <w:p w14:paraId="51929CB7" w14:textId="60EFA492" w:rsidR="00872904" w:rsidRPr="005D2838" w:rsidRDefault="00342D47" w:rsidP="00872904">
      <w:pPr>
        <w:numPr>
          <w:ilvl w:val="0"/>
          <w:numId w:val="22"/>
        </w:numPr>
        <w:spacing w:after="160" w:line="259" w:lineRule="auto"/>
        <w:rPr>
          <w:rFonts w:asciiTheme="minorHAnsi" w:hAnsiTheme="minorHAnsi" w:cstheme="minorHAnsi"/>
        </w:rPr>
      </w:pPr>
      <w:r w:rsidRPr="005D2838">
        <w:rPr>
          <w:rFonts w:asciiTheme="minorHAnsi" w:hAnsiTheme="minorHAnsi" w:cstheme="minorHAnsi"/>
        </w:rPr>
        <w:t xml:space="preserve">Can we / </w:t>
      </w:r>
      <w:r w:rsidR="00E04AF2" w:rsidRPr="005D2838">
        <w:rPr>
          <w:rFonts w:asciiTheme="minorHAnsi" w:hAnsiTheme="minorHAnsi" w:cstheme="minorHAnsi"/>
        </w:rPr>
        <w:t>Have you analysed the different needs of women and men/girls and boys</w:t>
      </w:r>
      <w:r w:rsidR="00146A99" w:rsidRPr="005D2838">
        <w:rPr>
          <w:rFonts w:asciiTheme="minorHAnsi" w:hAnsiTheme="minorHAnsi" w:cstheme="minorHAnsi"/>
        </w:rPr>
        <w:t xml:space="preserve"> in the context of the research focus</w:t>
      </w:r>
      <w:r w:rsidR="00E04AF2" w:rsidRPr="005D2838">
        <w:rPr>
          <w:rFonts w:asciiTheme="minorHAnsi" w:hAnsiTheme="minorHAnsi" w:cstheme="minorHAnsi"/>
        </w:rPr>
        <w:t>? Which women/men</w:t>
      </w:r>
      <w:r w:rsidR="00146A99" w:rsidRPr="005D2838">
        <w:rPr>
          <w:rFonts w:asciiTheme="minorHAnsi" w:hAnsiTheme="minorHAnsi" w:cstheme="minorHAnsi"/>
        </w:rPr>
        <w:t xml:space="preserve"> might be affected</w:t>
      </w:r>
      <w:r w:rsidR="00E04AF2" w:rsidRPr="005D2838">
        <w:rPr>
          <w:rFonts w:asciiTheme="minorHAnsi" w:hAnsiTheme="minorHAnsi" w:cstheme="minorHAnsi"/>
        </w:rPr>
        <w:t>?</w:t>
      </w:r>
    </w:p>
    <w:p w14:paraId="1EAFEF9D" w14:textId="0B052D5C" w:rsidR="002B2816" w:rsidRPr="005D2838" w:rsidRDefault="00E04AF2" w:rsidP="00D52975">
      <w:pPr>
        <w:numPr>
          <w:ilvl w:val="0"/>
          <w:numId w:val="22"/>
        </w:numPr>
        <w:spacing w:after="160" w:line="259" w:lineRule="auto"/>
        <w:rPr>
          <w:rFonts w:asciiTheme="minorHAnsi" w:hAnsiTheme="minorHAnsi" w:cstheme="minorHAnsi"/>
        </w:rPr>
      </w:pPr>
      <w:r w:rsidRPr="005D2838">
        <w:rPr>
          <w:rFonts w:asciiTheme="minorHAnsi" w:hAnsiTheme="minorHAnsi" w:cstheme="minorHAnsi"/>
        </w:rPr>
        <w:t>Is your project raising awareness of girls &amp; women’s rights?</w:t>
      </w:r>
      <w:r w:rsidR="00146A99" w:rsidRPr="005D2838">
        <w:rPr>
          <w:rFonts w:asciiTheme="minorHAnsi" w:hAnsiTheme="minorHAnsi" w:cstheme="minorHAnsi"/>
        </w:rPr>
        <w:t xml:space="preserve"> Can it?</w:t>
      </w:r>
    </w:p>
    <w:p w14:paraId="5E882CC1" w14:textId="625F630C" w:rsidR="002B2816" w:rsidRPr="005D2838" w:rsidRDefault="00E04AF2" w:rsidP="00D52975">
      <w:pPr>
        <w:numPr>
          <w:ilvl w:val="0"/>
          <w:numId w:val="22"/>
        </w:numPr>
        <w:spacing w:after="160" w:line="259" w:lineRule="auto"/>
        <w:rPr>
          <w:rFonts w:asciiTheme="minorHAnsi" w:hAnsiTheme="minorHAnsi" w:cstheme="minorHAnsi"/>
        </w:rPr>
      </w:pPr>
      <w:r w:rsidRPr="005D2838">
        <w:rPr>
          <w:rFonts w:asciiTheme="minorHAnsi" w:hAnsiTheme="minorHAnsi" w:cstheme="minorHAnsi"/>
        </w:rPr>
        <w:t>Is your project addressing the practical needs of women and girls?</w:t>
      </w:r>
      <w:r w:rsidR="00342D47" w:rsidRPr="005D2838">
        <w:rPr>
          <w:rFonts w:asciiTheme="minorHAnsi" w:hAnsiTheme="minorHAnsi" w:cstheme="minorHAnsi"/>
        </w:rPr>
        <w:t xml:space="preserve"> Can it?</w:t>
      </w:r>
    </w:p>
    <w:p w14:paraId="7090926E" w14:textId="111A1100" w:rsidR="00146A99" w:rsidRPr="005D2838" w:rsidRDefault="00146A99" w:rsidP="00D52975">
      <w:pPr>
        <w:numPr>
          <w:ilvl w:val="0"/>
          <w:numId w:val="22"/>
        </w:numPr>
        <w:spacing w:after="160" w:line="259" w:lineRule="auto"/>
        <w:rPr>
          <w:rFonts w:asciiTheme="minorHAnsi" w:hAnsiTheme="minorHAnsi" w:cstheme="minorHAnsi"/>
        </w:rPr>
      </w:pPr>
      <w:r w:rsidRPr="005D2838">
        <w:rPr>
          <w:rFonts w:asciiTheme="minorHAnsi" w:hAnsiTheme="minorHAnsi" w:cstheme="minorHAnsi"/>
        </w:rPr>
        <w:t>Is your project contributing to raising the profile of the roles of English teacher in the China context?</w:t>
      </w:r>
      <w:r w:rsidRPr="005D2838">
        <w:rPr>
          <w:rStyle w:val="FootnoteReference"/>
          <w:rFonts w:asciiTheme="minorHAnsi" w:hAnsiTheme="minorHAnsi" w:cstheme="minorHAnsi"/>
        </w:rPr>
        <w:footnoteReference w:id="2"/>
      </w:r>
      <w:r w:rsidR="00342D47" w:rsidRPr="005D2838">
        <w:rPr>
          <w:rFonts w:asciiTheme="minorHAnsi" w:hAnsiTheme="minorHAnsi" w:cstheme="minorHAnsi"/>
        </w:rPr>
        <w:t xml:space="preserve"> Can it?</w:t>
      </w:r>
    </w:p>
    <w:p w14:paraId="4B16D89A" w14:textId="64896BA6" w:rsidR="003E1365" w:rsidRPr="005D2838" w:rsidRDefault="00E04AF2" w:rsidP="00513DAE">
      <w:pPr>
        <w:numPr>
          <w:ilvl w:val="0"/>
          <w:numId w:val="22"/>
        </w:numPr>
        <w:spacing w:after="160" w:line="259" w:lineRule="auto"/>
        <w:rPr>
          <w:rFonts w:asciiTheme="minorHAnsi" w:hAnsiTheme="minorHAnsi" w:cstheme="minorHAnsi"/>
        </w:rPr>
      </w:pPr>
      <w:r w:rsidRPr="005D2838">
        <w:rPr>
          <w:rFonts w:asciiTheme="minorHAnsi" w:hAnsiTheme="minorHAnsi" w:cstheme="minorHAnsi"/>
        </w:rPr>
        <w:t>Are you collecting sex-disaggregated data?</w:t>
      </w:r>
    </w:p>
    <w:p w14:paraId="06F3ADC1" w14:textId="77777777" w:rsidR="00872904" w:rsidRPr="005D2838" w:rsidRDefault="00872904" w:rsidP="00872904">
      <w:pPr>
        <w:spacing w:after="160" w:line="259" w:lineRule="auto"/>
        <w:ind w:left="720"/>
        <w:rPr>
          <w:rFonts w:asciiTheme="minorHAnsi" w:hAnsiTheme="minorHAnsi" w:cstheme="minorHAnsi"/>
        </w:rPr>
      </w:pPr>
    </w:p>
    <w:p w14:paraId="32E7F3A6" w14:textId="77777777" w:rsidR="001C79A3" w:rsidRPr="005D2838" w:rsidRDefault="00146A99" w:rsidP="00614BA2">
      <w:pPr>
        <w:pStyle w:val="ListParagraph"/>
        <w:pBdr>
          <w:top w:val="nil"/>
          <w:left w:val="nil"/>
          <w:bottom w:val="nil"/>
          <w:right w:val="nil"/>
          <w:between w:val="nil"/>
        </w:pBdr>
        <w:spacing w:after="0"/>
        <w:jc w:val="both"/>
        <w:rPr>
          <w:rFonts w:asciiTheme="minorHAnsi" w:hAnsiTheme="minorHAnsi" w:cstheme="minorHAnsi"/>
        </w:rPr>
      </w:pPr>
      <w:r w:rsidRPr="005D2838">
        <w:rPr>
          <w:rFonts w:asciiTheme="minorHAnsi" w:hAnsiTheme="minorHAnsi" w:cstheme="minorHAnsi"/>
        </w:rPr>
        <w:t>Please b</w:t>
      </w:r>
      <w:r w:rsidR="00664B3A" w:rsidRPr="005D2838">
        <w:rPr>
          <w:rFonts w:asciiTheme="minorHAnsi" w:hAnsiTheme="minorHAnsi" w:cstheme="minorHAnsi"/>
        </w:rPr>
        <w:t xml:space="preserve">ear in mind that in some contexts, women dominate the teaching profession and thus there is a perception that because the majority of project stakeholders are female, the project doesn’t need to pay attention to women’s empowerment and gender equality.  </w:t>
      </w:r>
      <w:r w:rsidRPr="005D2838">
        <w:rPr>
          <w:rFonts w:asciiTheme="minorHAnsi" w:hAnsiTheme="minorHAnsi" w:cstheme="minorHAnsi"/>
        </w:rPr>
        <w:t xml:space="preserve">Simply </w:t>
      </w:r>
      <w:r w:rsidR="00664B3A" w:rsidRPr="005D2838">
        <w:rPr>
          <w:rFonts w:asciiTheme="minorHAnsi" w:hAnsiTheme="minorHAnsi" w:cstheme="minorHAnsi"/>
        </w:rPr>
        <w:t xml:space="preserve">because </w:t>
      </w:r>
    </w:p>
    <w:p w14:paraId="23E83B63" w14:textId="699B9E20" w:rsidR="00AF74C6" w:rsidRPr="005D2838" w:rsidRDefault="00AF74C6" w:rsidP="00614BA2">
      <w:pPr>
        <w:pStyle w:val="ListParagraph"/>
        <w:pBdr>
          <w:top w:val="nil"/>
          <w:left w:val="nil"/>
          <w:bottom w:val="nil"/>
          <w:right w:val="nil"/>
          <w:between w:val="nil"/>
        </w:pBdr>
        <w:spacing w:after="0"/>
        <w:jc w:val="both"/>
        <w:rPr>
          <w:rFonts w:asciiTheme="minorHAnsi" w:hAnsiTheme="minorHAnsi" w:cstheme="minorHAnsi"/>
        </w:rPr>
      </w:pPr>
      <w:r w:rsidRPr="005D2838">
        <w:rPr>
          <w:rFonts w:asciiTheme="minorHAnsi" w:hAnsiTheme="minorHAnsi" w:cstheme="minorHAnsi"/>
        </w:rPr>
        <w:t xml:space="preserve">we </w:t>
      </w:r>
      <w:r w:rsidR="00664B3A" w:rsidRPr="005D2838">
        <w:rPr>
          <w:rFonts w:asciiTheme="minorHAnsi" w:hAnsiTheme="minorHAnsi" w:cstheme="minorHAnsi"/>
        </w:rPr>
        <w:t xml:space="preserve">are investing in training </w:t>
      </w:r>
      <w:r w:rsidRPr="005D2838">
        <w:rPr>
          <w:rFonts w:asciiTheme="minorHAnsi" w:hAnsiTheme="minorHAnsi" w:cstheme="minorHAnsi"/>
        </w:rPr>
        <w:t xml:space="preserve">female </w:t>
      </w:r>
      <w:r w:rsidR="00664B3A" w:rsidRPr="005D2838">
        <w:rPr>
          <w:rFonts w:asciiTheme="minorHAnsi" w:hAnsiTheme="minorHAnsi" w:cstheme="minorHAnsi"/>
        </w:rPr>
        <w:t>teachers</w:t>
      </w:r>
      <w:r w:rsidR="00146A99" w:rsidRPr="005D2838">
        <w:rPr>
          <w:rFonts w:asciiTheme="minorHAnsi" w:hAnsiTheme="minorHAnsi" w:cstheme="minorHAnsi"/>
        </w:rPr>
        <w:t xml:space="preserve">, or the </w:t>
      </w:r>
      <w:r w:rsidR="003D2BF4">
        <w:rPr>
          <w:rFonts w:asciiTheme="minorHAnsi" w:hAnsiTheme="minorHAnsi" w:cstheme="minorHAnsi"/>
        </w:rPr>
        <w:t>p</w:t>
      </w:r>
      <w:r w:rsidR="00371083">
        <w:rPr>
          <w:rFonts w:asciiTheme="minorHAnsi" w:hAnsiTheme="minorHAnsi" w:cstheme="minorHAnsi"/>
        </w:rPr>
        <w:t xml:space="preserve">roject </w:t>
      </w:r>
      <w:r w:rsidR="00146A99" w:rsidRPr="005D2838">
        <w:rPr>
          <w:rFonts w:asciiTheme="minorHAnsi" w:hAnsiTheme="minorHAnsi" w:cstheme="minorHAnsi"/>
        </w:rPr>
        <w:t xml:space="preserve">will involve a significant number of </w:t>
      </w:r>
      <w:r w:rsidRPr="005D2838">
        <w:rPr>
          <w:rFonts w:asciiTheme="minorHAnsi" w:hAnsiTheme="minorHAnsi" w:cstheme="minorHAnsi"/>
        </w:rPr>
        <w:t xml:space="preserve">female </w:t>
      </w:r>
      <w:r w:rsidR="00146A99" w:rsidRPr="005D2838">
        <w:rPr>
          <w:rFonts w:asciiTheme="minorHAnsi" w:hAnsiTheme="minorHAnsi" w:cstheme="minorHAnsi"/>
        </w:rPr>
        <w:t>teachers</w:t>
      </w:r>
      <w:r w:rsidRPr="005D2838">
        <w:rPr>
          <w:rFonts w:asciiTheme="minorHAnsi" w:hAnsiTheme="minorHAnsi" w:cstheme="minorHAnsi"/>
        </w:rPr>
        <w:t>,</w:t>
      </w:r>
      <w:r w:rsidR="00664B3A" w:rsidRPr="005D2838">
        <w:rPr>
          <w:rFonts w:asciiTheme="minorHAnsi" w:hAnsiTheme="minorHAnsi" w:cstheme="minorHAnsi"/>
        </w:rPr>
        <w:t xml:space="preserve"> does not make a project gender sensitive or transformative. Unpacking some of the drivers behind the predominance of women in teaching is important</w:t>
      </w:r>
      <w:r w:rsidR="00146A99" w:rsidRPr="005D2838">
        <w:rPr>
          <w:rFonts w:asciiTheme="minorHAnsi" w:hAnsiTheme="minorHAnsi" w:cstheme="minorHAnsi"/>
        </w:rPr>
        <w:t xml:space="preserve"> e.g., the social status of the role, the perception of the </w:t>
      </w:r>
      <w:r w:rsidRPr="005D2838">
        <w:rPr>
          <w:rFonts w:asciiTheme="minorHAnsi" w:hAnsiTheme="minorHAnsi" w:cstheme="minorHAnsi"/>
        </w:rPr>
        <w:t xml:space="preserve">role </w:t>
      </w:r>
      <w:r w:rsidR="00146A99" w:rsidRPr="005D2838">
        <w:rPr>
          <w:rFonts w:asciiTheme="minorHAnsi" w:hAnsiTheme="minorHAnsi" w:cstheme="minorHAnsi"/>
        </w:rPr>
        <w:t>amongst different stakeholders and genders, the conditions applied to the role such as earning potential</w:t>
      </w:r>
      <w:r w:rsidRPr="005D2838">
        <w:rPr>
          <w:rFonts w:asciiTheme="minorHAnsi" w:hAnsiTheme="minorHAnsi" w:cstheme="minorHAnsi"/>
        </w:rPr>
        <w:t>,</w:t>
      </w:r>
      <w:r w:rsidR="00146A99" w:rsidRPr="005D2838">
        <w:rPr>
          <w:rFonts w:asciiTheme="minorHAnsi" w:hAnsiTheme="minorHAnsi" w:cstheme="minorHAnsi"/>
        </w:rPr>
        <w:t xml:space="preserve"> prospects etc</w:t>
      </w:r>
      <w:r w:rsidR="00664B3A" w:rsidRPr="005D2838">
        <w:rPr>
          <w:rFonts w:asciiTheme="minorHAnsi" w:hAnsiTheme="minorHAnsi" w:cstheme="minorHAnsi"/>
        </w:rPr>
        <w:t xml:space="preserve">. </w:t>
      </w:r>
      <w:r w:rsidR="00146A99" w:rsidRPr="005D2838">
        <w:rPr>
          <w:rFonts w:asciiTheme="minorHAnsi" w:hAnsiTheme="minorHAnsi" w:cstheme="minorHAnsi"/>
        </w:rPr>
        <w:t>Teaching</w:t>
      </w:r>
      <w:r w:rsidR="007802F8" w:rsidRPr="005D2838">
        <w:rPr>
          <w:rFonts w:asciiTheme="minorHAnsi" w:hAnsiTheme="minorHAnsi" w:cstheme="minorHAnsi"/>
        </w:rPr>
        <w:t>, and English teaching in particular,</w:t>
      </w:r>
      <w:r w:rsidR="00146A99" w:rsidRPr="005D2838">
        <w:rPr>
          <w:rFonts w:asciiTheme="minorHAnsi" w:hAnsiTheme="minorHAnsi" w:cstheme="minorHAnsi"/>
        </w:rPr>
        <w:t xml:space="preserve"> may be</w:t>
      </w:r>
      <w:r w:rsidR="00664B3A" w:rsidRPr="005D2838">
        <w:rPr>
          <w:rFonts w:asciiTheme="minorHAnsi" w:hAnsiTheme="minorHAnsi" w:cstheme="minorHAnsi"/>
        </w:rPr>
        <w:t xml:space="preserve"> perceived as an extension of the stereotypical view of women being mothers and nurturers, particularly with regard to teaching at primary level</w:t>
      </w:r>
      <w:r w:rsidR="007802F8" w:rsidRPr="005D2838">
        <w:rPr>
          <w:rFonts w:asciiTheme="minorHAnsi" w:hAnsiTheme="minorHAnsi" w:cstheme="minorHAnsi"/>
        </w:rPr>
        <w:t>. This is often reflected in how the role of English teacher is perceived and its status within the local community; and also amongst peers in other disciplines</w:t>
      </w:r>
      <w:r w:rsidR="00664B3A" w:rsidRPr="005D2838">
        <w:rPr>
          <w:rFonts w:asciiTheme="minorHAnsi" w:hAnsiTheme="minorHAnsi" w:cstheme="minorHAnsi"/>
        </w:rPr>
        <w:t xml:space="preserve">. </w:t>
      </w:r>
      <w:r w:rsidRPr="005D2838">
        <w:rPr>
          <w:rFonts w:asciiTheme="minorHAnsi" w:hAnsiTheme="minorHAnsi" w:cstheme="minorHAnsi"/>
        </w:rPr>
        <w:t>It is notable that w</w:t>
      </w:r>
      <w:r w:rsidR="00664B3A" w:rsidRPr="005D2838">
        <w:rPr>
          <w:rFonts w:asciiTheme="minorHAnsi" w:hAnsiTheme="minorHAnsi" w:cstheme="minorHAnsi"/>
        </w:rPr>
        <w:t>e often see fewer female teachers at higher levels of education in (perceived) more prestigious fields of study and in leadership positions. In secondary schools, women are</w:t>
      </w:r>
      <w:r w:rsidRPr="005D2838">
        <w:rPr>
          <w:rFonts w:asciiTheme="minorHAnsi" w:hAnsiTheme="minorHAnsi" w:cstheme="minorHAnsi"/>
        </w:rPr>
        <w:t xml:space="preserve"> also</w:t>
      </w:r>
      <w:r w:rsidR="00664B3A" w:rsidRPr="005D2838">
        <w:rPr>
          <w:rFonts w:asciiTheme="minorHAnsi" w:hAnsiTheme="minorHAnsi" w:cstheme="minorHAnsi"/>
        </w:rPr>
        <w:t xml:space="preserve"> less frequently found teaching science, mathematics and technology classes</w:t>
      </w:r>
      <w:r w:rsidR="00146A99" w:rsidRPr="005D2838">
        <w:rPr>
          <w:rFonts w:asciiTheme="minorHAnsi" w:hAnsiTheme="minorHAnsi" w:cstheme="minorHAnsi"/>
        </w:rPr>
        <w:t xml:space="preserve">, but </w:t>
      </w:r>
      <w:r w:rsidRPr="005D2838">
        <w:rPr>
          <w:rFonts w:asciiTheme="minorHAnsi" w:hAnsiTheme="minorHAnsi" w:cstheme="minorHAnsi"/>
        </w:rPr>
        <w:t xml:space="preserve">conversely </w:t>
      </w:r>
      <w:r w:rsidR="00146A99" w:rsidRPr="005D2838">
        <w:rPr>
          <w:rFonts w:asciiTheme="minorHAnsi" w:hAnsiTheme="minorHAnsi" w:cstheme="minorHAnsi"/>
        </w:rPr>
        <w:t>predominate language classes</w:t>
      </w:r>
      <w:r w:rsidRPr="005D2838">
        <w:rPr>
          <w:rFonts w:asciiTheme="minorHAnsi" w:hAnsiTheme="minorHAnsi" w:cstheme="minorHAnsi"/>
        </w:rPr>
        <w:t xml:space="preserve"> in many contexts</w:t>
      </w:r>
      <w:r w:rsidR="00664B3A" w:rsidRPr="005D2838">
        <w:rPr>
          <w:rFonts w:asciiTheme="minorHAnsi" w:hAnsiTheme="minorHAnsi" w:cstheme="minorHAnsi"/>
        </w:rPr>
        <w:t xml:space="preserve">. </w:t>
      </w:r>
      <w:r w:rsidR="00DE2877" w:rsidRPr="005D2838">
        <w:rPr>
          <w:rFonts w:asciiTheme="minorHAnsi" w:hAnsiTheme="minorHAnsi" w:cstheme="minorHAnsi"/>
        </w:rPr>
        <w:t>(British Council, 2022)</w:t>
      </w:r>
    </w:p>
    <w:p w14:paraId="3714704D" w14:textId="77777777" w:rsidR="00AF74C6" w:rsidRPr="005D2838" w:rsidRDefault="00AF74C6" w:rsidP="00614BA2">
      <w:pPr>
        <w:pStyle w:val="ListParagraph"/>
        <w:pBdr>
          <w:top w:val="nil"/>
          <w:left w:val="nil"/>
          <w:bottom w:val="nil"/>
          <w:right w:val="nil"/>
          <w:between w:val="nil"/>
        </w:pBdr>
        <w:spacing w:after="0"/>
        <w:jc w:val="both"/>
        <w:rPr>
          <w:rFonts w:asciiTheme="minorHAnsi" w:hAnsiTheme="minorHAnsi" w:cstheme="minorHAnsi"/>
        </w:rPr>
      </w:pPr>
    </w:p>
    <w:p w14:paraId="165788DC" w14:textId="77777777" w:rsidR="00872904" w:rsidRPr="005D2838" w:rsidRDefault="00664B3A" w:rsidP="00C85870">
      <w:pPr>
        <w:pStyle w:val="ListParagraph"/>
        <w:pBdr>
          <w:top w:val="nil"/>
          <w:left w:val="nil"/>
          <w:bottom w:val="nil"/>
          <w:right w:val="nil"/>
          <w:between w:val="nil"/>
        </w:pBdr>
        <w:spacing w:after="0"/>
        <w:jc w:val="both"/>
        <w:rPr>
          <w:rFonts w:asciiTheme="minorHAnsi" w:hAnsiTheme="minorHAnsi" w:cstheme="minorHAnsi"/>
        </w:rPr>
      </w:pPr>
      <w:r w:rsidRPr="005D2838">
        <w:rPr>
          <w:rFonts w:asciiTheme="minorHAnsi" w:hAnsiTheme="minorHAnsi" w:cstheme="minorHAnsi"/>
        </w:rPr>
        <w:t>On average across OECD</w:t>
      </w:r>
      <w:r w:rsidR="00146A99" w:rsidRPr="005D2838">
        <w:rPr>
          <w:rFonts w:asciiTheme="minorHAnsi" w:hAnsiTheme="minorHAnsi" w:cstheme="minorHAnsi"/>
        </w:rPr>
        <w:t xml:space="preserve"> (2017)</w:t>
      </w:r>
      <w:r w:rsidRPr="005D2838">
        <w:rPr>
          <w:rFonts w:asciiTheme="minorHAnsi" w:hAnsiTheme="minorHAnsi" w:cstheme="minorHAnsi"/>
        </w:rPr>
        <w:t xml:space="preserve"> countries, 68% of lower secondary teachers are women, but only 45% are principals - this is particularly striking given that principals tend to be recruited from </w:t>
      </w:r>
    </w:p>
    <w:p w14:paraId="6390493A" w14:textId="4FCEB86D" w:rsidR="00872904" w:rsidRDefault="00872904" w:rsidP="00C85870">
      <w:pPr>
        <w:pStyle w:val="ListParagraph"/>
        <w:pBdr>
          <w:top w:val="nil"/>
          <w:left w:val="nil"/>
          <w:bottom w:val="nil"/>
          <w:right w:val="nil"/>
          <w:between w:val="nil"/>
        </w:pBdr>
        <w:spacing w:after="0"/>
        <w:jc w:val="both"/>
        <w:rPr>
          <w:rFonts w:asciiTheme="minorHAnsi" w:hAnsiTheme="minorHAnsi" w:cstheme="minorHAnsi"/>
        </w:rPr>
      </w:pPr>
    </w:p>
    <w:p w14:paraId="488614A0" w14:textId="77777777" w:rsidR="005D2838" w:rsidRPr="005D2838" w:rsidRDefault="005D2838" w:rsidP="00C85870">
      <w:pPr>
        <w:pStyle w:val="ListParagraph"/>
        <w:pBdr>
          <w:top w:val="nil"/>
          <w:left w:val="nil"/>
          <w:bottom w:val="nil"/>
          <w:right w:val="nil"/>
          <w:between w:val="nil"/>
        </w:pBdr>
        <w:spacing w:after="0"/>
        <w:jc w:val="both"/>
        <w:rPr>
          <w:rFonts w:asciiTheme="minorHAnsi" w:hAnsiTheme="minorHAnsi" w:cstheme="minorHAnsi"/>
        </w:rPr>
      </w:pPr>
    </w:p>
    <w:p w14:paraId="4EEF20D5" w14:textId="77777777" w:rsidR="00872904" w:rsidRPr="005D2838" w:rsidRDefault="00872904" w:rsidP="00C85870">
      <w:pPr>
        <w:pStyle w:val="ListParagraph"/>
        <w:pBdr>
          <w:top w:val="nil"/>
          <w:left w:val="nil"/>
          <w:bottom w:val="nil"/>
          <w:right w:val="nil"/>
          <w:between w:val="nil"/>
        </w:pBdr>
        <w:spacing w:after="0"/>
        <w:jc w:val="both"/>
        <w:rPr>
          <w:rFonts w:asciiTheme="minorHAnsi" w:hAnsiTheme="minorHAnsi" w:cstheme="minorHAnsi"/>
        </w:rPr>
      </w:pPr>
    </w:p>
    <w:p w14:paraId="401E84BB" w14:textId="2E6E3092" w:rsidR="00664B3A" w:rsidRPr="005D2838" w:rsidRDefault="00664B3A" w:rsidP="00C85870">
      <w:pPr>
        <w:pStyle w:val="ListParagraph"/>
        <w:pBdr>
          <w:top w:val="nil"/>
          <w:left w:val="nil"/>
          <w:bottom w:val="nil"/>
          <w:right w:val="nil"/>
          <w:between w:val="nil"/>
        </w:pBdr>
        <w:spacing w:after="0"/>
        <w:jc w:val="both"/>
        <w:rPr>
          <w:rFonts w:asciiTheme="minorHAnsi" w:hAnsiTheme="minorHAnsi" w:cstheme="minorHAnsi"/>
        </w:rPr>
      </w:pPr>
      <w:r w:rsidRPr="005D2838">
        <w:rPr>
          <w:rFonts w:asciiTheme="minorHAnsi" w:hAnsiTheme="minorHAnsi" w:cstheme="minorHAnsi"/>
        </w:rPr>
        <w:t>among the ranks of teachers – suggesting that female teachers are less likely to be promoted to principal than their male counterparts. So, the large share of women in the teaching profession</w:t>
      </w:r>
      <w:r w:rsidR="007802F8" w:rsidRPr="005D2838">
        <w:rPr>
          <w:rFonts w:asciiTheme="minorHAnsi" w:hAnsiTheme="minorHAnsi" w:cstheme="minorHAnsi"/>
        </w:rPr>
        <w:t xml:space="preserve"> more generally</w:t>
      </w:r>
      <w:r w:rsidRPr="005D2838">
        <w:rPr>
          <w:rFonts w:asciiTheme="minorHAnsi" w:hAnsiTheme="minorHAnsi" w:cstheme="minorHAnsi"/>
        </w:rPr>
        <w:t xml:space="preserve"> is, </w:t>
      </w:r>
      <w:r w:rsidR="00146A99" w:rsidRPr="005D2838">
        <w:rPr>
          <w:rFonts w:asciiTheme="minorHAnsi" w:hAnsiTheme="minorHAnsi" w:cstheme="minorHAnsi"/>
        </w:rPr>
        <w:t xml:space="preserve">on appearance, </w:t>
      </w:r>
      <w:r w:rsidRPr="005D2838">
        <w:rPr>
          <w:rFonts w:asciiTheme="minorHAnsi" w:hAnsiTheme="minorHAnsi" w:cstheme="minorHAnsi"/>
        </w:rPr>
        <w:t>skewed towards specific jobs: those at the bottom of the education pyramid and the bottom of the hierarchy of power.</w:t>
      </w:r>
      <w:r w:rsidRPr="005D2838">
        <w:rPr>
          <w:rFonts w:asciiTheme="minorHAnsi" w:hAnsiTheme="minorHAnsi" w:cstheme="minorHAnsi"/>
          <w:sz w:val="16"/>
          <w:szCs w:val="16"/>
        </w:rPr>
        <w:footnoteReference w:id="3"/>
      </w:r>
      <w:r w:rsidR="00AF74C6" w:rsidRPr="005D2838">
        <w:rPr>
          <w:rFonts w:asciiTheme="minorHAnsi" w:hAnsiTheme="minorHAnsi" w:cstheme="minorHAnsi"/>
        </w:rPr>
        <w:t xml:space="preserve"> </w:t>
      </w:r>
      <w:r w:rsidR="007802F8" w:rsidRPr="005D2838">
        <w:rPr>
          <w:rFonts w:asciiTheme="minorHAnsi" w:hAnsiTheme="minorHAnsi" w:cstheme="minorHAnsi"/>
        </w:rPr>
        <w:t>This may be even more prevalent within English teaching contexts.</w:t>
      </w:r>
    </w:p>
    <w:p w14:paraId="4D0A7B9B" w14:textId="2634BEF4" w:rsidR="005B13BF" w:rsidRPr="005D2838" w:rsidRDefault="005B13BF" w:rsidP="00664B3A">
      <w:pPr>
        <w:pStyle w:val="ListParagraph"/>
        <w:pBdr>
          <w:top w:val="nil"/>
          <w:left w:val="nil"/>
          <w:bottom w:val="nil"/>
          <w:right w:val="nil"/>
          <w:between w:val="nil"/>
        </w:pBdr>
        <w:spacing w:after="0" w:line="240" w:lineRule="auto"/>
        <w:jc w:val="both"/>
        <w:rPr>
          <w:rFonts w:asciiTheme="minorHAnsi" w:hAnsiTheme="minorHAnsi" w:cstheme="minorHAnsi"/>
        </w:rPr>
      </w:pPr>
    </w:p>
    <w:p w14:paraId="25D8C57B" w14:textId="2B0C7B01" w:rsidR="00DB68BA" w:rsidRPr="005D2838" w:rsidRDefault="007802F8" w:rsidP="00D05E1F">
      <w:pPr>
        <w:pStyle w:val="ListParagraph"/>
        <w:pBdr>
          <w:top w:val="nil"/>
          <w:left w:val="nil"/>
          <w:bottom w:val="nil"/>
          <w:right w:val="nil"/>
          <w:between w:val="nil"/>
        </w:pBdr>
        <w:spacing w:after="0"/>
        <w:jc w:val="both"/>
        <w:rPr>
          <w:rFonts w:asciiTheme="minorHAnsi" w:hAnsiTheme="minorHAnsi" w:cstheme="minorHAnsi"/>
        </w:rPr>
      </w:pPr>
      <w:r w:rsidRPr="005D2838">
        <w:rPr>
          <w:rFonts w:asciiTheme="minorHAnsi" w:hAnsiTheme="minorHAnsi" w:cstheme="minorHAnsi"/>
        </w:rPr>
        <w:t>Addressing these considerations, British Council English Programmes</w:t>
      </w:r>
      <w:r w:rsidR="005B13BF" w:rsidRPr="005D2838">
        <w:rPr>
          <w:rFonts w:asciiTheme="minorHAnsi" w:hAnsiTheme="minorHAnsi" w:cstheme="minorHAnsi"/>
        </w:rPr>
        <w:t xml:space="preserve"> </w:t>
      </w:r>
      <w:r w:rsidRPr="005D2838">
        <w:rPr>
          <w:rFonts w:asciiTheme="minorHAnsi" w:hAnsiTheme="minorHAnsi" w:cstheme="minorHAnsi"/>
        </w:rPr>
        <w:t>have formulated a</w:t>
      </w:r>
      <w:r w:rsidR="005B13BF" w:rsidRPr="005D2838">
        <w:rPr>
          <w:rFonts w:asciiTheme="minorHAnsi" w:hAnsiTheme="minorHAnsi" w:cstheme="minorHAnsi"/>
        </w:rPr>
        <w:t xml:space="preserve"> key </w:t>
      </w:r>
      <w:r w:rsidR="00AF74C6" w:rsidRPr="005D2838">
        <w:rPr>
          <w:rFonts w:asciiTheme="minorHAnsi" w:hAnsiTheme="minorHAnsi" w:cstheme="minorHAnsi"/>
        </w:rPr>
        <w:t xml:space="preserve">overarching </w:t>
      </w:r>
      <w:r w:rsidR="00BE7433" w:rsidRPr="005D2838">
        <w:rPr>
          <w:rFonts w:asciiTheme="minorHAnsi" w:hAnsiTheme="minorHAnsi" w:cstheme="minorHAnsi"/>
        </w:rPr>
        <w:t>g</w:t>
      </w:r>
      <w:r w:rsidR="005B13BF" w:rsidRPr="005D2838">
        <w:rPr>
          <w:rFonts w:asciiTheme="minorHAnsi" w:hAnsiTheme="minorHAnsi" w:cstheme="minorHAnsi"/>
        </w:rPr>
        <w:t xml:space="preserve">ender </w:t>
      </w:r>
      <w:r w:rsidR="00BE7433" w:rsidRPr="005D2838">
        <w:rPr>
          <w:rFonts w:asciiTheme="minorHAnsi" w:hAnsiTheme="minorHAnsi" w:cstheme="minorHAnsi"/>
        </w:rPr>
        <w:t>e</w:t>
      </w:r>
      <w:r w:rsidR="005B13BF" w:rsidRPr="005D2838">
        <w:rPr>
          <w:rFonts w:asciiTheme="minorHAnsi" w:hAnsiTheme="minorHAnsi" w:cstheme="minorHAnsi"/>
        </w:rPr>
        <w:t xml:space="preserve">quality objective for English Programmes in East Asia </w:t>
      </w:r>
      <w:r w:rsidR="00AF74C6" w:rsidRPr="005D2838">
        <w:rPr>
          <w:rFonts w:asciiTheme="minorHAnsi" w:hAnsiTheme="minorHAnsi" w:cstheme="minorHAnsi"/>
        </w:rPr>
        <w:t>(2021 -2025)</w:t>
      </w:r>
      <w:r w:rsidRPr="005D2838">
        <w:rPr>
          <w:rFonts w:asciiTheme="minorHAnsi" w:hAnsiTheme="minorHAnsi" w:cstheme="minorHAnsi"/>
        </w:rPr>
        <w:t xml:space="preserve"> with specific focus on the role of the English teacher. This is</w:t>
      </w:r>
      <w:r w:rsidR="005B13BF" w:rsidRPr="005D2838">
        <w:rPr>
          <w:rFonts w:asciiTheme="minorHAnsi" w:hAnsiTheme="minorHAnsi" w:cstheme="minorHAnsi"/>
        </w:rPr>
        <w:t>:</w:t>
      </w:r>
    </w:p>
    <w:p w14:paraId="1DB99362" w14:textId="77777777" w:rsidR="00872904" w:rsidRPr="005D2838" w:rsidRDefault="00872904" w:rsidP="00872904">
      <w:pPr>
        <w:spacing w:after="160" w:line="259" w:lineRule="auto"/>
        <w:rPr>
          <w:rFonts w:asciiTheme="minorHAnsi" w:hAnsiTheme="minorHAnsi" w:cstheme="minorHAnsi"/>
          <w:i/>
          <w:iCs/>
        </w:rPr>
      </w:pPr>
    </w:p>
    <w:p w14:paraId="75F17E43" w14:textId="0E7CB059" w:rsidR="00872904" w:rsidRPr="005D2838" w:rsidRDefault="005B13BF" w:rsidP="00D05E1F">
      <w:pPr>
        <w:spacing w:after="160" w:line="259" w:lineRule="auto"/>
        <w:ind w:firstLine="284"/>
        <w:rPr>
          <w:rFonts w:asciiTheme="minorHAnsi" w:hAnsiTheme="minorHAnsi" w:cstheme="minorHAnsi"/>
          <w:i/>
          <w:iCs/>
        </w:rPr>
      </w:pPr>
      <w:r w:rsidRPr="005D2838">
        <w:rPr>
          <w:rFonts w:asciiTheme="minorHAnsi" w:hAnsiTheme="minorHAnsi" w:cstheme="minorHAnsi"/>
          <w:i/>
          <w:iCs/>
        </w:rPr>
        <w:t>To raise the profile and status of English teachers at institutional and provincial levels and help ensure they are adequately recognised for their role in formal education, and that ultimately the role of the English teacher becomes more attractive, socially and financially, for quality candidates from different genders.</w:t>
      </w:r>
    </w:p>
    <w:p w14:paraId="0ADEAE76" w14:textId="6085EFFE" w:rsidR="001C79A3" w:rsidRPr="005D2838" w:rsidRDefault="00DB68BA" w:rsidP="00D05E1F">
      <w:pPr>
        <w:spacing w:after="160"/>
        <w:rPr>
          <w:rFonts w:asciiTheme="minorHAnsi" w:hAnsiTheme="minorHAnsi" w:cstheme="minorHAnsi"/>
        </w:rPr>
      </w:pPr>
      <w:r w:rsidRPr="005D2838">
        <w:rPr>
          <w:rFonts w:asciiTheme="minorHAnsi" w:hAnsiTheme="minorHAnsi" w:cstheme="minorHAnsi"/>
        </w:rPr>
        <w:t xml:space="preserve">This </w:t>
      </w:r>
      <w:r w:rsidR="007802F8" w:rsidRPr="005D2838">
        <w:rPr>
          <w:rFonts w:asciiTheme="minorHAnsi" w:hAnsiTheme="minorHAnsi" w:cstheme="minorHAnsi"/>
        </w:rPr>
        <w:t xml:space="preserve">objective </w:t>
      </w:r>
      <w:r w:rsidRPr="005D2838">
        <w:rPr>
          <w:rFonts w:asciiTheme="minorHAnsi" w:hAnsiTheme="minorHAnsi" w:cstheme="minorHAnsi"/>
        </w:rPr>
        <w:t>applies to both m</w:t>
      </w:r>
      <w:r w:rsidR="00AF74C6" w:rsidRPr="005D2838">
        <w:rPr>
          <w:rFonts w:asciiTheme="minorHAnsi" w:hAnsiTheme="minorHAnsi" w:cstheme="minorHAnsi"/>
        </w:rPr>
        <w:t>ale</w:t>
      </w:r>
      <w:r w:rsidRPr="005D2838">
        <w:rPr>
          <w:rFonts w:asciiTheme="minorHAnsi" w:hAnsiTheme="minorHAnsi" w:cstheme="minorHAnsi"/>
        </w:rPr>
        <w:t xml:space="preserve"> and </w:t>
      </w:r>
      <w:r w:rsidR="00AF74C6" w:rsidRPr="005D2838">
        <w:rPr>
          <w:rFonts w:asciiTheme="minorHAnsi" w:hAnsiTheme="minorHAnsi" w:cstheme="minorHAnsi"/>
        </w:rPr>
        <w:t>female</w:t>
      </w:r>
      <w:r w:rsidRPr="005D2838">
        <w:rPr>
          <w:rFonts w:asciiTheme="minorHAnsi" w:hAnsiTheme="minorHAnsi" w:cstheme="minorHAnsi"/>
        </w:rPr>
        <w:t xml:space="preserve"> teachers of English</w:t>
      </w:r>
      <w:r w:rsidR="007802F8" w:rsidRPr="005D2838">
        <w:rPr>
          <w:rFonts w:asciiTheme="minorHAnsi" w:hAnsiTheme="minorHAnsi" w:cstheme="minorHAnsi"/>
        </w:rPr>
        <w:t xml:space="preserve">, and provides a clear target towards which any GE consideration within </w:t>
      </w:r>
      <w:r w:rsidR="00E72155">
        <w:rPr>
          <w:rFonts w:asciiTheme="minorHAnsi" w:hAnsiTheme="minorHAnsi" w:cstheme="minorHAnsi"/>
        </w:rPr>
        <w:t>a</w:t>
      </w:r>
      <w:r w:rsidR="007802F8" w:rsidRPr="005D2838">
        <w:rPr>
          <w:rFonts w:asciiTheme="minorHAnsi" w:hAnsiTheme="minorHAnsi" w:cstheme="minorHAnsi"/>
        </w:rPr>
        <w:t xml:space="preserve"> project</w:t>
      </w:r>
      <w:r w:rsidR="00E72155">
        <w:rPr>
          <w:rFonts w:asciiTheme="minorHAnsi" w:hAnsiTheme="minorHAnsi" w:cstheme="minorHAnsi"/>
        </w:rPr>
        <w:t xml:space="preserve"> and/or related research</w:t>
      </w:r>
      <w:r w:rsidR="007802F8" w:rsidRPr="005D2838">
        <w:rPr>
          <w:rFonts w:asciiTheme="minorHAnsi" w:hAnsiTheme="minorHAnsi" w:cstheme="minorHAnsi"/>
        </w:rPr>
        <w:t xml:space="preserve"> can work towards</w:t>
      </w:r>
      <w:r w:rsidRPr="005D2838">
        <w:rPr>
          <w:rFonts w:asciiTheme="minorHAnsi" w:hAnsiTheme="minorHAnsi" w:cstheme="minorHAnsi"/>
        </w:rPr>
        <w:t>.</w:t>
      </w:r>
      <w:r w:rsidR="00BE7433" w:rsidRPr="005D2838">
        <w:rPr>
          <w:rFonts w:asciiTheme="minorHAnsi" w:hAnsiTheme="minorHAnsi" w:cstheme="minorHAnsi"/>
        </w:rPr>
        <w:t xml:space="preserve"> Many of the outcomes listed in the logic model </w:t>
      </w:r>
      <w:r w:rsidR="007802F8" w:rsidRPr="005D2838">
        <w:rPr>
          <w:rFonts w:asciiTheme="minorHAnsi" w:hAnsiTheme="minorHAnsi" w:cstheme="minorHAnsi"/>
        </w:rPr>
        <w:t xml:space="preserve">specifically </w:t>
      </w:r>
      <w:r w:rsidR="00BE7433" w:rsidRPr="005D2838">
        <w:rPr>
          <w:rFonts w:asciiTheme="minorHAnsi" w:hAnsiTheme="minorHAnsi" w:cstheme="minorHAnsi"/>
        </w:rPr>
        <w:t>contribut</w:t>
      </w:r>
      <w:r w:rsidR="007802F8" w:rsidRPr="005D2838">
        <w:rPr>
          <w:rFonts w:asciiTheme="minorHAnsi" w:hAnsiTheme="minorHAnsi" w:cstheme="minorHAnsi"/>
        </w:rPr>
        <w:t>e</w:t>
      </w:r>
      <w:r w:rsidR="00BE7433" w:rsidRPr="005D2838">
        <w:rPr>
          <w:rFonts w:asciiTheme="minorHAnsi" w:hAnsiTheme="minorHAnsi" w:cstheme="minorHAnsi"/>
        </w:rPr>
        <w:t xml:space="preserve"> to this objective.</w:t>
      </w:r>
    </w:p>
    <w:p w14:paraId="0622B7E0" w14:textId="77777777" w:rsidR="00E14CB4" w:rsidRPr="005D2838" w:rsidRDefault="00E14CB4" w:rsidP="00664B3A">
      <w:pPr>
        <w:spacing w:after="160" w:line="259" w:lineRule="auto"/>
        <w:rPr>
          <w:rFonts w:asciiTheme="minorHAnsi" w:hAnsiTheme="minorHAnsi" w:cstheme="minorHAnsi"/>
        </w:rPr>
      </w:pPr>
    </w:p>
    <w:p w14:paraId="73DDCD0A" w14:textId="183A223D" w:rsidR="005B13BF" w:rsidRPr="005D2838" w:rsidRDefault="005B13BF" w:rsidP="005B13BF">
      <w:pPr>
        <w:spacing w:after="160" w:line="259" w:lineRule="auto"/>
        <w:rPr>
          <w:rFonts w:asciiTheme="minorHAnsi" w:eastAsia="BritishCouncilSans-Regular" w:hAnsiTheme="minorHAnsi" w:cstheme="minorHAnsi"/>
          <w:b/>
          <w:color w:val="230859" w:themeColor="text2"/>
          <w:sz w:val="28"/>
        </w:rPr>
      </w:pPr>
      <w:r w:rsidRPr="005D2838">
        <w:rPr>
          <w:rFonts w:asciiTheme="minorHAnsi" w:eastAsia="BritishCouncilSans-Regular" w:hAnsiTheme="minorHAnsi" w:cstheme="minorHAnsi"/>
          <w:b/>
          <w:color w:val="230859" w:themeColor="text2"/>
          <w:sz w:val="28"/>
        </w:rPr>
        <w:t xml:space="preserve">Considering the logic model </w:t>
      </w:r>
      <w:r w:rsidR="007802F8" w:rsidRPr="005D2838">
        <w:rPr>
          <w:rFonts w:asciiTheme="minorHAnsi" w:eastAsia="BritishCouncilSans-Regular" w:hAnsiTheme="minorHAnsi" w:cstheme="minorHAnsi"/>
          <w:b/>
          <w:color w:val="230859" w:themeColor="text2"/>
          <w:sz w:val="28"/>
        </w:rPr>
        <w:t>‘</w:t>
      </w:r>
      <w:r w:rsidRPr="005D2838">
        <w:rPr>
          <w:rFonts w:asciiTheme="minorHAnsi" w:eastAsia="BritishCouncilSans-Regular" w:hAnsiTheme="minorHAnsi" w:cstheme="minorHAnsi"/>
          <w:b/>
          <w:color w:val="230859" w:themeColor="text2"/>
          <w:sz w:val="28"/>
        </w:rPr>
        <w:t>menu</w:t>
      </w:r>
      <w:r w:rsidR="007802F8" w:rsidRPr="005D2838">
        <w:rPr>
          <w:rFonts w:asciiTheme="minorHAnsi" w:eastAsia="BritishCouncilSans-Regular" w:hAnsiTheme="minorHAnsi" w:cstheme="minorHAnsi"/>
          <w:b/>
          <w:color w:val="230859" w:themeColor="text2"/>
          <w:sz w:val="28"/>
        </w:rPr>
        <w:t>’</w:t>
      </w:r>
      <w:r w:rsidRPr="005D2838">
        <w:rPr>
          <w:rFonts w:asciiTheme="minorHAnsi" w:eastAsia="BritishCouncilSans-Regular" w:hAnsiTheme="minorHAnsi" w:cstheme="minorHAnsi"/>
          <w:b/>
          <w:color w:val="230859" w:themeColor="text2"/>
          <w:sz w:val="28"/>
        </w:rPr>
        <w:t xml:space="preserve"> as framework of guidance</w:t>
      </w:r>
    </w:p>
    <w:p w14:paraId="2A852501" w14:textId="4D84CA15" w:rsidR="003E1365" w:rsidRPr="005D2838" w:rsidRDefault="00AF74C6" w:rsidP="00D52975">
      <w:pPr>
        <w:rPr>
          <w:rFonts w:asciiTheme="minorHAnsi" w:hAnsiTheme="minorHAnsi" w:cstheme="minorHAnsi"/>
        </w:rPr>
      </w:pPr>
      <w:r w:rsidRPr="005D2838">
        <w:rPr>
          <w:rFonts w:asciiTheme="minorHAnsi" w:hAnsiTheme="minorHAnsi" w:cstheme="minorHAnsi"/>
        </w:rPr>
        <w:t>Next, a</w:t>
      </w:r>
      <w:r w:rsidR="00146A99" w:rsidRPr="005D2838">
        <w:rPr>
          <w:rFonts w:asciiTheme="minorHAnsi" w:hAnsiTheme="minorHAnsi" w:cstheme="minorHAnsi"/>
        </w:rPr>
        <w:t xml:space="preserve">fter some </w:t>
      </w:r>
      <w:r w:rsidR="007802F8" w:rsidRPr="005D2838">
        <w:rPr>
          <w:rFonts w:asciiTheme="minorHAnsi" w:hAnsiTheme="minorHAnsi" w:cstheme="minorHAnsi"/>
        </w:rPr>
        <w:t>reflection on</w:t>
      </w:r>
      <w:r w:rsidR="00146A99" w:rsidRPr="005D2838">
        <w:rPr>
          <w:rFonts w:asciiTheme="minorHAnsi" w:hAnsiTheme="minorHAnsi" w:cstheme="minorHAnsi"/>
        </w:rPr>
        <w:t xml:space="preserve"> how gender may be incorporated into the project</w:t>
      </w:r>
      <w:r w:rsidR="007802F8" w:rsidRPr="005D2838">
        <w:rPr>
          <w:rFonts w:asciiTheme="minorHAnsi" w:hAnsiTheme="minorHAnsi" w:cstheme="minorHAnsi"/>
        </w:rPr>
        <w:t xml:space="preserve"> design</w:t>
      </w:r>
      <w:r w:rsidR="00146A99" w:rsidRPr="005D2838">
        <w:rPr>
          <w:rFonts w:asciiTheme="minorHAnsi" w:hAnsiTheme="minorHAnsi" w:cstheme="minorHAnsi"/>
        </w:rPr>
        <w:t xml:space="preserve">, </w:t>
      </w:r>
      <w:r w:rsidR="00D52975" w:rsidRPr="005D2838">
        <w:rPr>
          <w:rFonts w:asciiTheme="minorHAnsi" w:hAnsiTheme="minorHAnsi" w:cstheme="minorHAnsi"/>
        </w:rPr>
        <w:t>the logic model and provided outcomes</w:t>
      </w:r>
      <w:r w:rsidR="00336840" w:rsidRPr="005D2838">
        <w:rPr>
          <w:rFonts w:asciiTheme="minorHAnsi" w:hAnsiTheme="minorHAnsi" w:cstheme="minorHAnsi"/>
        </w:rPr>
        <w:t xml:space="preserve"> </w:t>
      </w:r>
      <w:r w:rsidR="007802F8" w:rsidRPr="005D2838">
        <w:rPr>
          <w:rFonts w:asciiTheme="minorHAnsi" w:hAnsiTheme="minorHAnsi" w:cstheme="minorHAnsi"/>
        </w:rPr>
        <w:t>should be reviewed</w:t>
      </w:r>
      <w:r w:rsidR="00336840" w:rsidRPr="005D2838">
        <w:rPr>
          <w:rFonts w:asciiTheme="minorHAnsi" w:hAnsiTheme="minorHAnsi" w:cstheme="minorHAnsi"/>
        </w:rPr>
        <w:t xml:space="preserve"> to help frame any enquiry </w:t>
      </w:r>
      <w:r w:rsidR="007802F8" w:rsidRPr="005D2838">
        <w:rPr>
          <w:rFonts w:asciiTheme="minorHAnsi" w:hAnsiTheme="minorHAnsi" w:cstheme="minorHAnsi"/>
        </w:rPr>
        <w:t>or focus that can be included</w:t>
      </w:r>
      <w:r w:rsidR="00336840" w:rsidRPr="005D2838">
        <w:rPr>
          <w:rFonts w:asciiTheme="minorHAnsi" w:hAnsiTheme="minorHAnsi" w:cstheme="minorHAnsi"/>
        </w:rPr>
        <w:t xml:space="preserve"> within the </w:t>
      </w:r>
      <w:r w:rsidR="007802F8" w:rsidRPr="005D2838">
        <w:rPr>
          <w:rFonts w:asciiTheme="minorHAnsi" w:hAnsiTheme="minorHAnsi" w:cstheme="minorHAnsi"/>
        </w:rPr>
        <w:t xml:space="preserve">expected </w:t>
      </w:r>
      <w:r w:rsidR="00336840" w:rsidRPr="005D2838">
        <w:rPr>
          <w:rFonts w:asciiTheme="minorHAnsi" w:hAnsiTheme="minorHAnsi" w:cstheme="minorHAnsi"/>
        </w:rPr>
        <w:t xml:space="preserve">project </w:t>
      </w:r>
      <w:r w:rsidR="00146A99" w:rsidRPr="005D2838">
        <w:rPr>
          <w:rFonts w:asciiTheme="minorHAnsi" w:hAnsiTheme="minorHAnsi" w:cstheme="minorHAnsi"/>
        </w:rPr>
        <w:t xml:space="preserve">scope </w:t>
      </w:r>
      <w:r w:rsidR="00336840" w:rsidRPr="005D2838">
        <w:rPr>
          <w:rFonts w:asciiTheme="minorHAnsi" w:hAnsiTheme="minorHAnsi" w:cstheme="minorHAnsi"/>
        </w:rPr>
        <w:t>or findings</w:t>
      </w:r>
      <w:r w:rsidRPr="005D2838">
        <w:rPr>
          <w:rFonts w:asciiTheme="minorHAnsi" w:hAnsiTheme="minorHAnsi" w:cstheme="minorHAnsi"/>
        </w:rPr>
        <w:t>, or</w:t>
      </w:r>
      <w:r w:rsidR="00336840" w:rsidRPr="005D2838">
        <w:rPr>
          <w:rFonts w:asciiTheme="minorHAnsi" w:hAnsiTheme="minorHAnsi" w:cstheme="minorHAnsi"/>
        </w:rPr>
        <w:t xml:space="preserve"> that </w:t>
      </w:r>
      <w:r w:rsidRPr="005D2838">
        <w:rPr>
          <w:rFonts w:asciiTheme="minorHAnsi" w:hAnsiTheme="minorHAnsi" w:cstheme="minorHAnsi"/>
        </w:rPr>
        <w:t xml:space="preserve">may </w:t>
      </w:r>
      <w:r w:rsidR="00336840" w:rsidRPr="005D2838">
        <w:rPr>
          <w:rFonts w:asciiTheme="minorHAnsi" w:hAnsiTheme="minorHAnsi" w:cstheme="minorHAnsi"/>
        </w:rPr>
        <w:t xml:space="preserve">emerge from the </w:t>
      </w:r>
      <w:r w:rsidR="00371083">
        <w:rPr>
          <w:rFonts w:asciiTheme="minorHAnsi" w:hAnsiTheme="minorHAnsi" w:cstheme="minorHAnsi"/>
        </w:rPr>
        <w:t>P</w:t>
      </w:r>
      <w:r w:rsidR="00336840" w:rsidRPr="005D2838">
        <w:rPr>
          <w:rFonts w:asciiTheme="minorHAnsi" w:hAnsiTheme="minorHAnsi" w:cstheme="minorHAnsi"/>
        </w:rPr>
        <w:t>roject activities</w:t>
      </w:r>
      <w:r w:rsidR="00D52975" w:rsidRPr="005D2838">
        <w:rPr>
          <w:rFonts w:asciiTheme="minorHAnsi" w:hAnsiTheme="minorHAnsi" w:cstheme="minorHAnsi"/>
        </w:rPr>
        <w:t>. The</w:t>
      </w:r>
      <w:r w:rsidR="00336840" w:rsidRPr="005D2838">
        <w:rPr>
          <w:rFonts w:asciiTheme="minorHAnsi" w:hAnsiTheme="minorHAnsi" w:cstheme="minorHAnsi"/>
        </w:rPr>
        <w:t xml:space="preserve"> </w:t>
      </w:r>
      <w:r w:rsidR="007802F8" w:rsidRPr="005D2838">
        <w:rPr>
          <w:rFonts w:asciiTheme="minorHAnsi" w:hAnsiTheme="minorHAnsi" w:cstheme="minorHAnsi"/>
        </w:rPr>
        <w:t>suggested</w:t>
      </w:r>
      <w:r w:rsidR="00336840" w:rsidRPr="005D2838">
        <w:rPr>
          <w:rFonts w:asciiTheme="minorHAnsi" w:hAnsiTheme="minorHAnsi" w:cstheme="minorHAnsi"/>
        </w:rPr>
        <w:t xml:space="preserve"> outcomes</w:t>
      </w:r>
      <w:r w:rsidR="00D52975" w:rsidRPr="005D2838">
        <w:rPr>
          <w:rFonts w:asciiTheme="minorHAnsi" w:hAnsiTheme="minorHAnsi" w:cstheme="minorHAnsi"/>
        </w:rPr>
        <w:t xml:space="preserve"> offer areas of focus that act as </w:t>
      </w:r>
      <w:r w:rsidR="00146A99" w:rsidRPr="005D2838">
        <w:rPr>
          <w:rFonts w:asciiTheme="minorHAnsi" w:hAnsiTheme="minorHAnsi" w:cstheme="minorHAnsi"/>
        </w:rPr>
        <w:t>signpost</w:t>
      </w:r>
      <w:r w:rsidRPr="005D2838">
        <w:rPr>
          <w:rFonts w:asciiTheme="minorHAnsi" w:hAnsiTheme="minorHAnsi" w:cstheme="minorHAnsi"/>
        </w:rPr>
        <w:t>s</w:t>
      </w:r>
      <w:r w:rsidR="00D52975" w:rsidRPr="005D2838">
        <w:rPr>
          <w:rFonts w:asciiTheme="minorHAnsi" w:hAnsiTheme="minorHAnsi" w:cstheme="minorHAnsi"/>
        </w:rPr>
        <w:t xml:space="preserve"> for integration of gender </w:t>
      </w:r>
      <w:r w:rsidR="004D4362" w:rsidRPr="005D2838">
        <w:rPr>
          <w:rFonts w:asciiTheme="minorHAnsi" w:hAnsiTheme="minorHAnsi" w:cstheme="minorHAnsi"/>
        </w:rPr>
        <w:t>equality considerations</w:t>
      </w:r>
      <w:r w:rsidR="00146A99" w:rsidRPr="005D2838">
        <w:rPr>
          <w:rFonts w:asciiTheme="minorHAnsi" w:hAnsiTheme="minorHAnsi" w:cstheme="minorHAnsi"/>
        </w:rPr>
        <w:t xml:space="preserve"> in</w:t>
      </w:r>
      <w:r w:rsidR="007802F8" w:rsidRPr="005D2838">
        <w:rPr>
          <w:rFonts w:asciiTheme="minorHAnsi" w:hAnsiTheme="minorHAnsi" w:cstheme="minorHAnsi"/>
        </w:rPr>
        <w:t>to</w:t>
      </w:r>
      <w:r w:rsidR="00146A99" w:rsidRPr="005D2838">
        <w:rPr>
          <w:rFonts w:asciiTheme="minorHAnsi" w:hAnsiTheme="minorHAnsi" w:cstheme="minorHAnsi"/>
        </w:rPr>
        <w:t xml:space="preserve"> </w:t>
      </w:r>
      <w:r w:rsidR="007802F8" w:rsidRPr="005D2838">
        <w:rPr>
          <w:rFonts w:asciiTheme="minorHAnsi" w:hAnsiTheme="minorHAnsi" w:cstheme="minorHAnsi"/>
        </w:rPr>
        <w:t xml:space="preserve">each </w:t>
      </w:r>
      <w:r w:rsidR="00146A99" w:rsidRPr="005D2838">
        <w:rPr>
          <w:rFonts w:asciiTheme="minorHAnsi" w:hAnsiTheme="minorHAnsi" w:cstheme="minorHAnsi"/>
        </w:rPr>
        <w:t>project</w:t>
      </w:r>
      <w:r w:rsidR="00D52975" w:rsidRPr="005D2838">
        <w:rPr>
          <w:rFonts w:asciiTheme="minorHAnsi" w:hAnsiTheme="minorHAnsi" w:cstheme="minorHAnsi"/>
        </w:rPr>
        <w:t xml:space="preserve">, and allow the project to effectively target areas that </w:t>
      </w:r>
      <w:r w:rsidRPr="005D2838">
        <w:rPr>
          <w:rFonts w:asciiTheme="minorHAnsi" w:hAnsiTheme="minorHAnsi" w:cstheme="minorHAnsi"/>
        </w:rPr>
        <w:t>can contribute towards larger, higher level aims or aspirations</w:t>
      </w:r>
      <w:r w:rsidR="00D52975" w:rsidRPr="005D2838">
        <w:rPr>
          <w:rFonts w:asciiTheme="minorHAnsi" w:hAnsiTheme="minorHAnsi" w:cstheme="minorHAnsi"/>
        </w:rPr>
        <w:t>.</w:t>
      </w:r>
      <w:r w:rsidR="00146A99" w:rsidRPr="005D2838">
        <w:rPr>
          <w:rFonts w:asciiTheme="minorHAnsi" w:hAnsiTheme="minorHAnsi" w:cstheme="minorHAnsi"/>
        </w:rPr>
        <w:t xml:space="preserve"> </w:t>
      </w:r>
    </w:p>
    <w:p w14:paraId="655E912F" w14:textId="6A3600E5" w:rsidR="00513DAE" w:rsidRPr="005D2838" w:rsidRDefault="00AF74C6" w:rsidP="00D52975">
      <w:pPr>
        <w:rPr>
          <w:rFonts w:asciiTheme="minorHAnsi" w:hAnsiTheme="minorHAnsi" w:cstheme="minorHAnsi"/>
        </w:rPr>
      </w:pPr>
      <w:r w:rsidRPr="005D2838">
        <w:rPr>
          <w:rFonts w:asciiTheme="minorHAnsi" w:hAnsiTheme="minorHAnsi" w:cstheme="minorHAnsi"/>
        </w:rPr>
        <w:t>However, importantly,</w:t>
      </w:r>
      <w:r w:rsidR="00146A99" w:rsidRPr="005D2838">
        <w:rPr>
          <w:rFonts w:asciiTheme="minorHAnsi" w:hAnsiTheme="minorHAnsi" w:cstheme="minorHAnsi"/>
        </w:rPr>
        <w:t xml:space="preserve"> there </w:t>
      </w:r>
      <w:r w:rsidR="003E1365" w:rsidRPr="005D2838">
        <w:rPr>
          <w:rFonts w:asciiTheme="minorHAnsi" w:hAnsiTheme="minorHAnsi" w:cstheme="minorHAnsi"/>
        </w:rPr>
        <w:t xml:space="preserve">also </w:t>
      </w:r>
      <w:r w:rsidR="00146A99" w:rsidRPr="005D2838">
        <w:rPr>
          <w:rFonts w:asciiTheme="minorHAnsi" w:hAnsiTheme="minorHAnsi" w:cstheme="minorHAnsi"/>
        </w:rPr>
        <w:t xml:space="preserve">remains flexibility within this framework for </w:t>
      </w:r>
      <w:r w:rsidR="00E72155">
        <w:rPr>
          <w:rFonts w:asciiTheme="minorHAnsi" w:hAnsiTheme="minorHAnsi" w:cstheme="minorHAnsi"/>
        </w:rPr>
        <w:t xml:space="preserve">UK </w:t>
      </w:r>
      <w:r w:rsidR="003E1365" w:rsidRPr="005D2838">
        <w:rPr>
          <w:rFonts w:asciiTheme="minorHAnsi" w:hAnsiTheme="minorHAnsi" w:cstheme="minorHAnsi"/>
        </w:rPr>
        <w:t>partners</w:t>
      </w:r>
      <w:r w:rsidR="00146A99" w:rsidRPr="005D2838">
        <w:rPr>
          <w:rFonts w:asciiTheme="minorHAnsi" w:hAnsiTheme="minorHAnsi" w:cstheme="minorHAnsi"/>
        </w:rPr>
        <w:t xml:space="preserve"> to develop a specific contextualised focus</w:t>
      </w:r>
      <w:r w:rsidR="003E1365" w:rsidRPr="005D2838">
        <w:rPr>
          <w:rFonts w:asciiTheme="minorHAnsi" w:hAnsiTheme="minorHAnsi" w:cstheme="minorHAnsi"/>
        </w:rPr>
        <w:t>, should the suggested option not be appropriate</w:t>
      </w:r>
      <w:r w:rsidR="00146A99" w:rsidRPr="005D2838">
        <w:rPr>
          <w:rFonts w:asciiTheme="minorHAnsi" w:hAnsiTheme="minorHAnsi" w:cstheme="minorHAnsi"/>
        </w:rPr>
        <w:t>.</w:t>
      </w:r>
      <w:r w:rsidR="003E1365" w:rsidRPr="005D2838">
        <w:rPr>
          <w:rFonts w:asciiTheme="minorHAnsi" w:hAnsiTheme="minorHAnsi" w:cstheme="minorHAnsi"/>
        </w:rPr>
        <w:t xml:space="preserve"> Or</w:t>
      </w:r>
      <w:r w:rsidR="00E72155">
        <w:rPr>
          <w:rFonts w:asciiTheme="minorHAnsi" w:hAnsiTheme="minorHAnsi" w:cstheme="minorHAnsi"/>
        </w:rPr>
        <w:t>, indeed,</w:t>
      </w:r>
      <w:r w:rsidR="003E1365" w:rsidRPr="005D2838">
        <w:rPr>
          <w:rFonts w:asciiTheme="minorHAnsi" w:hAnsiTheme="minorHAnsi" w:cstheme="minorHAnsi"/>
        </w:rPr>
        <w:t xml:space="preserve"> to adapt those that are presented for more specific focus on a certain area</w:t>
      </w:r>
      <w:r w:rsidR="00E72155">
        <w:rPr>
          <w:rFonts w:asciiTheme="minorHAnsi" w:hAnsiTheme="minorHAnsi" w:cstheme="minorHAnsi"/>
        </w:rPr>
        <w:t>. This is intended as a guide only.</w:t>
      </w:r>
    </w:p>
    <w:p w14:paraId="379C53E6" w14:textId="43BB1E9A" w:rsidR="007A74DF" w:rsidRPr="005D2838" w:rsidRDefault="00D52975" w:rsidP="00D52975">
      <w:pPr>
        <w:rPr>
          <w:rFonts w:asciiTheme="minorHAnsi" w:hAnsiTheme="minorHAnsi" w:cstheme="minorHAnsi"/>
        </w:rPr>
      </w:pPr>
      <w:r w:rsidRPr="005D2838">
        <w:rPr>
          <w:rFonts w:asciiTheme="minorHAnsi" w:hAnsiTheme="minorHAnsi" w:cstheme="minorHAnsi"/>
        </w:rPr>
        <w:t>The logic model</w:t>
      </w:r>
      <w:r w:rsidR="005B13BF" w:rsidRPr="005D2838">
        <w:rPr>
          <w:rFonts w:asciiTheme="minorHAnsi" w:hAnsiTheme="minorHAnsi" w:cstheme="minorHAnsi"/>
        </w:rPr>
        <w:t xml:space="preserve"> framework</w:t>
      </w:r>
      <w:r w:rsidRPr="005D2838">
        <w:rPr>
          <w:rFonts w:asciiTheme="minorHAnsi" w:hAnsiTheme="minorHAnsi" w:cstheme="minorHAnsi"/>
        </w:rPr>
        <w:t xml:space="preserve"> is intended to act as a </w:t>
      </w:r>
      <w:r w:rsidRPr="005D2838">
        <w:rPr>
          <w:rFonts w:asciiTheme="minorHAnsi" w:hAnsiTheme="minorHAnsi" w:cstheme="minorHAnsi"/>
          <w:i/>
          <w:iCs/>
        </w:rPr>
        <w:t>menu</w:t>
      </w:r>
      <w:r w:rsidRPr="005D2838">
        <w:rPr>
          <w:rFonts w:asciiTheme="minorHAnsi" w:hAnsiTheme="minorHAnsi" w:cstheme="minorHAnsi"/>
        </w:rPr>
        <w:t xml:space="preserve"> of potential foci </w:t>
      </w:r>
      <w:r w:rsidR="005B13BF" w:rsidRPr="005D2838">
        <w:rPr>
          <w:rFonts w:asciiTheme="minorHAnsi" w:hAnsiTheme="minorHAnsi" w:cstheme="minorHAnsi"/>
        </w:rPr>
        <w:t>that offer</w:t>
      </w:r>
      <w:r w:rsidR="00BE7433" w:rsidRPr="005D2838">
        <w:rPr>
          <w:rFonts w:asciiTheme="minorHAnsi" w:hAnsiTheme="minorHAnsi" w:cstheme="minorHAnsi"/>
        </w:rPr>
        <w:t>s</w:t>
      </w:r>
      <w:r w:rsidR="005B13BF" w:rsidRPr="005D2838">
        <w:rPr>
          <w:rFonts w:asciiTheme="minorHAnsi" w:hAnsiTheme="minorHAnsi" w:cstheme="minorHAnsi"/>
        </w:rPr>
        <w:t xml:space="preserve"> </w:t>
      </w:r>
      <w:r w:rsidRPr="005D2838">
        <w:rPr>
          <w:rFonts w:asciiTheme="minorHAnsi" w:hAnsiTheme="minorHAnsi" w:cstheme="minorHAnsi"/>
        </w:rPr>
        <w:t>short-term outcomes</w:t>
      </w:r>
      <w:r w:rsidR="00336840" w:rsidRPr="005D2838">
        <w:rPr>
          <w:rFonts w:asciiTheme="minorHAnsi" w:hAnsiTheme="minorHAnsi" w:cstheme="minorHAnsi"/>
        </w:rPr>
        <w:t xml:space="preserve"> and considerations</w:t>
      </w:r>
      <w:r w:rsidRPr="005D2838">
        <w:rPr>
          <w:rFonts w:asciiTheme="minorHAnsi" w:hAnsiTheme="minorHAnsi" w:cstheme="minorHAnsi"/>
        </w:rPr>
        <w:t xml:space="preserve"> to be included</w:t>
      </w:r>
      <w:r w:rsidR="00336840" w:rsidRPr="005D2838">
        <w:rPr>
          <w:rFonts w:asciiTheme="minorHAnsi" w:hAnsiTheme="minorHAnsi" w:cstheme="minorHAnsi"/>
        </w:rPr>
        <w:t xml:space="preserve"> directly</w:t>
      </w:r>
      <w:r w:rsidRPr="005D2838">
        <w:rPr>
          <w:rFonts w:asciiTheme="minorHAnsi" w:hAnsiTheme="minorHAnsi" w:cstheme="minorHAnsi"/>
        </w:rPr>
        <w:t xml:space="preserve"> in </w:t>
      </w:r>
      <w:r w:rsidR="005B13BF" w:rsidRPr="005D2838">
        <w:rPr>
          <w:rFonts w:asciiTheme="minorHAnsi" w:hAnsiTheme="minorHAnsi" w:cstheme="minorHAnsi"/>
        </w:rPr>
        <w:t xml:space="preserve">your </w:t>
      </w:r>
      <w:r w:rsidRPr="005D2838">
        <w:rPr>
          <w:rFonts w:asciiTheme="minorHAnsi" w:hAnsiTheme="minorHAnsi" w:cstheme="minorHAnsi"/>
        </w:rPr>
        <w:t>project</w:t>
      </w:r>
      <w:r w:rsidR="00337B7A" w:rsidRPr="005D2838">
        <w:rPr>
          <w:rFonts w:asciiTheme="minorHAnsi" w:hAnsiTheme="minorHAnsi" w:cstheme="minorHAnsi"/>
        </w:rPr>
        <w:t xml:space="preserve">. </w:t>
      </w:r>
      <w:r w:rsidR="00BE7433" w:rsidRPr="005D2838">
        <w:rPr>
          <w:rFonts w:asciiTheme="minorHAnsi" w:hAnsiTheme="minorHAnsi" w:cstheme="minorHAnsi"/>
        </w:rPr>
        <w:t>The</w:t>
      </w:r>
      <w:r w:rsidR="003E1365" w:rsidRPr="005D2838">
        <w:rPr>
          <w:rFonts w:asciiTheme="minorHAnsi" w:hAnsiTheme="minorHAnsi" w:cstheme="minorHAnsi"/>
        </w:rPr>
        <w:t xml:space="preserve"> final outcomes are </w:t>
      </w:r>
      <w:r w:rsidR="00BE7433" w:rsidRPr="00D05E1F">
        <w:rPr>
          <w:rFonts w:asciiTheme="minorHAnsi" w:hAnsiTheme="minorHAnsi" w:cstheme="minorHAnsi"/>
          <w:color w:val="000000" w:themeColor="text1"/>
        </w:rPr>
        <w:t>chosen</w:t>
      </w:r>
      <w:r w:rsidR="00E72155" w:rsidRPr="00D05E1F">
        <w:rPr>
          <w:rFonts w:asciiTheme="minorHAnsi" w:hAnsiTheme="minorHAnsi" w:cstheme="minorHAnsi"/>
          <w:color w:val="000000" w:themeColor="text1"/>
        </w:rPr>
        <w:t xml:space="preserve"> by</w:t>
      </w:r>
      <w:r w:rsidR="00BE7433" w:rsidRPr="00D05E1F">
        <w:rPr>
          <w:rFonts w:asciiTheme="minorHAnsi" w:hAnsiTheme="minorHAnsi" w:cstheme="minorHAnsi"/>
          <w:color w:val="000000" w:themeColor="text1"/>
        </w:rPr>
        <w:t xml:space="preserve"> the project designer. </w:t>
      </w:r>
      <w:r w:rsidR="00337B7A" w:rsidRPr="00D05E1F">
        <w:rPr>
          <w:rFonts w:asciiTheme="minorHAnsi" w:hAnsiTheme="minorHAnsi" w:cstheme="minorHAnsi"/>
          <w:color w:val="000000" w:themeColor="text1"/>
        </w:rPr>
        <w:t>B</w:t>
      </w:r>
      <w:r w:rsidR="00336840" w:rsidRPr="00D05E1F">
        <w:rPr>
          <w:rFonts w:asciiTheme="minorHAnsi" w:hAnsiTheme="minorHAnsi" w:cstheme="minorHAnsi"/>
          <w:color w:val="000000" w:themeColor="text1"/>
        </w:rPr>
        <w:t xml:space="preserve">ased on </w:t>
      </w:r>
      <w:r w:rsidR="00BE7433" w:rsidRPr="00D05E1F">
        <w:rPr>
          <w:rFonts w:asciiTheme="minorHAnsi" w:hAnsiTheme="minorHAnsi" w:cstheme="minorHAnsi"/>
          <w:color w:val="000000" w:themeColor="text1"/>
        </w:rPr>
        <w:t xml:space="preserve">the </w:t>
      </w:r>
      <w:r w:rsidR="00336840" w:rsidRPr="00D05E1F">
        <w:rPr>
          <w:rFonts w:asciiTheme="minorHAnsi" w:hAnsiTheme="minorHAnsi" w:cstheme="minorHAnsi"/>
          <w:color w:val="000000" w:themeColor="text1"/>
        </w:rPr>
        <w:t xml:space="preserve">methods and content of </w:t>
      </w:r>
      <w:r w:rsidR="00BE7433" w:rsidRPr="00D05E1F">
        <w:rPr>
          <w:rFonts w:asciiTheme="minorHAnsi" w:hAnsiTheme="minorHAnsi" w:cstheme="minorHAnsi"/>
          <w:color w:val="000000" w:themeColor="text1"/>
        </w:rPr>
        <w:t xml:space="preserve">selected </w:t>
      </w:r>
      <w:r w:rsidR="00E72155" w:rsidRPr="00D05E1F">
        <w:rPr>
          <w:rFonts w:asciiTheme="minorHAnsi" w:hAnsiTheme="minorHAnsi" w:cstheme="minorHAnsi"/>
          <w:color w:val="000000" w:themeColor="text1"/>
        </w:rPr>
        <w:t>pr</w:t>
      </w:r>
      <w:r w:rsidR="00371083" w:rsidRPr="00D05E1F">
        <w:rPr>
          <w:rFonts w:asciiTheme="minorHAnsi" w:hAnsiTheme="minorHAnsi" w:cstheme="minorHAnsi"/>
          <w:color w:val="000000" w:themeColor="text1"/>
        </w:rPr>
        <w:t>oject</w:t>
      </w:r>
      <w:r w:rsidR="00E72155" w:rsidRPr="00D05E1F">
        <w:rPr>
          <w:rFonts w:asciiTheme="minorHAnsi" w:hAnsiTheme="minorHAnsi" w:cstheme="minorHAnsi"/>
          <w:color w:val="000000" w:themeColor="text1"/>
        </w:rPr>
        <w:t xml:space="preserve"> and/or research</w:t>
      </w:r>
      <w:r w:rsidR="00371083" w:rsidRPr="00D05E1F">
        <w:rPr>
          <w:rFonts w:asciiTheme="minorHAnsi" w:hAnsiTheme="minorHAnsi" w:cstheme="minorHAnsi"/>
          <w:color w:val="000000" w:themeColor="text1"/>
        </w:rPr>
        <w:t xml:space="preserve"> </w:t>
      </w:r>
      <w:r w:rsidR="00337B7A" w:rsidRPr="00D05E1F">
        <w:rPr>
          <w:rFonts w:asciiTheme="minorHAnsi" w:hAnsiTheme="minorHAnsi" w:cstheme="minorHAnsi"/>
        </w:rPr>
        <w:t>t</w:t>
      </w:r>
      <w:r w:rsidR="00337B7A" w:rsidRPr="005D2838">
        <w:rPr>
          <w:rFonts w:asciiTheme="minorHAnsi" w:hAnsiTheme="minorHAnsi" w:cstheme="minorHAnsi"/>
        </w:rPr>
        <w:t>ools</w:t>
      </w:r>
      <w:r w:rsidR="00E72155">
        <w:rPr>
          <w:rFonts w:asciiTheme="minorHAnsi" w:hAnsiTheme="minorHAnsi" w:cstheme="minorHAnsi"/>
        </w:rPr>
        <w:t>,</w:t>
      </w:r>
      <w:r w:rsidR="00337B7A" w:rsidRPr="005D2838">
        <w:rPr>
          <w:rFonts w:asciiTheme="minorHAnsi" w:hAnsiTheme="minorHAnsi" w:cstheme="minorHAnsi"/>
        </w:rPr>
        <w:t xml:space="preserve"> I.e., </w:t>
      </w:r>
      <w:r w:rsidR="00E72155">
        <w:rPr>
          <w:rFonts w:asciiTheme="minorHAnsi" w:hAnsiTheme="minorHAnsi" w:cstheme="minorHAnsi"/>
        </w:rPr>
        <w:t xml:space="preserve">activity organisation, </w:t>
      </w:r>
      <w:r w:rsidR="00337B7A" w:rsidRPr="005D2838">
        <w:rPr>
          <w:rFonts w:asciiTheme="minorHAnsi" w:hAnsiTheme="minorHAnsi" w:cstheme="minorHAnsi"/>
        </w:rPr>
        <w:t>questions asked</w:t>
      </w:r>
      <w:r w:rsidR="00E72155">
        <w:rPr>
          <w:rFonts w:asciiTheme="minorHAnsi" w:hAnsiTheme="minorHAnsi" w:cstheme="minorHAnsi"/>
        </w:rPr>
        <w:t>,</w:t>
      </w:r>
      <w:r w:rsidR="00337B7A" w:rsidRPr="005D2838">
        <w:rPr>
          <w:rFonts w:asciiTheme="minorHAnsi" w:hAnsiTheme="minorHAnsi" w:cstheme="minorHAnsi"/>
        </w:rPr>
        <w:t xml:space="preserve"> and areas focused on</w:t>
      </w:r>
      <w:r w:rsidR="00E72155">
        <w:rPr>
          <w:rFonts w:asciiTheme="minorHAnsi" w:hAnsiTheme="minorHAnsi" w:cstheme="minorHAnsi"/>
        </w:rPr>
        <w:t>,</w:t>
      </w:r>
      <w:r w:rsidRPr="005D2838">
        <w:rPr>
          <w:rFonts w:asciiTheme="minorHAnsi" w:hAnsiTheme="minorHAnsi" w:cstheme="minorHAnsi"/>
        </w:rPr>
        <w:t xml:space="preserve"> </w:t>
      </w:r>
      <w:r w:rsidR="00BE7433" w:rsidRPr="005D2838">
        <w:rPr>
          <w:rFonts w:asciiTheme="minorHAnsi" w:hAnsiTheme="minorHAnsi" w:cstheme="minorHAnsi"/>
        </w:rPr>
        <w:t xml:space="preserve">short-term </w:t>
      </w:r>
      <w:r w:rsidR="005B13BF" w:rsidRPr="005D2838">
        <w:rPr>
          <w:rFonts w:asciiTheme="minorHAnsi" w:hAnsiTheme="minorHAnsi" w:cstheme="minorHAnsi"/>
        </w:rPr>
        <w:t xml:space="preserve">gender equality-focused </w:t>
      </w:r>
      <w:r w:rsidR="00337B7A" w:rsidRPr="005D2838">
        <w:rPr>
          <w:rFonts w:asciiTheme="minorHAnsi" w:hAnsiTheme="minorHAnsi" w:cstheme="minorHAnsi"/>
        </w:rPr>
        <w:t xml:space="preserve">outcomes </w:t>
      </w:r>
      <w:r w:rsidR="00336840" w:rsidRPr="005D2838">
        <w:rPr>
          <w:rFonts w:asciiTheme="minorHAnsi" w:hAnsiTheme="minorHAnsi" w:cstheme="minorHAnsi"/>
        </w:rPr>
        <w:t xml:space="preserve">can </w:t>
      </w:r>
      <w:r w:rsidR="00337B7A" w:rsidRPr="005D2838">
        <w:rPr>
          <w:rFonts w:asciiTheme="minorHAnsi" w:hAnsiTheme="minorHAnsi" w:cstheme="minorHAnsi"/>
        </w:rPr>
        <w:t xml:space="preserve">be </w:t>
      </w:r>
      <w:r w:rsidRPr="005D2838">
        <w:rPr>
          <w:rFonts w:asciiTheme="minorHAnsi" w:hAnsiTheme="minorHAnsi" w:cstheme="minorHAnsi"/>
        </w:rPr>
        <w:t>mapped to mid</w:t>
      </w:r>
      <w:r w:rsidR="005E0708">
        <w:rPr>
          <w:rFonts w:asciiTheme="minorHAnsi" w:hAnsiTheme="minorHAnsi" w:cstheme="minorHAnsi"/>
        </w:rPr>
        <w:t xml:space="preserve"> to </w:t>
      </w:r>
      <w:r w:rsidRPr="005D2838">
        <w:rPr>
          <w:rFonts w:asciiTheme="minorHAnsi" w:hAnsiTheme="minorHAnsi" w:cstheme="minorHAnsi"/>
        </w:rPr>
        <w:t>long</w:t>
      </w:r>
      <w:r w:rsidR="005E0708">
        <w:rPr>
          <w:rFonts w:asciiTheme="minorHAnsi" w:hAnsiTheme="minorHAnsi" w:cstheme="minorHAnsi"/>
        </w:rPr>
        <w:t xml:space="preserve"> - </w:t>
      </w:r>
      <w:r w:rsidRPr="005D2838">
        <w:rPr>
          <w:rFonts w:asciiTheme="minorHAnsi" w:hAnsiTheme="minorHAnsi" w:cstheme="minorHAnsi"/>
        </w:rPr>
        <w:t>term outcomes</w:t>
      </w:r>
      <w:r w:rsidR="003E1365" w:rsidRPr="005D2838">
        <w:rPr>
          <w:rFonts w:asciiTheme="minorHAnsi" w:hAnsiTheme="minorHAnsi" w:cstheme="minorHAnsi"/>
        </w:rPr>
        <w:t xml:space="preserve"> that contribute more widely</w:t>
      </w:r>
      <w:r w:rsidR="005B13BF" w:rsidRPr="005D2838">
        <w:rPr>
          <w:rFonts w:asciiTheme="minorHAnsi" w:hAnsiTheme="minorHAnsi" w:cstheme="minorHAnsi"/>
        </w:rPr>
        <w:t>,</w:t>
      </w:r>
      <w:r w:rsidRPr="005D2838">
        <w:rPr>
          <w:rFonts w:asciiTheme="minorHAnsi" w:hAnsiTheme="minorHAnsi" w:cstheme="minorHAnsi"/>
        </w:rPr>
        <w:t xml:space="preserve"> </w:t>
      </w:r>
      <w:r w:rsidR="00BE7433" w:rsidRPr="005D2838">
        <w:rPr>
          <w:rFonts w:asciiTheme="minorHAnsi" w:hAnsiTheme="minorHAnsi" w:cstheme="minorHAnsi"/>
        </w:rPr>
        <w:t xml:space="preserve">spotlighting and providing clarity on the </w:t>
      </w:r>
      <w:r w:rsidR="003D2BF4" w:rsidRPr="005D2838">
        <w:rPr>
          <w:rFonts w:asciiTheme="minorHAnsi" w:hAnsiTheme="minorHAnsi" w:cstheme="minorHAnsi"/>
        </w:rPr>
        <w:t>longer-term</w:t>
      </w:r>
      <w:r w:rsidR="00BE7433" w:rsidRPr="005D2838">
        <w:rPr>
          <w:rFonts w:asciiTheme="minorHAnsi" w:hAnsiTheme="minorHAnsi" w:cstheme="minorHAnsi"/>
        </w:rPr>
        <w:t xml:space="preserve"> implications and benefits of </w:t>
      </w:r>
      <w:r w:rsidR="003E1365" w:rsidRPr="005D2838">
        <w:rPr>
          <w:rFonts w:asciiTheme="minorHAnsi" w:hAnsiTheme="minorHAnsi" w:cstheme="minorHAnsi"/>
        </w:rPr>
        <w:t>specific</w:t>
      </w:r>
      <w:r w:rsidR="00BE7433" w:rsidRPr="005D2838">
        <w:rPr>
          <w:rFonts w:asciiTheme="minorHAnsi" w:hAnsiTheme="minorHAnsi" w:cstheme="minorHAnsi"/>
        </w:rPr>
        <w:t xml:space="preserve"> research.</w:t>
      </w:r>
      <w:r w:rsidRPr="005D2838">
        <w:rPr>
          <w:rFonts w:asciiTheme="minorHAnsi" w:hAnsiTheme="minorHAnsi" w:cstheme="minorHAnsi"/>
        </w:rPr>
        <w:t xml:space="preserve"> </w:t>
      </w:r>
    </w:p>
    <w:p w14:paraId="6111A4A2" w14:textId="4C85BFD5" w:rsidR="00D52975" w:rsidRPr="005D2838" w:rsidRDefault="005B13BF" w:rsidP="00D52975">
      <w:pPr>
        <w:rPr>
          <w:rFonts w:asciiTheme="minorHAnsi" w:hAnsiTheme="minorHAnsi" w:cstheme="minorHAnsi"/>
        </w:rPr>
      </w:pPr>
      <w:r w:rsidRPr="005D2838">
        <w:rPr>
          <w:rFonts w:asciiTheme="minorHAnsi" w:hAnsiTheme="minorHAnsi" w:cstheme="minorHAnsi"/>
        </w:rPr>
        <w:t>Initial m</w:t>
      </w:r>
      <w:r w:rsidR="00D52975" w:rsidRPr="005D2838">
        <w:rPr>
          <w:rFonts w:asciiTheme="minorHAnsi" w:hAnsiTheme="minorHAnsi" w:cstheme="minorHAnsi"/>
        </w:rPr>
        <w:t xml:space="preserve">apping </w:t>
      </w:r>
      <w:r w:rsidR="00BE7433" w:rsidRPr="005D2838">
        <w:rPr>
          <w:rFonts w:asciiTheme="minorHAnsi" w:hAnsiTheme="minorHAnsi" w:cstheme="minorHAnsi"/>
        </w:rPr>
        <w:t xml:space="preserve">of </w:t>
      </w:r>
      <w:r w:rsidR="003E1365" w:rsidRPr="005D2838">
        <w:rPr>
          <w:rFonts w:asciiTheme="minorHAnsi" w:hAnsiTheme="minorHAnsi" w:cstheme="minorHAnsi"/>
        </w:rPr>
        <w:t xml:space="preserve">these </w:t>
      </w:r>
      <w:r w:rsidR="00D52975" w:rsidRPr="005D2838">
        <w:rPr>
          <w:rFonts w:asciiTheme="minorHAnsi" w:hAnsiTheme="minorHAnsi" w:cstheme="minorHAnsi"/>
        </w:rPr>
        <w:t>outcomes provided should be justified</w:t>
      </w:r>
      <w:r w:rsidRPr="005D2838">
        <w:rPr>
          <w:rFonts w:asciiTheme="minorHAnsi" w:hAnsiTheme="minorHAnsi" w:cstheme="minorHAnsi"/>
        </w:rPr>
        <w:t xml:space="preserve"> in </w:t>
      </w:r>
      <w:r w:rsidR="003E1365" w:rsidRPr="005D2838">
        <w:rPr>
          <w:rFonts w:asciiTheme="minorHAnsi" w:hAnsiTheme="minorHAnsi" w:cstheme="minorHAnsi"/>
        </w:rPr>
        <w:t xml:space="preserve">grant </w:t>
      </w:r>
      <w:r w:rsidRPr="005D2838">
        <w:rPr>
          <w:rFonts w:asciiTheme="minorHAnsi" w:hAnsiTheme="minorHAnsi" w:cstheme="minorHAnsi"/>
        </w:rPr>
        <w:t>application</w:t>
      </w:r>
      <w:r w:rsidR="003E1365" w:rsidRPr="005D2838">
        <w:rPr>
          <w:rFonts w:asciiTheme="minorHAnsi" w:hAnsiTheme="minorHAnsi" w:cstheme="minorHAnsi"/>
        </w:rPr>
        <w:t>s</w:t>
      </w:r>
      <w:r w:rsidR="00D52975" w:rsidRPr="005D2838">
        <w:rPr>
          <w:rFonts w:asciiTheme="minorHAnsi" w:hAnsiTheme="minorHAnsi" w:cstheme="minorHAnsi"/>
        </w:rPr>
        <w:t xml:space="preserve">. </w:t>
      </w:r>
      <w:r w:rsidR="00BE7433" w:rsidRPr="005D2838">
        <w:rPr>
          <w:rFonts w:asciiTheme="minorHAnsi" w:hAnsiTheme="minorHAnsi" w:cstheme="minorHAnsi"/>
        </w:rPr>
        <w:t>Therefore, f</w:t>
      </w:r>
      <w:r w:rsidR="00D52975" w:rsidRPr="005D2838">
        <w:rPr>
          <w:rFonts w:asciiTheme="minorHAnsi" w:hAnsiTheme="minorHAnsi" w:cstheme="minorHAnsi"/>
        </w:rPr>
        <w:t>irst consider:</w:t>
      </w:r>
    </w:p>
    <w:p w14:paraId="421D3302" w14:textId="753AAB64" w:rsidR="00872904" w:rsidRPr="005D2838" w:rsidRDefault="00872904" w:rsidP="00D52975">
      <w:pPr>
        <w:rPr>
          <w:rFonts w:asciiTheme="minorHAnsi" w:hAnsiTheme="minorHAnsi" w:cstheme="minorHAnsi"/>
        </w:rPr>
      </w:pPr>
    </w:p>
    <w:p w14:paraId="72CCB16B" w14:textId="77777777" w:rsidR="00872904" w:rsidRPr="005D2838" w:rsidRDefault="00872904" w:rsidP="00D52975">
      <w:pPr>
        <w:rPr>
          <w:rFonts w:asciiTheme="minorHAnsi" w:hAnsiTheme="minorHAnsi" w:cstheme="minorHAnsi"/>
        </w:rPr>
      </w:pPr>
    </w:p>
    <w:p w14:paraId="63D3113B" w14:textId="70CF6F19" w:rsidR="00872904" w:rsidRPr="005D2838" w:rsidRDefault="00D52975" w:rsidP="00872904">
      <w:pPr>
        <w:pStyle w:val="ListParagraph"/>
        <w:numPr>
          <w:ilvl w:val="0"/>
          <w:numId w:val="29"/>
        </w:numPr>
        <w:rPr>
          <w:rFonts w:asciiTheme="minorHAnsi" w:hAnsiTheme="minorHAnsi" w:cstheme="minorHAnsi"/>
          <w:i/>
          <w:iCs/>
        </w:rPr>
      </w:pPr>
      <w:r w:rsidRPr="005D2838">
        <w:rPr>
          <w:rFonts w:asciiTheme="minorHAnsi" w:hAnsiTheme="minorHAnsi" w:cstheme="minorHAnsi"/>
          <w:i/>
          <w:iCs/>
        </w:rPr>
        <w:t>Wh</w:t>
      </w:r>
      <w:r w:rsidR="00BE7433" w:rsidRPr="005D2838">
        <w:rPr>
          <w:rFonts w:asciiTheme="minorHAnsi" w:hAnsiTheme="minorHAnsi" w:cstheme="minorHAnsi"/>
          <w:i/>
          <w:iCs/>
        </w:rPr>
        <w:t xml:space="preserve">ich </w:t>
      </w:r>
      <w:r w:rsidRPr="005D2838">
        <w:rPr>
          <w:rFonts w:asciiTheme="minorHAnsi" w:hAnsiTheme="minorHAnsi" w:cstheme="minorHAnsi"/>
          <w:i/>
          <w:iCs/>
        </w:rPr>
        <w:t xml:space="preserve">specific, achievable </w:t>
      </w:r>
      <w:r w:rsidR="005B13BF" w:rsidRPr="005D2838">
        <w:rPr>
          <w:rFonts w:asciiTheme="minorHAnsi" w:hAnsiTheme="minorHAnsi" w:cstheme="minorHAnsi"/>
          <w:i/>
          <w:iCs/>
        </w:rPr>
        <w:t xml:space="preserve">short-term </w:t>
      </w:r>
      <w:r w:rsidR="004D4362" w:rsidRPr="005D2838">
        <w:rPr>
          <w:rFonts w:asciiTheme="minorHAnsi" w:hAnsiTheme="minorHAnsi" w:cstheme="minorHAnsi"/>
          <w:i/>
          <w:iCs/>
        </w:rPr>
        <w:t>G</w:t>
      </w:r>
      <w:r w:rsidR="00776583" w:rsidRPr="005D2838">
        <w:rPr>
          <w:rFonts w:asciiTheme="minorHAnsi" w:hAnsiTheme="minorHAnsi" w:cstheme="minorHAnsi"/>
          <w:i/>
          <w:iCs/>
        </w:rPr>
        <w:t>E</w:t>
      </w:r>
      <w:r w:rsidR="004D4362" w:rsidRPr="005D2838">
        <w:rPr>
          <w:rFonts w:asciiTheme="minorHAnsi" w:hAnsiTheme="minorHAnsi" w:cstheme="minorHAnsi"/>
          <w:i/>
          <w:iCs/>
        </w:rPr>
        <w:t xml:space="preserve"> </w:t>
      </w:r>
      <w:r w:rsidRPr="005D2838">
        <w:rPr>
          <w:rFonts w:asciiTheme="minorHAnsi" w:hAnsiTheme="minorHAnsi" w:cstheme="minorHAnsi"/>
          <w:i/>
          <w:iCs/>
        </w:rPr>
        <w:t xml:space="preserve">outcomes might I </w:t>
      </w:r>
      <w:r w:rsidR="005B13BF" w:rsidRPr="005D2838">
        <w:rPr>
          <w:rFonts w:asciiTheme="minorHAnsi" w:hAnsiTheme="minorHAnsi" w:cstheme="minorHAnsi"/>
          <w:i/>
          <w:iCs/>
        </w:rPr>
        <w:t xml:space="preserve">select </w:t>
      </w:r>
      <w:r w:rsidR="00336840" w:rsidRPr="005D2838">
        <w:rPr>
          <w:rFonts w:asciiTheme="minorHAnsi" w:hAnsiTheme="minorHAnsi" w:cstheme="minorHAnsi"/>
          <w:i/>
          <w:iCs/>
        </w:rPr>
        <w:t xml:space="preserve">for </w:t>
      </w:r>
      <w:r w:rsidR="00BE7433" w:rsidRPr="005D2838">
        <w:rPr>
          <w:rFonts w:asciiTheme="minorHAnsi" w:hAnsiTheme="minorHAnsi" w:cstheme="minorHAnsi"/>
          <w:i/>
          <w:iCs/>
        </w:rPr>
        <w:t xml:space="preserve">my </w:t>
      </w:r>
      <w:r w:rsidRPr="005D2838">
        <w:rPr>
          <w:rFonts w:asciiTheme="minorHAnsi" w:hAnsiTheme="minorHAnsi" w:cstheme="minorHAnsi"/>
          <w:i/>
          <w:iCs/>
        </w:rPr>
        <w:t>project?</w:t>
      </w:r>
      <w:r w:rsidR="00776583" w:rsidRPr="005D2838">
        <w:rPr>
          <w:rFonts w:asciiTheme="minorHAnsi" w:hAnsiTheme="minorHAnsi" w:cstheme="minorHAnsi"/>
          <w:i/>
          <w:iCs/>
        </w:rPr>
        <w:t xml:space="preserve"> (See below)</w:t>
      </w:r>
      <w:r w:rsidR="005B13BF" w:rsidRPr="005D2838">
        <w:rPr>
          <w:rFonts w:asciiTheme="minorHAnsi" w:hAnsiTheme="minorHAnsi" w:cstheme="minorHAnsi"/>
          <w:i/>
          <w:iCs/>
        </w:rPr>
        <w:t xml:space="preserve"> </w:t>
      </w:r>
    </w:p>
    <w:p w14:paraId="5A1774BB" w14:textId="65E0D9BA" w:rsidR="00BE7433" w:rsidRPr="005D2838" w:rsidRDefault="00BE7433" w:rsidP="004D4362">
      <w:pPr>
        <w:pStyle w:val="ListParagraph"/>
        <w:numPr>
          <w:ilvl w:val="0"/>
          <w:numId w:val="29"/>
        </w:numPr>
        <w:rPr>
          <w:rFonts w:asciiTheme="minorHAnsi" w:hAnsiTheme="minorHAnsi" w:cstheme="minorHAnsi"/>
          <w:i/>
          <w:iCs/>
        </w:rPr>
      </w:pPr>
      <w:r w:rsidRPr="005D2838">
        <w:rPr>
          <w:rFonts w:asciiTheme="minorHAnsi" w:hAnsiTheme="minorHAnsi" w:cstheme="minorHAnsi"/>
          <w:i/>
          <w:iCs/>
        </w:rPr>
        <w:t xml:space="preserve">Can I define these further within the context of the </w:t>
      </w:r>
      <w:r w:rsidR="003D2BF4">
        <w:rPr>
          <w:rFonts w:asciiTheme="minorHAnsi" w:hAnsiTheme="minorHAnsi" w:cstheme="minorHAnsi"/>
          <w:i/>
          <w:iCs/>
        </w:rPr>
        <w:t>p</w:t>
      </w:r>
      <w:r w:rsidR="00371083">
        <w:rPr>
          <w:rFonts w:asciiTheme="minorHAnsi" w:hAnsiTheme="minorHAnsi" w:cstheme="minorHAnsi"/>
          <w:i/>
          <w:iCs/>
        </w:rPr>
        <w:t>roject</w:t>
      </w:r>
      <w:r w:rsidRPr="005D2838">
        <w:rPr>
          <w:rFonts w:asciiTheme="minorHAnsi" w:hAnsiTheme="minorHAnsi" w:cstheme="minorHAnsi"/>
          <w:i/>
          <w:iCs/>
        </w:rPr>
        <w:t>? (</w:t>
      </w:r>
      <w:r w:rsidRPr="005D2838">
        <w:rPr>
          <w:rFonts w:asciiTheme="minorHAnsi" w:hAnsiTheme="minorHAnsi" w:cstheme="minorHAnsi"/>
          <w:b/>
          <w:bCs/>
          <w:i/>
          <w:iCs/>
        </w:rPr>
        <w:t>Note:</w:t>
      </w:r>
      <w:r w:rsidRPr="005D2838">
        <w:rPr>
          <w:rFonts w:asciiTheme="minorHAnsi" w:hAnsiTheme="minorHAnsi" w:cstheme="minorHAnsi"/>
          <w:i/>
          <w:iCs/>
        </w:rPr>
        <w:t xml:space="preserve"> You can adapt outcomes provided, with justification, where there are clear, specific outcomes that can be contextually designed and applied.)</w:t>
      </w:r>
    </w:p>
    <w:p w14:paraId="4B84E490" w14:textId="6F2F966F" w:rsidR="00D52975" w:rsidRPr="005D2838" w:rsidRDefault="005B13BF" w:rsidP="004D4362">
      <w:pPr>
        <w:pStyle w:val="ListParagraph"/>
        <w:numPr>
          <w:ilvl w:val="0"/>
          <w:numId w:val="29"/>
        </w:numPr>
        <w:rPr>
          <w:rFonts w:asciiTheme="minorHAnsi" w:hAnsiTheme="minorHAnsi" w:cstheme="minorHAnsi"/>
          <w:i/>
          <w:iCs/>
        </w:rPr>
      </w:pPr>
      <w:r w:rsidRPr="005D2838">
        <w:rPr>
          <w:rFonts w:asciiTheme="minorHAnsi" w:hAnsiTheme="minorHAnsi" w:cstheme="minorHAnsi"/>
          <w:i/>
          <w:iCs/>
        </w:rPr>
        <w:t xml:space="preserve">Will </w:t>
      </w:r>
      <w:r w:rsidR="00BE7433" w:rsidRPr="005D2838">
        <w:rPr>
          <w:rFonts w:asciiTheme="minorHAnsi" w:hAnsiTheme="minorHAnsi" w:cstheme="minorHAnsi"/>
          <w:i/>
          <w:iCs/>
        </w:rPr>
        <w:t xml:space="preserve">my </w:t>
      </w:r>
      <w:r w:rsidRPr="005D2838">
        <w:rPr>
          <w:rFonts w:asciiTheme="minorHAnsi" w:hAnsiTheme="minorHAnsi" w:cstheme="minorHAnsi"/>
          <w:i/>
          <w:iCs/>
        </w:rPr>
        <w:t>focus only be on the context of women/girls? Will men and boys also form part of this?</w:t>
      </w:r>
    </w:p>
    <w:p w14:paraId="444137E3" w14:textId="1FC71ABA" w:rsidR="00D52975" w:rsidRPr="005D2838" w:rsidRDefault="00D52975" w:rsidP="004D4362">
      <w:pPr>
        <w:pStyle w:val="ListParagraph"/>
        <w:numPr>
          <w:ilvl w:val="0"/>
          <w:numId w:val="29"/>
        </w:numPr>
        <w:rPr>
          <w:rFonts w:asciiTheme="minorHAnsi" w:hAnsiTheme="minorHAnsi" w:cstheme="minorHAnsi"/>
          <w:i/>
          <w:iCs/>
        </w:rPr>
      </w:pPr>
      <w:r w:rsidRPr="005D2838">
        <w:rPr>
          <w:rFonts w:asciiTheme="minorHAnsi" w:hAnsiTheme="minorHAnsi" w:cstheme="minorHAnsi"/>
          <w:i/>
          <w:iCs/>
        </w:rPr>
        <w:t xml:space="preserve">How might </w:t>
      </w:r>
      <w:r w:rsidR="00BE7433" w:rsidRPr="005D2838">
        <w:rPr>
          <w:rFonts w:asciiTheme="minorHAnsi" w:hAnsiTheme="minorHAnsi" w:cstheme="minorHAnsi"/>
          <w:i/>
          <w:iCs/>
        </w:rPr>
        <w:t xml:space="preserve">the short-term outcomes </w:t>
      </w:r>
      <w:r w:rsidRPr="005D2838">
        <w:rPr>
          <w:rFonts w:asciiTheme="minorHAnsi" w:hAnsiTheme="minorHAnsi" w:cstheme="minorHAnsi"/>
          <w:i/>
          <w:iCs/>
        </w:rPr>
        <w:t xml:space="preserve">map </w:t>
      </w:r>
      <w:r w:rsidR="00BE7433" w:rsidRPr="005D2838">
        <w:rPr>
          <w:rFonts w:asciiTheme="minorHAnsi" w:hAnsiTheme="minorHAnsi" w:cstheme="minorHAnsi"/>
          <w:i/>
          <w:iCs/>
        </w:rPr>
        <w:t>or build towards</w:t>
      </w:r>
      <w:r w:rsidRPr="005D2838">
        <w:rPr>
          <w:rFonts w:asciiTheme="minorHAnsi" w:hAnsiTheme="minorHAnsi" w:cstheme="minorHAnsi"/>
          <w:i/>
          <w:iCs/>
        </w:rPr>
        <w:t xml:space="preserve"> future contributions in </w:t>
      </w:r>
      <w:r w:rsidR="004D4362" w:rsidRPr="005D2838">
        <w:rPr>
          <w:rFonts w:asciiTheme="minorHAnsi" w:hAnsiTheme="minorHAnsi" w:cstheme="minorHAnsi"/>
          <w:i/>
          <w:iCs/>
        </w:rPr>
        <w:t>G</w:t>
      </w:r>
      <w:r w:rsidR="00776583" w:rsidRPr="005D2838">
        <w:rPr>
          <w:rFonts w:asciiTheme="minorHAnsi" w:hAnsiTheme="minorHAnsi" w:cstheme="minorHAnsi"/>
          <w:i/>
          <w:iCs/>
        </w:rPr>
        <w:t>E</w:t>
      </w:r>
      <w:r w:rsidR="00336840" w:rsidRPr="005D2838">
        <w:rPr>
          <w:rFonts w:asciiTheme="minorHAnsi" w:hAnsiTheme="minorHAnsi" w:cstheme="minorHAnsi"/>
          <w:i/>
          <w:iCs/>
        </w:rPr>
        <w:t xml:space="preserve"> (I.e., mid</w:t>
      </w:r>
      <w:r w:rsidR="005E0708">
        <w:rPr>
          <w:rFonts w:asciiTheme="minorHAnsi" w:hAnsiTheme="minorHAnsi" w:cstheme="minorHAnsi"/>
          <w:i/>
          <w:iCs/>
        </w:rPr>
        <w:t xml:space="preserve"> to </w:t>
      </w:r>
      <w:r w:rsidR="00336840" w:rsidRPr="005D2838">
        <w:rPr>
          <w:rFonts w:asciiTheme="minorHAnsi" w:hAnsiTheme="minorHAnsi" w:cstheme="minorHAnsi"/>
          <w:i/>
          <w:iCs/>
        </w:rPr>
        <w:t>long</w:t>
      </w:r>
      <w:r w:rsidR="005E0708">
        <w:rPr>
          <w:rFonts w:asciiTheme="minorHAnsi" w:hAnsiTheme="minorHAnsi" w:cstheme="minorHAnsi"/>
          <w:i/>
          <w:iCs/>
        </w:rPr>
        <w:t>-</w:t>
      </w:r>
      <w:r w:rsidR="00336840" w:rsidRPr="005D2838">
        <w:rPr>
          <w:rFonts w:asciiTheme="minorHAnsi" w:hAnsiTheme="minorHAnsi" w:cstheme="minorHAnsi"/>
          <w:i/>
          <w:iCs/>
        </w:rPr>
        <w:t>term outcomes)</w:t>
      </w:r>
      <w:r w:rsidRPr="005D2838">
        <w:rPr>
          <w:rFonts w:asciiTheme="minorHAnsi" w:hAnsiTheme="minorHAnsi" w:cstheme="minorHAnsi"/>
          <w:i/>
          <w:iCs/>
        </w:rPr>
        <w:t>?</w:t>
      </w:r>
    </w:p>
    <w:p w14:paraId="415B0A56" w14:textId="3BDB2A4D" w:rsidR="004D4362" w:rsidRPr="005D2838" w:rsidRDefault="004D4362" w:rsidP="004D4362">
      <w:pPr>
        <w:pStyle w:val="ListParagraph"/>
        <w:numPr>
          <w:ilvl w:val="0"/>
          <w:numId w:val="29"/>
        </w:numPr>
        <w:rPr>
          <w:rFonts w:asciiTheme="minorHAnsi" w:hAnsiTheme="minorHAnsi" w:cstheme="minorHAnsi"/>
          <w:i/>
          <w:iCs/>
        </w:rPr>
      </w:pPr>
      <w:r w:rsidRPr="005D2838">
        <w:rPr>
          <w:rFonts w:asciiTheme="minorHAnsi" w:hAnsiTheme="minorHAnsi" w:cstheme="minorHAnsi"/>
          <w:i/>
          <w:iCs/>
        </w:rPr>
        <w:t>How will I make sure this happens in the project?</w:t>
      </w:r>
      <w:r w:rsidR="00BE7433" w:rsidRPr="005D2838">
        <w:rPr>
          <w:rFonts w:asciiTheme="minorHAnsi" w:hAnsiTheme="minorHAnsi" w:cstheme="minorHAnsi"/>
          <w:i/>
          <w:iCs/>
        </w:rPr>
        <w:t xml:space="preserve"> (I.e., through tools, methodologies, team)</w:t>
      </w:r>
    </w:p>
    <w:p w14:paraId="11550EC5" w14:textId="29D14BD5" w:rsidR="001C79A3" w:rsidRPr="005D2838" w:rsidRDefault="00336840" w:rsidP="003E1365">
      <w:pPr>
        <w:pStyle w:val="ListParagraph"/>
        <w:numPr>
          <w:ilvl w:val="0"/>
          <w:numId w:val="29"/>
        </w:numPr>
        <w:rPr>
          <w:rFonts w:asciiTheme="minorHAnsi" w:hAnsiTheme="minorHAnsi" w:cstheme="minorHAnsi"/>
          <w:i/>
          <w:iCs/>
        </w:rPr>
      </w:pPr>
      <w:r w:rsidRPr="005D2838">
        <w:rPr>
          <w:rFonts w:asciiTheme="minorHAnsi" w:hAnsiTheme="minorHAnsi" w:cstheme="minorHAnsi"/>
          <w:i/>
          <w:iCs/>
        </w:rPr>
        <w:t>How can I record th</w:t>
      </w:r>
      <w:r w:rsidR="00BE7433" w:rsidRPr="005D2838">
        <w:rPr>
          <w:rFonts w:asciiTheme="minorHAnsi" w:hAnsiTheme="minorHAnsi" w:cstheme="minorHAnsi"/>
          <w:i/>
          <w:iCs/>
        </w:rPr>
        <w:t>e results and insight gained towards my selected outcomes</w:t>
      </w:r>
      <w:r w:rsidRPr="005D2838">
        <w:rPr>
          <w:rFonts w:asciiTheme="minorHAnsi" w:hAnsiTheme="minorHAnsi" w:cstheme="minorHAnsi"/>
          <w:i/>
          <w:iCs/>
        </w:rPr>
        <w:t xml:space="preserve"> within the scope of the project</w:t>
      </w:r>
      <w:r w:rsidR="005B13BF" w:rsidRPr="005D2838">
        <w:rPr>
          <w:rFonts w:asciiTheme="minorHAnsi" w:hAnsiTheme="minorHAnsi" w:cstheme="minorHAnsi"/>
          <w:i/>
          <w:iCs/>
        </w:rPr>
        <w:t xml:space="preserve"> reporting</w:t>
      </w:r>
      <w:r w:rsidRPr="005D2838">
        <w:rPr>
          <w:rFonts w:asciiTheme="minorHAnsi" w:hAnsiTheme="minorHAnsi" w:cstheme="minorHAnsi"/>
          <w:i/>
          <w:iCs/>
        </w:rPr>
        <w:t>?</w:t>
      </w:r>
    </w:p>
    <w:p w14:paraId="53B569D3" w14:textId="77777777" w:rsidR="00872904" w:rsidRPr="005D2838" w:rsidRDefault="00872904" w:rsidP="00D52975">
      <w:pPr>
        <w:rPr>
          <w:rFonts w:asciiTheme="minorHAnsi" w:hAnsiTheme="minorHAnsi" w:cstheme="minorHAnsi"/>
        </w:rPr>
      </w:pPr>
    </w:p>
    <w:p w14:paraId="760FC963" w14:textId="7CFA9F93" w:rsidR="000A07FF" w:rsidRPr="005D2838" w:rsidRDefault="00D52975" w:rsidP="00D52975">
      <w:pPr>
        <w:rPr>
          <w:rFonts w:asciiTheme="minorHAnsi" w:hAnsiTheme="minorHAnsi" w:cstheme="minorHAnsi"/>
        </w:rPr>
      </w:pPr>
      <w:r w:rsidRPr="005D2838">
        <w:rPr>
          <w:rFonts w:asciiTheme="minorHAnsi" w:hAnsiTheme="minorHAnsi" w:cstheme="minorHAnsi"/>
        </w:rPr>
        <w:t>Please ensure that relevant outcomes</w:t>
      </w:r>
      <w:r w:rsidR="00BE7433" w:rsidRPr="005D2838">
        <w:rPr>
          <w:rFonts w:asciiTheme="minorHAnsi" w:hAnsiTheme="minorHAnsi" w:cstheme="minorHAnsi"/>
        </w:rPr>
        <w:t xml:space="preserve"> </w:t>
      </w:r>
      <w:r w:rsidRPr="005D2838">
        <w:rPr>
          <w:rFonts w:asciiTheme="minorHAnsi" w:hAnsiTheme="minorHAnsi" w:cstheme="minorHAnsi"/>
        </w:rPr>
        <w:t>from the model listed below</w:t>
      </w:r>
      <w:r w:rsidR="00BE7433" w:rsidRPr="005D2838">
        <w:rPr>
          <w:rFonts w:asciiTheme="minorHAnsi" w:hAnsiTheme="minorHAnsi" w:cstheme="minorHAnsi"/>
        </w:rPr>
        <w:t xml:space="preserve"> (or your adaptations of these)</w:t>
      </w:r>
      <w:r w:rsidRPr="005D2838">
        <w:rPr>
          <w:rFonts w:asciiTheme="minorHAnsi" w:hAnsiTheme="minorHAnsi" w:cstheme="minorHAnsi"/>
        </w:rPr>
        <w:t xml:space="preserve"> are included within the project design</w:t>
      </w:r>
      <w:r w:rsidR="00E72155">
        <w:rPr>
          <w:rFonts w:asciiTheme="minorHAnsi" w:hAnsiTheme="minorHAnsi" w:cstheme="minorHAnsi"/>
        </w:rPr>
        <w:t xml:space="preserve"> (and application)</w:t>
      </w:r>
      <w:r w:rsidRPr="005D2838">
        <w:rPr>
          <w:rFonts w:asciiTheme="minorHAnsi" w:hAnsiTheme="minorHAnsi" w:cstheme="minorHAnsi"/>
        </w:rPr>
        <w:t>, and where applicable referenced in project reports.</w:t>
      </w:r>
      <w:r w:rsidR="000A07FF" w:rsidRPr="005D2838">
        <w:rPr>
          <w:rFonts w:asciiTheme="minorHAnsi" w:hAnsiTheme="minorHAnsi" w:cstheme="minorHAnsi"/>
        </w:rPr>
        <w:t xml:space="preserve"> As many of the </w:t>
      </w:r>
      <w:r w:rsidR="000A07FF" w:rsidRPr="005D2838">
        <w:rPr>
          <w:rFonts w:asciiTheme="minorHAnsi" w:hAnsiTheme="minorHAnsi" w:cstheme="minorHAnsi"/>
          <w:i/>
          <w:iCs/>
        </w:rPr>
        <w:t>short</w:t>
      </w:r>
      <w:r w:rsidR="00BE7433" w:rsidRPr="005D2838">
        <w:rPr>
          <w:rFonts w:asciiTheme="minorHAnsi" w:hAnsiTheme="minorHAnsi" w:cstheme="minorHAnsi"/>
          <w:i/>
          <w:iCs/>
        </w:rPr>
        <w:t>-</w:t>
      </w:r>
      <w:r w:rsidR="000A07FF" w:rsidRPr="005D2838">
        <w:rPr>
          <w:rFonts w:asciiTheme="minorHAnsi" w:hAnsiTheme="minorHAnsi" w:cstheme="minorHAnsi"/>
          <w:i/>
          <w:iCs/>
        </w:rPr>
        <w:t>term outcomes</w:t>
      </w:r>
      <w:r w:rsidR="000A07FF" w:rsidRPr="005D2838">
        <w:rPr>
          <w:rFonts w:asciiTheme="minorHAnsi" w:hAnsiTheme="minorHAnsi" w:cstheme="minorHAnsi"/>
        </w:rPr>
        <w:t xml:space="preserve"> </w:t>
      </w:r>
      <w:r w:rsidR="0007644F" w:rsidRPr="005D2838">
        <w:rPr>
          <w:rFonts w:asciiTheme="minorHAnsi" w:hAnsiTheme="minorHAnsi" w:cstheme="minorHAnsi"/>
        </w:rPr>
        <w:t xml:space="preserve">as </w:t>
      </w:r>
      <w:r w:rsidR="000A07FF" w:rsidRPr="005D2838">
        <w:rPr>
          <w:rFonts w:asciiTheme="minorHAnsi" w:hAnsiTheme="minorHAnsi" w:cstheme="minorHAnsi"/>
        </w:rPr>
        <w:t>possible</w:t>
      </w:r>
      <w:r w:rsidR="0007644F" w:rsidRPr="005D2838">
        <w:rPr>
          <w:rFonts w:asciiTheme="minorHAnsi" w:hAnsiTheme="minorHAnsi" w:cstheme="minorHAnsi"/>
        </w:rPr>
        <w:t>, if not all,</w:t>
      </w:r>
      <w:r w:rsidR="000A07FF" w:rsidRPr="005D2838">
        <w:rPr>
          <w:rFonts w:asciiTheme="minorHAnsi" w:hAnsiTheme="minorHAnsi" w:cstheme="minorHAnsi"/>
        </w:rPr>
        <w:t xml:space="preserve"> should be included within the </w:t>
      </w:r>
      <w:r w:rsidR="003E1365" w:rsidRPr="005D2838">
        <w:rPr>
          <w:rFonts w:asciiTheme="minorHAnsi" w:hAnsiTheme="minorHAnsi" w:cstheme="minorHAnsi"/>
        </w:rPr>
        <w:t xml:space="preserve">initial and final </w:t>
      </w:r>
      <w:r w:rsidR="000A07FF" w:rsidRPr="005D2838">
        <w:rPr>
          <w:rFonts w:asciiTheme="minorHAnsi" w:hAnsiTheme="minorHAnsi" w:cstheme="minorHAnsi"/>
        </w:rPr>
        <w:t>project design</w:t>
      </w:r>
      <w:r w:rsidR="00E72155">
        <w:rPr>
          <w:rFonts w:asciiTheme="minorHAnsi" w:hAnsiTheme="minorHAnsi" w:cstheme="minorHAnsi"/>
        </w:rPr>
        <w:t>, particularly where research is included</w:t>
      </w:r>
      <w:r w:rsidR="000A07FF" w:rsidRPr="005D2838">
        <w:rPr>
          <w:rFonts w:asciiTheme="minorHAnsi" w:hAnsiTheme="minorHAnsi" w:cstheme="minorHAnsi"/>
        </w:rPr>
        <w:t xml:space="preserve">. </w:t>
      </w:r>
      <w:r w:rsidR="0007644F" w:rsidRPr="005D2838">
        <w:rPr>
          <w:rFonts w:asciiTheme="minorHAnsi" w:hAnsiTheme="minorHAnsi" w:cstheme="minorHAnsi"/>
        </w:rPr>
        <w:t>Specific consideration should be paid to #5 and #6.</w:t>
      </w:r>
    </w:p>
    <w:p w14:paraId="7A1378F9" w14:textId="10AEC74D" w:rsidR="003E1365" w:rsidRPr="005D2838" w:rsidRDefault="00D52975" w:rsidP="00D52975">
      <w:pPr>
        <w:rPr>
          <w:rFonts w:asciiTheme="minorHAnsi" w:hAnsiTheme="minorHAnsi" w:cstheme="minorHAnsi"/>
        </w:rPr>
      </w:pPr>
      <w:r w:rsidRPr="005D2838">
        <w:rPr>
          <w:rFonts w:asciiTheme="minorHAnsi" w:hAnsiTheme="minorHAnsi" w:cstheme="minorHAnsi"/>
        </w:rPr>
        <w:t xml:space="preserve">Please also note that there may </w:t>
      </w:r>
      <w:r w:rsidR="00BE7433" w:rsidRPr="005D2838">
        <w:rPr>
          <w:rFonts w:asciiTheme="minorHAnsi" w:hAnsiTheme="minorHAnsi" w:cstheme="minorHAnsi"/>
        </w:rPr>
        <w:t xml:space="preserve">also </w:t>
      </w:r>
      <w:r w:rsidRPr="005D2838">
        <w:rPr>
          <w:rFonts w:asciiTheme="minorHAnsi" w:hAnsiTheme="minorHAnsi" w:cstheme="minorHAnsi"/>
        </w:rPr>
        <w:t>be cross-project opportunities to combine similar findings for maximum impact, and this could be explored with support of the British Council team</w:t>
      </w:r>
      <w:r w:rsidR="00336840" w:rsidRPr="005D2838">
        <w:rPr>
          <w:rFonts w:asciiTheme="minorHAnsi" w:hAnsiTheme="minorHAnsi" w:cstheme="minorHAnsi"/>
        </w:rPr>
        <w:t xml:space="preserve"> once the project design has been finalised</w:t>
      </w:r>
      <w:r w:rsidR="00E72155">
        <w:rPr>
          <w:rFonts w:asciiTheme="minorHAnsi" w:hAnsiTheme="minorHAnsi" w:cstheme="minorHAnsi"/>
        </w:rPr>
        <w:t xml:space="preserve"> to maximise potential impact</w:t>
      </w:r>
      <w:r w:rsidRPr="005D2838">
        <w:rPr>
          <w:rFonts w:asciiTheme="minorHAnsi" w:hAnsiTheme="minorHAnsi" w:cstheme="minorHAnsi"/>
        </w:rPr>
        <w:t>.</w:t>
      </w:r>
    </w:p>
    <w:p w14:paraId="76A788B6" w14:textId="77777777" w:rsidR="00872904" w:rsidRPr="005D2838" w:rsidRDefault="00872904" w:rsidP="00D52975">
      <w:pPr>
        <w:rPr>
          <w:rFonts w:asciiTheme="minorHAnsi" w:hAnsiTheme="minorHAnsi" w:cstheme="minorHAnsi"/>
        </w:rPr>
      </w:pPr>
    </w:p>
    <w:p w14:paraId="26D66945" w14:textId="05B1387A" w:rsidR="00DB68BA" w:rsidRPr="005D2838" w:rsidRDefault="00DB68BA" w:rsidP="00DB68BA">
      <w:pPr>
        <w:tabs>
          <w:tab w:val="left" w:pos="1193"/>
        </w:tabs>
        <w:rPr>
          <w:rFonts w:asciiTheme="minorHAnsi" w:hAnsiTheme="minorHAnsi" w:cstheme="minorHAnsi"/>
          <w:b/>
          <w:bCs/>
        </w:rPr>
      </w:pPr>
      <w:r w:rsidRPr="005D2838">
        <w:rPr>
          <w:rFonts w:asciiTheme="minorHAnsi" w:hAnsiTheme="minorHAnsi" w:cstheme="minorHAnsi"/>
          <w:b/>
          <w:bCs/>
        </w:rPr>
        <w:t>References:</w:t>
      </w:r>
    </w:p>
    <w:p w14:paraId="7FC7CA8C" w14:textId="385E6B6E" w:rsidR="00DB68BA" w:rsidRPr="005D2838" w:rsidRDefault="00DB68BA" w:rsidP="00DB68BA">
      <w:pPr>
        <w:tabs>
          <w:tab w:val="left" w:pos="1193"/>
        </w:tabs>
        <w:rPr>
          <w:rFonts w:asciiTheme="minorHAnsi" w:hAnsiTheme="minorHAnsi" w:cstheme="minorHAnsi"/>
          <w:i/>
          <w:iCs/>
          <w:sz w:val="22"/>
          <w:szCs w:val="22"/>
        </w:rPr>
      </w:pPr>
      <w:r w:rsidRPr="005D2838">
        <w:rPr>
          <w:rFonts w:asciiTheme="minorHAnsi" w:hAnsiTheme="minorHAnsi" w:cstheme="minorHAnsi"/>
          <w:i/>
          <w:iCs/>
          <w:sz w:val="22"/>
          <w:szCs w:val="22"/>
        </w:rPr>
        <w:t>Department of Business, Energy &amp; Industrial Strategy</w:t>
      </w:r>
      <w:r w:rsidR="00BE7433" w:rsidRPr="005D2838">
        <w:rPr>
          <w:rFonts w:asciiTheme="minorHAnsi" w:hAnsiTheme="minorHAnsi" w:cstheme="minorHAnsi"/>
          <w:i/>
          <w:iCs/>
          <w:sz w:val="22"/>
          <w:szCs w:val="22"/>
        </w:rPr>
        <w:t xml:space="preserve"> (BEIS)</w:t>
      </w:r>
      <w:r w:rsidRPr="005D2838">
        <w:rPr>
          <w:rFonts w:asciiTheme="minorHAnsi" w:hAnsiTheme="minorHAnsi" w:cstheme="minorHAnsi"/>
          <w:i/>
          <w:iCs/>
          <w:sz w:val="22"/>
          <w:szCs w:val="22"/>
        </w:rPr>
        <w:t xml:space="preserve"> (2021) Gender Equality in Research and Innovation Official Development Assistance (ODA), OGL, Crown Copyright.</w:t>
      </w:r>
    </w:p>
    <w:p w14:paraId="10B96B84" w14:textId="2F4BAA9A" w:rsidR="00DB68BA" w:rsidRPr="005D2838" w:rsidRDefault="00DB68BA" w:rsidP="00DB68BA">
      <w:pPr>
        <w:tabs>
          <w:tab w:val="left" w:pos="1193"/>
        </w:tabs>
        <w:rPr>
          <w:rFonts w:asciiTheme="minorHAnsi" w:hAnsiTheme="minorHAnsi" w:cstheme="minorHAnsi"/>
          <w:i/>
          <w:iCs/>
          <w:sz w:val="22"/>
          <w:szCs w:val="22"/>
        </w:rPr>
      </w:pPr>
      <w:r w:rsidRPr="005D2838">
        <w:rPr>
          <w:rFonts w:asciiTheme="minorHAnsi" w:hAnsiTheme="minorHAnsi" w:cstheme="minorHAnsi"/>
          <w:i/>
          <w:iCs/>
          <w:sz w:val="22"/>
          <w:szCs w:val="22"/>
        </w:rPr>
        <w:t xml:space="preserve">OECD (2017) Education and Skills Today - </w:t>
      </w:r>
      <w:hyperlink r:id="rId19" w:history="1">
        <w:r w:rsidRPr="005D2838">
          <w:rPr>
            <w:rFonts w:asciiTheme="minorHAnsi" w:hAnsiTheme="minorHAnsi" w:cstheme="minorHAnsi"/>
            <w:i/>
            <w:iCs/>
            <w:sz w:val="22"/>
            <w:szCs w:val="22"/>
          </w:rPr>
          <w:t>https://oecdedutoday.com/why-do-so-many-women-want-to-become-teachers/</w:t>
        </w:r>
      </w:hyperlink>
    </w:p>
    <w:p w14:paraId="3123007C" w14:textId="5814D720" w:rsidR="00DB68BA" w:rsidRPr="005D2838" w:rsidRDefault="00AF74C6" w:rsidP="003E1365">
      <w:pPr>
        <w:tabs>
          <w:tab w:val="center" w:pos="4513"/>
          <w:tab w:val="right" w:pos="9026"/>
        </w:tabs>
        <w:spacing w:after="0" w:line="240" w:lineRule="auto"/>
        <w:rPr>
          <w:rFonts w:asciiTheme="minorHAnsi" w:hAnsiTheme="minorHAnsi" w:cstheme="minorHAnsi"/>
          <w:i/>
          <w:iCs/>
          <w:sz w:val="22"/>
          <w:szCs w:val="22"/>
        </w:rPr>
      </w:pPr>
      <w:r w:rsidRPr="005D2838">
        <w:rPr>
          <w:rFonts w:asciiTheme="minorHAnsi" w:hAnsiTheme="minorHAnsi" w:cstheme="minorHAnsi"/>
          <w:i/>
          <w:iCs/>
          <w:sz w:val="22"/>
          <w:szCs w:val="22"/>
        </w:rPr>
        <w:t xml:space="preserve">British Council internal policy document (2022) English for Education Systems (EES): integrating Women’s Empowerment and Gender Equality into projects or programmes </w:t>
      </w:r>
    </w:p>
    <w:tbl>
      <w:tblPr>
        <w:tblStyle w:val="TableGrid"/>
        <w:tblpPr w:leftFromText="180" w:rightFromText="180" w:vertAnchor="page" w:horzAnchor="margin" w:tblpX="-156" w:tblpY="1171"/>
        <w:tblW w:w="10768" w:type="dxa"/>
        <w:tblBorders>
          <w:top w:val="single" w:sz="4" w:space="0" w:color="00DCFF" w:themeColor="accent3"/>
          <w:left w:val="single" w:sz="4" w:space="0" w:color="00DCFF" w:themeColor="accent3"/>
          <w:bottom w:val="single" w:sz="4" w:space="0" w:color="00DCFF" w:themeColor="accent3"/>
          <w:right w:val="single" w:sz="4" w:space="0" w:color="00DCFF" w:themeColor="accent3"/>
          <w:insideH w:val="single" w:sz="4" w:space="0" w:color="00DCFF" w:themeColor="accent3"/>
          <w:insideV w:val="single" w:sz="4" w:space="0" w:color="00DCFF" w:themeColor="accent3"/>
        </w:tblBorders>
        <w:tblLook w:val="04A0" w:firstRow="1" w:lastRow="0" w:firstColumn="1" w:lastColumn="0" w:noHBand="0" w:noVBand="1"/>
      </w:tblPr>
      <w:tblGrid>
        <w:gridCol w:w="1159"/>
        <w:gridCol w:w="3089"/>
        <w:gridCol w:w="4678"/>
        <w:gridCol w:w="1842"/>
      </w:tblGrid>
      <w:tr w:rsidR="00D52975" w:rsidRPr="00CB57E4" w14:paraId="184D6317" w14:textId="77777777" w:rsidTr="001C79A3">
        <w:trPr>
          <w:trHeight w:val="593"/>
        </w:trPr>
        <w:tc>
          <w:tcPr>
            <w:tcW w:w="10768" w:type="dxa"/>
            <w:gridSpan w:val="4"/>
            <w:shd w:val="clear" w:color="auto" w:fill="66EAFF" w:themeFill="accent3" w:themeFillTint="99"/>
          </w:tcPr>
          <w:p w14:paraId="2BD9A745" w14:textId="7AE80CD2" w:rsidR="00D52975" w:rsidRPr="003D4A04" w:rsidRDefault="00D52975" w:rsidP="0006738A">
            <w:pPr>
              <w:rPr>
                <w:sz w:val="16"/>
                <w:szCs w:val="16"/>
              </w:rPr>
            </w:pPr>
            <w:r w:rsidRPr="003D4A04">
              <w:rPr>
                <w:b/>
                <w:bCs/>
                <w:sz w:val="16"/>
                <w:szCs w:val="16"/>
              </w:rPr>
              <w:lastRenderedPageBreak/>
              <w:t xml:space="preserve">To achieve GEM (Gender Equality Marker) 1. </w:t>
            </w:r>
            <w:r w:rsidRPr="003D4A04">
              <w:rPr>
                <w:sz w:val="16"/>
                <w:szCs w:val="16"/>
              </w:rPr>
              <w:t xml:space="preserve">Gender equality is an important and deliberate objective, but not the principal reason for undertaking the project. The </w:t>
            </w:r>
            <w:r w:rsidRPr="003D4A04">
              <w:rPr>
                <w:sz w:val="16"/>
                <w:szCs w:val="16"/>
                <w:u w:val="single"/>
              </w:rPr>
              <w:t xml:space="preserve">gender </w:t>
            </w:r>
            <w:r w:rsidR="004D4362" w:rsidRPr="003D4A04">
              <w:rPr>
                <w:sz w:val="16"/>
                <w:szCs w:val="16"/>
                <w:u w:val="single"/>
              </w:rPr>
              <w:t>e</w:t>
            </w:r>
            <w:r w:rsidRPr="003D4A04">
              <w:rPr>
                <w:sz w:val="16"/>
                <w:szCs w:val="16"/>
                <w:u w:val="single"/>
              </w:rPr>
              <w:t>quality objective</w:t>
            </w:r>
            <w:r w:rsidRPr="003D4A04">
              <w:rPr>
                <w:sz w:val="16"/>
                <w:szCs w:val="16"/>
              </w:rPr>
              <w:t xml:space="preserve"> must be explicit in the project documentation and cannot be implicit or assumed.</w:t>
            </w:r>
          </w:p>
          <w:p w14:paraId="57F2CA72" w14:textId="34591169" w:rsidR="00D52975" w:rsidRPr="003D4A04" w:rsidRDefault="00D52975" w:rsidP="0006738A">
            <w:pPr>
              <w:rPr>
                <w:b/>
                <w:bCs/>
                <w:sz w:val="16"/>
                <w:szCs w:val="16"/>
              </w:rPr>
            </w:pPr>
            <w:r w:rsidRPr="003D4A04">
              <w:rPr>
                <w:b/>
                <w:bCs/>
                <w:sz w:val="16"/>
                <w:szCs w:val="16"/>
              </w:rPr>
              <w:t xml:space="preserve">Target groups: </w:t>
            </w:r>
            <w:r w:rsidRPr="003D4A04">
              <w:rPr>
                <w:sz w:val="16"/>
                <w:szCs w:val="16"/>
              </w:rPr>
              <w:t>English language teachers and, more widely, decision makers</w:t>
            </w:r>
            <w:r w:rsidR="00DF6068">
              <w:rPr>
                <w:sz w:val="16"/>
                <w:szCs w:val="16"/>
              </w:rPr>
              <w:t xml:space="preserve"> and thought leaders</w:t>
            </w:r>
            <w:r w:rsidRPr="003D4A04">
              <w:rPr>
                <w:sz w:val="16"/>
                <w:szCs w:val="16"/>
              </w:rPr>
              <w:t xml:space="preserve"> in public education systems in China.</w:t>
            </w:r>
          </w:p>
        </w:tc>
      </w:tr>
      <w:tr w:rsidR="0006738A" w:rsidRPr="00CB57E4" w14:paraId="5F6F352C" w14:textId="77777777" w:rsidTr="00BA17E5">
        <w:trPr>
          <w:trHeight w:val="660"/>
        </w:trPr>
        <w:tc>
          <w:tcPr>
            <w:tcW w:w="10768" w:type="dxa"/>
            <w:gridSpan w:val="4"/>
          </w:tcPr>
          <w:p w14:paraId="79E4F3F0" w14:textId="77F49BA7" w:rsidR="0006738A" w:rsidRPr="003D4A04" w:rsidRDefault="002266A9" w:rsidP="0006738A">
            <w:pPr>
              <w:rPr>
                <w:b/>
                <w:bCs/>
                <w:sz w:val="16"/>
                <w:szCs w:val="16"/>
              </w:rPr>
            </w:pPr>
            <w:r>
              <w:rPr>
                <w:b/>
                <w:bCs/>
                <w:sz w:val="16"/>
                <w:szCs w:val="16"/>
              </w:rPr>
              <w:t>English Programmes</w:t>
            </w:r>
            <w:r w:rsidR="003D4A04">
              <w:rPr>
                <w:b/>
                <w:bCs/>
                <w:sz w:val="16"/>
                <w:szCs w:val="16"/>
              </w:rPr>
              <w:t xml:space="preserve"> Gender Equality </w:t>
            </w:r>
            <w:r>
              <w:rPr>
                <w:b/>
                <w:bCs/>
                <w:sz w:val="16"/>
                <w:szCs w:val="16"/>
              </w:rPr>
              <w:t xml:space="preserve">East Asia </w:t>
            </w:r>
            <w:r w:rsidR="003D4A04">
              <w:rPr>
                <w:b/>
                <w:bCs/>
                <w:sz w:val="16"/>
                <w:szCs w:val="16"/>
              </w:rPr>
              <w:t>P</w:t>
            </w:r>
            <w:r w:rsidR="0006738A" w:rsidRPr="003D4A04">
              <w:rPr>
                <w:b/>
                <w:bCs/>
                <w:sz w:val="16"/>
                <w:szCs w:val="16"/>
              </w:rPr>
              <w:t>rogramme Objective (1</w:t>
            </w:r>
            <w:r w:rsidR="003D4A04" w:rsidRPr="003D4A04">
              <w:rPr>
                <w:b/>
                <w:bCs/>
                <w:sz w:val="16"/>
                <w:szCs w:val="16"/>
              </w:rPr>
              <w:t>-4 years)</w:t>
            </w:r>
            <w:r w:rsidR="00513DAE">
              <w:rPr>
                <w:b/>
                <w:bCs/>
                <w:sz w:val="16"/>
                <w:szCs w:val="16"/>
              </w:rPr>
              <w:t>:</w:t>
            </w:r>
            <w:r w:rsidR="0006738A" w:rsidRPr="003D4A04">
              <w:rPr>
                <w:sz w:val="16"/>
                <w:szCs w:val="16"/>
              </w:rPr>
              <w:t xml:space="preserve"> To raise the profile and status of English teachers at institutional and provincial levels and help ensure they are adequately recognised for their role in formal education, and that ultimately the role of </w:t>
            </w:r>
            <w:r w:rsidR="003D4A04" w:rsidRPr="003D4A04">
              <w:rPr>
                <w:sz w:val="16"/>
                <w:szCs w:val="16"/>
              </w:rPr>
              <w:t xml:space="preserve">the </w:t>
            </w:r>
            <w:r w:rsidR="0006738A" w:rsidRPr="003D4A04">
              <w:rPr>
                <w:sz w:val="16"/>
                <w:szCs w:val="16"/>
              </w:rPr>
              <w:t>English teacher becomes more attractive, socially and financially, for quality candidates from different genders.</w:t>
            </w:r>
          </w:p>
        </w:tc>
      </w:tr>
      <w:tr w:rsidR="00230298" w:rsidRPr="00CB57E4" w14:paraId="1D2287CE" w14:textId="77777777" w:rsidTr="00C85870">
        <w:trPr>
          <w:trHeight w:val="70"/>
        </w:trPr>
        <w:tc>
          <w:tcPr>
            <w:tcW w:w="1159" w:type="dxa"/>
            <w:shd w:val="clear" w:color="auto" w:fill="00B0F0"/>
          </w:tcPr>
          <w:p w14:paraId="6BDF1D81" w14:textId="1F0DEA65" w:rsidR="00D52975" w:rsidRPr="00BA17E5" w:rsidRDefault="00D52975" w:rsidP="0006738A">
            <w:pPr>
              <w:rPr>
                <w:b/>
                <w:bCs/>
                <w:color w:val="FFFFFF" w:themeColor="background1"/>
                <w:sz w:val="18"/>
                <w:szCs w:val="18"/>
              </w:rPr>
            </w:pPr>
          </w:p>
        </w:tc>
        <w:tc>
          <w:tcPr>
            <w:tcW w:w="3089" w:type="dxa"/>
            <w:shd w:val="clear" w:color="auto" w:fill="00B0F0"/>
          </w:tcPr>
          <w:p w14:paraId="697BC7E2" w14:textId="77777777" w:rsidR="00D52975" w:rsidRPr="00BA17E5" w:rsidRDefault="00D52975" w:rsidP="0006738A">
            <w:pPr>
              <w:rPr>
                <w:b/>
                <w:bCs/>
                <w:color w:val="FFFFFF" w:themeColor="background1"/>
                <w:sz w:val="18"/>
                <w:szCs w:val="18"/>
              </w:rPr>
            </w:pPr>
            <w:r w:rsidRPr="00BA17E5">
              <w:rPr>
                <w:b/>
                <w:bCs/>
                <w:color w:val="FFFFFF" w:themeColor="background1"/>
                <w:sz w:val="18"/>
                <w:szCs w:val="18"/>
              </w:rPr>
              <w:t>What we must strive for in the project…</w:t>
            </w:r>
          </w:p>
        </w:tc>
        <w:tc>
          <w:tcPr>
            <w:tcW w:w="4678" w:type="dxa"/>
            <w:shd w:val="clear" w:color="auto" w:fill="00B0F0"/>
          </w:tcPr>
          <w:p w14:paraId="4CB02A34" w14:textId="3187DE05" w:rsidR="00D52975" w:rsidRPr="00BA17E5" w:rsidRDefault="00D52975" w:rsidP="0006738A">
            <w:pPr>
              <w:rPr>
                <w:b/>
                <w:bCs/>
                <w:color w:val="FFFFFF" w:themeColor="background1"/>
                <w:sz w:val="18"/>
                <w:szCs w:val="18"/>
              </w:rPr>
            </w:pPr>
            <w:r w:rsidRPr="00BA17E5">
              <w:rPr>
                <w:b/>
                <w:bCs/>
                <w:color w:val="FFFFFF" w:themeColor="background1"/>
                <w:sz w:val="18"/>
                <w:szCs w:val="18"/>
              </w:rPr>
              <w:t>What we hope our work</w:t>
            </w:r>
            <w:r w:rsidR="0006738A" w:rsidRPr="00BA17E5">
              <w:rPr>
                <w:b/>
                <w:bCs/>
                <w:color w:val="FFFFFF" w:themeColor="background1"/>
                <w:sz w:val="18"/>
                <w:szCs w:val="18"/>
              </w:rPr>
              <w:t xml:space="preserve"> (and this project)</w:t>
            </w:r>
            <w:r w:rsidRPr="00BA17E5">
              <w:rPr>
                <w:b/>
                <w:bCs/>
                <w:color w:val="FFFFFF" w:themeColor="background1"/>
                <w:sz w:val="18"/>
                <w:szCs w:val="18"/>
              </w:rPr>
              <w:t xml:space="preserve"> will contribute to over the longer term ….</w:t>
            </w:r>
          </w:p>
        </w:tc>
        <w:tc>
          <w:tcPr>
            <w:tcW w:w="1842" w:type="dxa"/>
            <w:shd w:val="clear" w:color="auto" w:fill="00B0F0"/>
          </w:tcPr>
          <w:p w14:paraId="1D4FE575" w14:textId="77777777" w:rsidR="00D52975" w:rsidRPr="00BA17E5" w:rsidRDefault="00D52975" w:rsidP="0006738A">
            <w:pPr>
              <w:rPr>
                <w:b/>
                <w:bCs/>
                <w:color w:val="FFFFFF" w:themeColor="background1"/>
                <w:sz w:val="18"/>
                <w:szCs w:val="18"/>
              </w:rPr>
            </w:pPr>
            <w:r w:rsidRPr="00BA17E5">
              <w:rPr>
                <w:b/>
                <w:bCs/>
                <w:color w:val="FFFFFF" w:themeColor="background1"/>
                <w:sz w:val="18"/>
                <w:szCs w:val="18"/>
              </w:rPr>
              <w:t>Building towards…</w:t>
            </w:r>
          </w:p>
        </w:tc>
      </w:tr>
      <w:tr w:rsidR="00230298" w:rsidRPr="00CB57E4" w14:paraId="2ADEBDE2" w14:textId="77777777" w:rsidTr="00C85870">
        <w:trPr>
          <w:trHeight w:val="720"/>
        </w:trPr>
        <w:tc>
          <w:tcPr>
            <w:tcW w:w="1159" w:type="dxa"/>
            <w:shd w:val="clear" w:color="auto" w:fill="66EAFF" w:themeFill="accent3" w:themeFillTint="99"/>
          </w:tcPr>
          <w:p w14:paraId="50C0BC8E" w14:textId="77777777" w:rsidR="00D52975" w:rsidRPr="00C85870" w:rsidRDefault="00D52975" w:rsidP="0006738A">
            <w:pPr>
              <w:jc w:val="center"/>
              <w:rPr>
                <w:b/>
                <w:bCs/>
                <w:sz w:val="16"/>
                <w:szCs w:val="16"/>
              </w:rPr>
            </w:pPr>
            <w:r w:rsidRPr="00C85870">
              <w:rPr>
                <w:b/>
                <w:bCs/>
                <w:sz w:val="16"/>
                <w:szCs w:val="16"/>
              </w:rPr>
              <w:t>Project</w:t>
            </w:r>
          </w:p>
        </w:tc>
        <w:tc>
          <w:tcPr>
            <w:tcW w:w="3089" w:type="dxa"/>
            <w:shd w:val="clear" w:color="auto" w:fill="66EAFF" w:themeFill="accent3" w:themeFillTint="99"/>
          </w:tcPr>
          <w:p w14:paraId="0D0E81CF" w14:textId="63F3B15C" w:rsidR="00D52975" w:rsidRPr="00C85870" w:rsidRDefault="00D52975" w:rsidP="0006738A">
            <w:pPr>
              <w:jc w:val="center"/>
              <w:rPr>
                <w:b/>
                <w:bCs/>
                <w:sz w:val="16"/>
                <w:szCs w:val="16"/>
              </w:rPr>
            </w:pPr>
            <w:r w:rsidRPr="00C85870">
              <w:rPr>
                <w:b/>
                <w:bCs/>
                <w:sz w:val="16"/>
                <w:szCs w:val="16"/>
              </w:rPr>
              <w:t xml:space="preserve">Short Term </w:t>
            </w:r>
            <w:r w:rsidR="00796845" w:rsidRPr="00C85870">
              <w:rPr>
                <w:b/>
                <w:bCs/>
                <w:sz w:val="16"/>
                <w:szCs w:val="16"/>
              </w:rPr>
              <w:t xml:space="preserve">GE </w:t>
            </w:r>
            <w:r w:rsidRPr="00C85870">
              <w:rPr>
                <w:b/>
                <w:bCs/>
                <w:sz w:val="16"/>
                <w:szCs w:val="16"/>
              </w:rPr>
              <w:t>Outcomes/Outputs (</w:t>
            </w:r>
            <w:r w:rsidR="0006738A" w:rsidRPr="00C85870">
              <w:rPr>
                <w:b/>
                <w:bCs/>
                <w:sz w:val="16"/>
                <w:szCs w:val="16"/>
              </w:rPr>
              <w:t xml:space="preserve">E.g., </w:t>
            </w:r>
            <w:r w:rsidRPr="00C85870">
              <w:rPr>
                <w:b/>
                <w:bCs/>
                <w:sz w:val="16"/>
                <w:szCs w:val="16"/>
              </w:rPr>
              <w:t>&lt; 1 year)</w:t>
            </w:r>
            <w:r w:rsidR="0006738A" w:rsidRPr="00C85870">
              <w:rPr>
                <w:b/>
                <w:bCs/>
                <w:sz w:val="16"/>
                <w:szCs w:val="16"/>
              </w:rPr>
              <w:t xml:space="preserve"> </w:t>
            </w:r>
          </w:p>
        </w:tc>
        <w:tc>
          <w:tcPr>
            <w:tcW w:w="4678" w:type="dxa"/>
            <w:shd w:val="clear" w:color="auto" w:fill="66EAFF" w:themeFill="accent3" w:themeFillTint="99"/>
          </w:tcPr>
          <w:p w14:paraId="0C5859C0" w14:textId="77777777" w:rsidR="0006738A" w:rsidRPr="00C85870" w:rsidRDefault="00D52975" w:rsidP="0006738A">
            <w:pPr>
              <w:jc w:val="center"/>
              <w:rPr>
                <w:b/>
                <w:bCs/>
                <w:sz w:val="16"/>
                <w:szCs w:val="16"/>
              </w:rPr>
            </w:pPr>
            <w:r w:rsidRPr="00C85870">
              <w:rPr>
                <w:b/>
                <w:bCs/>
                <w:sz w:val="16"/>
                <w:szCs w:val="16"/>
              </w:rPr>
              <w:t xml:space="preserve">Mid-term </w:t>
            </w:r>
            <w:r w:rsidR="00796845" w:rsidRPr="00C85870">
              <w:rPr>
                <w:b/>
                <w:bCs/>
                <w:sz w:val="16"/>
                <w:szCs w:val="16"/>
              </w:rPr>
              <w:t xml:space="preserve">GE </w:t>
            </w:r>
            <w:r w:rsidRPr="00C85870">
              <w:rPr>
                <w:b/>
                <w:bCs/>
                <w:sz w:val="16"/>
                <w:szCs w:val="16"/>
              </w:rPr>
              <w:t>Outcomes/Outputs</w:t>
            </w:r>
          </w:p>
          <w:p w14:paraId="00969D19" w14:textId="41146C51" w:rsidR="00D52975" w:rsidRPr="00C85870" w:rsidRDefault="00D52975" w:rsidP="0006738A">
            <w:pPr>
              <w:jc w:val="center"/>
              <w:rPr>
                <w:b/>
                <w:bCs/>
                <w:sz w:val="16"/>
                <w:szCs w:val="16"/>
              </w:rPr>
            </w:pPr>
            <w:r w:rsidRPr="00C85870">
              <w:rPr>
                <w:b/>
                <w:bCs/>
                <w:sz w:val="16"/>
                <w:szCs w:val="16"/>
              </w:rPr>
              <w:t xml:space="preserve"> (</w:t>
            </w:r>
            <w:r w:rsidR="0006738A" w:rsidRPr="00C85870">
              <w:rPr>
                <w:b/>
                <w:bCs/>
                <w:sz w:val="16"/>
                <w:szCs w:val="16"/>
              </w:rPr>
              <w:t xml:space="preserve">E.g., </w:t>
            </w:r>
            <w:r w:rsidRPr="00C85870">
              <w:rPr>
                <w:b/>
                <w:bCs/>
                <w:sz w:val="16"/>
                <w:szCs w:val="16"/>
              </w:rPr>
              <w:t xml:space="preserve">1 – </w:t>
            </w:r>
            <w:r w:rsidR="0006738A" w:rsidRPr="00C85870">
              <w:rPr>
                <w:b/>
                <w:bCs/>
                <w:sz w:val="16"/>
                <w:szCs w:val="16"/>
              </w:rPr>
              <w:t>4</w:t>
            </w:r>
            <w:r w:rsidRPr="00C85870">
              <w:rPr>
                <w:b/>
                <w:bCs/>
                <w:sz w:val="16"/>
                <w:szCs w:val="16"/>
              </w:rPr>
              <w:t xml:space="preserve"> years)</w:t>
            </w:r>
            <w:r w:rsidR="0006738A" w:rsidRPr="00C85870">
              <w:rPr>
                <w:b/>
                <w:bCs/>
                <w:sz w:val="16"/>
                <w:szCs w:val="16"/>
              </w:rPr>
              <w:t xml:space="preserve"> </w:t>
            </w:r>
          </w:p>
        </w:tc>
        <w:tc>
          <w:tcPr>
            <w:tcW w:w="1842" w:type="dxa"/>
            <w:shd w:val="clear" w:color="auto" w:fill="66EAFF" w:themeFill="accent3" w:themeFillTint="99"/>
          </w:tcPr>
          <w:p w14:paraId="2D1572B8" w14:textId="1737FAA6" w:rsidR="00D52975" w:rsidRPr="00C85870" w:rsidRDefault="00D52975" w:rsidP="0006738A">
            <w:pPr>
              <w:jc w:val="center"/>
              <w:rPr>
                <w:b/>
                <w:bCs/>
                <w:sz w:val="16"/>
                <w:szCs w:val="16"/>
              </w:rPr>
            </w:pPr>
            <w:r w:rsidRPr="00C85870">
              <w:rPr>
                <w:b/>
                <w:bCs/>
                <w:sz w:val="16"/>
                <w:szCs w:val="16"/>
              </w:rPr>
              <w:t xml:space="preserve">Longer term </w:t>
            </w:r>
            <w:r w:rsidR="00796845" w:rsidRPr="00C85870">
              <w:rPr>
                <w:b/>
                <w:bCs/>
                <w:sz w:val="16"/>
                <w:szCs w:val="16"/>
              </w:rPr>
              <w:t xml:space="preserve">GE </w:t>
            </w:r>
            <w:r w:rsidRPr="00C85870">
              <w:rPr>
                <w:b/>
                <w:bCs/>
                <w:sz w:val="16"/>
                <w:szCs w:val="16"/>
              </w:rPr>
              <w:t>outcome</w:t>
            </w:r>
          </w:p>
        </w:tc>
      </w:tr>
      <w:tr w:rsidR="00230298" w:rsidRPr="00CB57E4" w14:paraId="770C6AA4" w14:textId="77777777" w:rsidTr="00230298">
        <w:trPr>
          <w:trHeight w:val="7782"/>
        </w:trPr>
        <w:tc>
          <w:tcPr>
            <w:tcW w:w="1159" w:type="dxa"/>
            <w:vMerge w:val="restart"/>
          </w:tcPr>
          <w:p w14:paraId="3E275F8E" w14:textId="77777777" w:rsidR="00D52975" w:rsidRPr="0006738A" w:rsidRDefault="00D52975" w:rsidP="0006738A">
            <w:pPr>
              <w:rPr>
                <w:sz w:val="16"/>
                <w:szCs w:val="16"/>
              </w:rPr>
            </w:pPr>
          </w:p>
          <w:p w14:paraId="0789A19E" w14:textId="77777777" w:rsidR="00D52975" w:rsidRPr="0006738A" w:rsidRDefault="00D52975" w:rsidP="0006738A">
            <w:pPr>
              <w:rPr>
                <w:sz w:val="16"/>
                <w:szCs w:val="16"/>
              </w:rPr>
            </w:pPr>
          </w:p>
          <w:p w14:paraId="4609F015" w14:textId="77777777" w:rsidR="00D52975" w:rsidRPr="0006738A" w:rsidRDefault="00D52975" w:rsidP="0006738A">
            <w:pPr>
              <w:rPr>
                <w:sz w:val="16"/>
                <w:szCs w:val="16"/>
              </w:rPr>
            </w:pPr>
          </w:p>
          <w:p w14:paraId="064C2CA0" w14:textId="77777777" w:rsidR="00D52975" w:rsidRPr="0006738A" w:rsidRDefault="00D52975" w:rsidP="0006738A">
            <w:pPr>
              <w:rPr>
                <w:sz w:val="16"/>
                <w:szCs w:val="16"/>
              </w:rPr>
            </w:pPr>
          </w:p>
          <w:p w14:paraId="3358A52E" w14:textId="77777777" w:rsidR="00D52975" w:rsidRPr="0006738A" w:rsidRDefault="00D52975" w:rsidP="0006738A">
            <w:pPr>
              <w:rPr>
                <w:sz w:val="16"/>
                <w:szCs w:val="16"/>
              </w:rPr>
            </w:pPr>
          </w:p>
          <w:p w14:paraId="6AC5B23F" w14:textId="77777777" w:rsidR="00D52975" w:rsidRPr="0006738A" w:rsidRDefault="00D52975" w:rsidP="0006738A">
            <w:pPr>
              <w:rPr>
                <w:sz w:val="16"/>
                <w:szCs w:val="16"/>
              </w:rPr>
            </w:pPr>
          </w:p>
          <w:p w14:paraId="3D54013D" w14:textId="77777777" w:rsidR="00D52975" w:rsidRPr="0006738A" w:rsidRDefault="00D52975" w:rsidP="0006738A">
            <w:pPr>
              <w:rPr>
                <w:sz w:val="16"/>
                <w:szCs w:val="16"/>
              </w:rPr>
            </w:pPr>
          </w:p>
          <w:p w14:paraId="5AC05FCB" w14:textId="77777777" w:rsidR="00D52975" w:rsidRPr="0006738A" w:rsidRDefault="00D52975" w:rsidP="0006738A">
            <w:pPr>
              <w:rPr>
                <w:sz w:val="16"/>
                <w:szCs w:val="16"/>
              </w:rPr>
            </w:pPr>
          </w:p>
          <w:p w14:paraId="17D4EE05" w14:textId="77777777" w:rsidR="00D52975" w:rsidRPr="0006738A" w:rsidRDefault="00D52975" w:rsidP="0006738A">
            <w:pPr>
              <w:rPr>
                <w:sz w:val="16"/>
                <w:szCs w:val="16"/>
              </w:rPr>
            </w:pPr>
          </w:p>
          <w:p w14:paraId="5405E22D" w14:textId="3B341161" w:rsidR="00D52975" w:rsidRPr="0006738A" w:rsidRDefault="00371083" w:rsidP="0006738A">
            <w:pPr>
              <w:rPr>
                <w:sz w:val="16"/>
                <w:szCs w:val="16"/>
              </w:rPr>
            </w:pPr>
            <w:r w:rsidRPr="00371083">
              <w:rPr>
                <w:color w:val="FF0000"/>
                <w:sz w:val="16"/>
                <w:szCs w:val="16"/>
              </w:rPr>
              <w:t>NODE Project</w:t>
            </w:r>
          </w:p>
        </w:tc>
        <w:tc>
          <w:tcPr>
            <w:tcW w:w="3089" w:type="dxa"/>
          </w:tcPr>
          <w:p w14:paraId="0EB996F7" w14:textId="77777777" w:rsidR="000A07FF" w:rsidRPr="0006738A" w:rsidRDefault="000A07FF" w:rsidP="0006738A">
            <w:pPr>
              <w:pStyle w:val="ListParagraph"/>
              <w:spacing w:after="0" w:line="240" w:lineRule="auto"/>
              <w:ind w:left="456"/>
              <w:contextualSpacing/>
              <w:rPr>
                <w:sz w:val="16"/>
                <w:szCs w:val="16"/>
              </w:rPr>
            </w:pPr>
          </w:p>
          <w:p w14:paraId="04D984AE" w14:textId="203A1FE8" w:rsidR="004D4362" w:rsidRDefault="0077785F" w:rsidP="0006738A">
            <w:pPr>
              <w:pStyle w:val="ListParagraph"/>
              <w:numPr>
                <w:ilvl w:val="0"/>
                <w:numId w:val="27"/>
              </w:numPr>
              <w:spacing w:after="0" w:line="240" w:lineRule="auto"/>
              <w:ind w:left="456" w:hanging="425"/>
              <w:contextualSpacing/>
              <w:rPr>
                <w:sz w:val="16"/>
                <w:szCs w:val="16"/>
              </w:rPr>
            </w:pPr>
            <w:r w:rsidRPr="00D05E1F">
              <w:rPr>
                <w:color w:val="000000" w:themeColor="text1"/>
                <w:sz w:val="16"/>
                <w:szCs w:val="16"/>
              </w:rPr>
              <w:t>P</w:t>
            </w:r>
            <w:r w:rsidR="004D4362" w:rsidRPr="00D05E1F">
              <w:rPr>
                <w:color w:val="000000" w:themeColor="text1"/>
                <w:sz w:val="16"/>
                <w:szCs w:val="16"/>
              </w:rPr>
              <w:t xml:space="preserve">articipating </w:t>
            </w:r>
            <w:r w:rsidR="00371083" w:rsidRPr="00D05E1F">
              <w:rPr>
                <w:color w:val="000000" w:themeColor="text1"/>
                <w:sz w:val="16"/>
                <w:szCs w:val="16"/>
              </w:rPr>
              <w:t xml:space="preserve">project </w:t>
            </w:r>
            <w:r w:rsidR="004D4362" w:rsidRPr="00D05E1F">
              <w:rPr>
                <w:color w:val="000000" w:themeColor="text1"/>
                <w:sz w:val="16"/>
                <w:szCs w:val="16"/>
              </w:rPr>
              <w:t xml:space="preserve">teams </w:t>
            </w:r>
            <w:r w:rsidR="004D4362" w:rsidRPr="0006738A">
              <w:rPr>
                <w:sz w:val="16"/>
                <w:szCs w:val="16"/>
              </w:rPr>
              <w:t>have been gender-balanced and representative.</w:t>
            </w:r>
          </w:p>
          <w:p w14:paraId="470B0FA0" w14:textId="77777777" w:rsidR="00BE6059" w:rsidRDefault="00BE6059" w:rsidP="00C85870">
            <w:pPr>
              <w:pStyle w:val="ListParagraph"/>
              <w:spacing w:after="0" w:line="240" w:lineRule="auto"/>
              <w:ind w:left="456"/>
              <w:contextualSpacing/>
              <w:rPr>
                <w:sz w:val="16"/>
                <w:szCs w:val="16"/>
              </w:rPr>
            </w:pPr>
          </w:p>
          <w:p w14:paraId="0D3ECDA7" w14:textId="70E6BFB3" w:rsidR="00BE6059" w:rsidRDefault="00BE6059" w:rsidP="0006738A">
            <w:pPr>
              <w:pStyle w:val="ListParagraph"/>
              <w:numPr>
                <w:ilvl w:val="0"/>
                <w:numId w:val="27"/>
              </w:numPr>
              <w:spacing w:after="0" w:line="240" w:lineRule="auto"/>
              <w:ind w:left="456" w:hanging="425"/>
              <w:contextualSpacing/>
              <w:rPr>
                <w:sz w:val="16"/>
                <w:szCs w:val="16"/>
              </w:rPr>
            </w:pPr>
            <w:r w:rsidRPr="00D05E1F">
              <w:rPr>
                <w:color w:val="000000" w:themeColor="text1"/>
                <w:sz w:val="16"/>
                <w:szCs w:val="16"/>
              </w:rPr>
              <w:t xml:space="preserve">Participating </w:t>
            </w:r>
            <w:r w:rsidR="00371083" w:rsidRPr="00D05E1F">
              <w:rPr>
                <w:color w:val="000000" w:themeColor="text1"/>
                <w:sz w:val="16"/>
                <w:szCs w:val="16"/>
              </w:rPr>
              <w:t xml:space="preserve">project </w:t>
            </w:r>
            <w:r>
              <w:rPr>
                <w:sz w:val="16"/>
                <w:szCs w:val="16"/>
              </w:rPr>
              <w:t>teams have demonstrable expertise on gender equality &amp; EDI.</w:t>
            </w:r>
          </w:p>
          <w:p w14:paraId="6BB43F68" w14:textId="77777777" w:rsidR="0006738A" w:rsidRPr="0006738A" w:rsidRDefault="0006738A" w:rsidP="0006738A">
            <w:pPr>
              <w:pStyle w:val="ListParagraph"/>
              <w:spacing w:after="0" w:line="240" w:lineRule="auto"/>
              <w:ind w:left="456"/>
              <w:contextualSpacing/>
              <w:rPr>
                <w:sz w:val="16"/>
                <w:szCs w:val="16"/>
              </w:rPr>
            </w:pPr>
          </w:p>
          <w:p w14:paraId="23B1C11D" w14:textId="040A24A6" w:rsidR="000A07FF" w:rsidRDefault="000A07FF" w:rsidP="0006738A">
            <w:pPr>
              <w:pStyle w:val="ListParagraph"/>
              <w:numPr>
                <w:ilvl w:val="0"/>
                <w:numId w:val="27"/>
              </w:numPr>
              <w:spacing w:after="0" w:line="240" w:lineRule="auto"/>
              <w:ind w:left="407"/>
              <w:contextualSpacing/>
              <w:rPr>
                <w:sz w:val="16"/>
                <w:szCs w:val="16"/>
              </w:rPr>
            </w:pPr>
            <w:r w:rsidRPr="0006738A">
              <w:rPr>
                <w:sz w:val="16"/>
                <w:szCs w:val="16"/>
              </w:rPr>
              <w:t>Local gender equality considerations</w:t>
            </w:r>
            <w:r w:rsidR="00F74AAA">
              <w:rPr>
                <w:sz w:val="16"/>
                <w:szCs w:val="16"/>
              </w:rPr>
              <w:t xml:space="preserve"> (barriers and opportunities)</w:t>
            </w:r>
            <w:r w:rsidRPr="0006738A">
              <w:rPr>
                <w:sz w:val="16"/>
                <w:szCs w:val="16"/>
              </w:rPr>
              <w:t xml:space="preserve"> related to both men </w:t>
            </w:r>
            <w:r w:rsidRPr="0006738A">
              <w:rPr>
                <w:i/>
                <w:iCs/>
                <w:sz w:val="16"/>
                <w:szCs w:val="16"/>
              </w:rPr>
              <w:t>and</w:t>
            </w:r>
            <w:r w:rsidRPr="0006738A">
              <w:rPr>
                <w:sz w:val="16"/>
                <w:szCs w:val="16"/>
              </w:rPr>
              <w:t xml:space="preserve"> women have been analysed and included within the project.</w:t>
            </w:r>
          </w:p>
          <w:p w14:paraId="55FA95E2" w14:textId="77777777" w:rsidR="0006738A" w:rsidRPr="0006738A" w:rsidRDefault="0006738A" w:rsidP="0006738A">
            <w:pPr>
              <w:pStyle w:val="ListParagraph"/>
              <w:spacing w:after="0" w:line="240" w:lineRule="auto"/>
              <w:ind w:left="407"/>
              <w:contextualSpacing/>
              <w:rPr>
                <w:sz w:val="16"/>
                <w:szCs w:val="16"/>
              </w:rPr>
            </w:pPr>
          </w:p>
          <w:p w14:paraId="4A03B88C" w14:textId="61ECB2F8" w:rsidR="00D52975" w:rsidRDefault="004D4362" w:rsidP="0006738A">
            <w:pPr>
              <w:pStyle w:val="ListParagraph"/>
              <w:numPr>
                <w:ilvl w:val="0"/>
                <w:numId w:val="27"/>
              </w:numPr>
              <w:spacing w:after="0" w:line="240" w:lineRule="auto"/>
              <w:ind w:left="407"/>
              <w:contextualSpacing/>
              <w:rPr>
                <w:sz w:val="16"/>
                <w:szCs w:val="16"/>
              </w:rPr>
            </w:pPr>
            <w:r w:rsidRPr="0006738A">
              <w:rPr>
                <w:sz w:val="16"/>
                <w:szCs w:val="16"/>
              </w:rPr>
              <w:t>Recruitment for</w:t>
            </w:r>
            <w:r w:rsidR="00D52975" w:rsidRPr="0006738A">
              <w:rPr>
                <w:sz w:val="16"/>
                <w:szCs w:val="16"/>
              </w:rPr>
              <w:t xml:space="preserve"> all activities has been inclusive, balanced and</w:t>
            </w:r>
            <w:r w:rsidR="00BE6059">
              <w:rPr>
                <w:sz w:val="16"/>
                <w:szCs w:val="16"/>
              </w:rPr>
              <w:t xml:space="preserve"> </w:t>
            </w:r>
            <w:r w:rsidR="00D52975" w:rsidRPr="0006738A">
              <w:rPr>
                <w:sz w:val="16"/>
                <w:szCs w:val="16"/>
              </w:rPr>
              <w:t>representative to ensure, in particular, maxim</w:t>
            </w:r>
            <w:r w:rsidR="000A07FF" w:rsidRPr="0006738A">
              <w:rPr>
                <w:sz w:val="16"/>
                <w:szCs w:val="16"/>
              </w:rPr>
              <w:t>ised</w:t>
            </w:r>
            <w:r w:rsidR="00D52975" w:rsidRPr="0006738A">
              <w:rPr>
                <w:sz w:val="16"/>
                <w:szCs w:val="16"/>
              </w:rPr>
              <w:t xml:space="preserve"> participation of female teachers in </w:t>
            </w:r>
            <w:r w:rsidR="00BE6059">
              <w:rPr>
                <w:sz w:val="16"/>
                <w:szCs w:val="16"/>
              </w:rPr>
              <w:t xml:space="preserve">rural and </w:t>
            </w:r>
            <w:r w:rsidR="00D52975" w:rsidRPr="0006738A">
              <w:rPr>
                <w:sz w:val="16"/>
                <w:szCs w:val="16"/>
              </w:rPr>
              <w:t>under-developed areas. E.g.  consideration of language used, distribution methods, and timeframes for completion.</w:t>
            </w:r>
          </w:p>
          <w:p w14:paraId="18275ACF" w14:textId="77777777" w:rsidR="0006738A" w:rsidRPr="0006738A" w:rsidRDefault="0006738A" w:rsidP="0006738A">
            <w:pPr>
              <w:pStyle w:val="ListParagraph"/>
              <w:spacing w:after="0" w:line="240" w:lineRule="auto"/>
              <w:ind w:left="407"/>
              <w:contextualSpacing/>
              <w:rPr>
                <w:sz w:val="16"/>
                <w:szCs w:val="16"/>
              </w:rPr>
            </w:pPr>
          </w:p>
          <w:p w14:paraId="0BCBA92E" w14:textId="5F552D9C" w:rsidR="00D52975" w:rsidRDefault="00371083" w:rsidP="0006738A">
            <w:pPr>
              <w:pStyle w:val="ListParagraph"/>
              <w:numPr>
                <w:ilvl w:val="0"/>
                <w:numId w:val="27"/>
              </w:numPr>
              <w:spacing w:after="0" w:line="240" w:lineRule="auto"/>
              <w:ind w:left="407"/>
              <w:contextualSpacing/>
              <w:rPr>
                <w:sz w:val="16"/>
                <w:szCs w:val="16"/>
              </w:rPr>
            </w:pPr>
            <w:r w:rsidRPr="00D05E1F">
              <w:rPr>
                <w:color w:val="000000" w:themeColor="text1"/>
                <w:sz w:val="16"/>
                <w:szCs w:val="16"/>
              </w:rPr>
              <w:t>Project</w:t>
            </w:r>
            <w:r w:rsidR="00D52975" w:rsidRPr="00D05E1F">
              <w:rPr>
                <w:color w:val="000000" w:themeColor="text1"/>
                <w:sz w:val="16"/>
                <w:szCs w:val="16"/>
              </w:rPr>
              <w:t xml:space="preserve"> activities </w:t>
            </w:r>
            <w:r w:rsidR="00D52975" w:rsidRPr="0006738A">
              <w:rPr>
                <w:sz w:val="16"/>
                <w:szCs w:val="16"/>
              </w:rPr>
              <w:t>have ensured as even a</w:t>
            </w:r>
            <w:r w:rsidR="00230298">
              <w:rPr>
                <w:sz w:val="16"/>
                <w:szCs w:val="16"/>
              </w:rPr>
              <w:t xml:space="preserve"> participatory gender balance</w:t>
            </w:r>
            <w:r w:rsidR="00D52975" w:rsidRPr="0006738A">
              <w:rPr>
                <w:sz w:val="16"/>
                <w:szCs w:val="16"/>
              </w:rPr>
              <w:t xml:space="preserve"> as possible</w:t>
            </w:r>
            <w:r w:rsidR="004D4362" w:rsidRPr="0006738A">
              <w:rPr>
                <w:sz w:val="16"/>
                <w:szCs w:val="16"/>
              </w:rPr>
              <w:t xml:space="preserve"> and</w:t>
            </w:r>
            <w:r w:rsidR="00230298">
              <w:rPr>
                <w:sz w:val="16"/>
                <w:szCs w:val="16"/>
              </w:rPr>
              <w:t xml:space="preserve"> clearly</w:t>
            </w:r>
            <w:r w:rsidR="004D4362" w:rsidRPr="0006738A">
              <w:rPr>
                <w:sz w:val="16"/>
                <w:szCs w:val="16"/>
              </w:rPr>
              <w:t xml:space="preserve"> disaggregat</w:t>
            </w:r>
            <w:r w:rsidR="00230298">
              <w:rPr>
                <w:sz w:val="16"/>
                <w:szCs w:val="16"/>
              </w:rPr>
              <w:t>ed</w:t>
            </w:r>
            <w:r w:rsidR="004D4362" w:rsidRPr="0006738A">
              <w:rPr>
                <w:sz w:val="16"/>
                <w:szCs w:val="16"/>
              </w:rPr>
              <w:t xml:space="preserve"> data</w:t>
            </w:r>
            <w:r w:rsidR="00D52975" w:rsidRPr="0006738A">
              <w:rPr>
                <w:sz w:val="16"/>
                <w:szCs w:val="16"/>
              </w:rPr>
              <w:t>; working towards a balance of 50-50 where feasible.</w:t>
            </w:r>
          </w:p>
          <w:p w14:paraId="2592D3C6" w14:textId="77777777" w:rsidR="0006738A" w:rsidRPr="0006738A" w:rsidRDefault="0006738A" w:rsidP="0006738A">
            <w:pPr>
              <w:pStyle w:val="ListParagraph"/>
              <w:spacing w:after="0" w:line="240" w:lineRule="auto"/>
              <w:ind w:left="407"/>
              <w:contextualSpacing/>
              <w:rPr>
                <w:sz w:val="16"/>
                <w:szCs w:val="16"/>
              </w:rPr>
            </w:pPr>
          </w:p>
          <w:p w14:paraId="4308A4B5" w14:textId="61C3B5FA" w:rsidR="000A07FF" w:rsidRDefault="00371083" w:rsidP="0006738A">
            <w:pPr>
              <w:pStyle w:val="ListParagraph"/>
              <w:numPr>
                <w:ilvl w:val="0"/>
                <w:numId w:val="27"/>
              </w:numPr>
              <w:spacing w:after="0" w:line="240" w:lineRule="auto"/>
              <w:ind w:left="407"/>
              <w:contextualSpacing/>
              <w:rPr>
                <w:sz w:val="16"/>
                <w:szCs w:val="16"/>
              </w:rPr>
            </w:pPr>
            <w:r w:rsidRPr="00D05E1F">
              <w:rPr>
                <w:color w:val="000000" w:themeColor="text1"/>
                <w:sz w:val="16"/>
                <w:szCs w:val="16"/>
              </w:rPr>
              <w:t>Project</w:t>
            </w:r>
            <w:r w:rsidR="000A07FF" w:rsidRPr="00D05E1F">
              <w:rPr>
                <w:color w:val="000000" w:themeColor="text1"/>
                <w:sz w:val="16"/>
                <w:szCs w:val="16"/>
              </w:rPr>
              <w:t xml:space="preserve"> activities </w:t>
            </w:r>
            <w:r w:rsidR="000A07FF" w:rsidRPr="0006738A">
              <w:rPr>
                <w:sz w:val="16"/>
                <w:szCs w:val="16"/>
              </w:rPr>
              <w:t xml:space="preserve">and tools have been created </w:t>
            </w:r>
            <w:r w:rsidR="0077785F" w:rsidRPr="0006738A">
              <w:rPr>
                <w:sz w:val="16"/>
                <w:szCs w:val="16"/>
              </w:rPr>
              <w:t>‘</w:t>
            </w:r>
            <w:r w:rsidR="000A07FF" w:rsidRPr="0006738A">
              <w:rPr>
                <w:sz w:val="16"/>
                <w:szCs w:val="16"/>
              </w:rPr>
              <w:t>gender-sensitive</w:t>
            </w:r>
            <w:r w:rsidR="0077785F" w:rsidRPr="0006738A">
              <w:rPr>
                <w:sz w:val="16"/>
                <w:szCs w:val="16"/>
              </w:rPr>
              <w:t>’</w:t>
            </w:r>
            <w:r w:rsidR="000A07FF" w:rsidRPr="0006738A">
              <w:rPr>
                <w:sz w:val="16"/>
                <w:szCs w:val="16"/>
              </w:rPr>
              <w:t xml:space="preserve"> and have identified and considered specific indicators and questions related to local, practical gender equality issues within its tools that </w:t>
            </w:r>
            <w:r w:rsidR="0077785F" w:rsidRPr="0006738A">
              <w:rPr>
                <w:sz w:val="16"/>
                <w:szCs w:val="16"/>
              </w:rPr>
              <w:t>can</w:t>
            </w:r>
            <w:r w:rsidR="000A07FF" w:rsidRPr="0006738A">
              <w:rPr>
                <w:sz w:val="16"/>
                <w:szCs w:val="16"/>
              </w:rPr>
              <w:t xml:space="preserve"> lead to actionable insight.</w:t>
            </w:r>
          </w:p>
          <w:p w14:paraId="2D0CB684" w14:textId="5755C6B6" w:rsidR="004D4362" w:rsidRPr="00C85870" w:rsidRDefault="004D4362" w:rsidP="00C85870">
            <w:pPr>
              <w:spacing w:after="160" w:line="259" w:lineRule="auto"/>
              <w:contextualSpacing/>
              <w:rPr>
                <w:sz w:val="16"/>
                <w:szCs w:val="16"/>
              </w:rPr>
            </w:pPr>
          </w:p>
        </w:tc>
        <w:tc>
          <w:tcPr>
            <w:tcW w:w="4678" w:type="dxa"/>
            <w:vMerge w:val="restart"/>
          </w:tcPr>
          <w:p w14:paraId="093A5518" w14:textId="77777777" w:rsidR="003D4A04" w:rsidRPr="003D4A04" w:rsidRDefault="003D4A04" w:rsidP="003D4A04">
            <w:pPr>
              <w:spacing w:after="0" w:line="240" w:lineRule="auto"/>
              <w:contextualSpacing/>
              <w:rPr>
                <w:color w:val="000000" w:themeColor="text1"/>
                <w:sz w:val="16"/>
                <w:szCs w:val="16"/>
              </w:rPr>
            </w:pPr>
          </w:p>
          <w:p w14:paraId="4CAFD024" w14:textId="043C6F64" w:rsidR="00D52975" w:rsidRDefault="00D52975" w:rsidP="0006738A">
            <w:pPr>
              <w:pStyle w:val="ListParagraph"/>
              <w:numPr>
                <w:ilvl w:val="0"/>
                <w:numId w:val="28"/>
              </w:numPr>
              <w:spacing w:after="0" w:line="240" w:lineRule="auto"/>
              <w:ind w:left="455"/>
              <w:contextualSpacing/>
              <w:rPr>
                <w:color w:val="000000" w:themeColor="text1"/>
                <w:sz w:val="16"/>
                <w:szCs w:val="16"/>
              </w:rPr>
            </w:pPr>
            <w:r w:rsidRPr="0006738A">
              <w:rPr>
                <w:color w:val="000000" w:themeColor="text1"/>
                <w:sz w:val="16"/>
                <w:szCs w:val="16"/>
              </w:rPr>
              <w:t>The</w:t>
            </w:r>
            <w:r w:rsidR="0077785F" w:rsidRPr="000449DD">
              <w:rPr>
                <w:color w:val="FF0000"/>
                <w:sz w:val="16"/>
                <w:szCs w:val="16"/>
              </w:rPr>
              <w:t xml:space="preserve"> </w:t>
            </w:r>
            <w:r w:rsidR="005E0708">
              <w:rPr>
                <w:color w:val="000000" w:themeColor="text1"/>
                <w:sz w:val="16"/>
                <w:szCs w:val="16"/>
              </w:rPr>
              <w:t>p</w:t>
            </w:r>
            <w:r w:rsidR="00371083" w:rsidRPr="00D05E1F">
              <w:rPr>
                <w:color w:val="000000" w:themeColor="text1"/>
                <w:sz w:val="16"/>
                <w:szCs w:val="16"/>
              </w:rPr>
              <w:t>roject</w:t>
            </w:r>
            <w:r w:rsidR="0077785F" w:rsidRPr="00D05E1F">
              <w:rPr>
                <w:color w:val="000000" w:themeColor="text1"/>
                <w:sz w:val="16"/>
                <w:szCs w:val="16"/>
              </w:rPr>
              <w:t xml:space="preserve"> </w:t>
            </w:r>
            <w:r w:rsidR="00E72155">
              <w:rPr>
                <w:color w:val="000000" w:themeColor="text1"/>
                <w:sz w:val="16"/>
                <w:szCs w:val="16"/>
              </w:rPr>
              <w:t>activities or res</w:t>
            </w:r>
            <w:r w:rsidR="005E0708">
              <w:rPr>
                <w:color w:val="000000" w:themeColor="text1"/>
                <w:sz w:val="16"/>
                <w:szCs w:val="16"/>
              </w:rPr>
              <w:t>e</w:t>
            </w:r>
            <w:r w:rsidR="00E72155">
              <w:rPr>
                <w:color w:val="000000" w:themeColor="text1"/>
                <w:sz w:val="16"/>
                <w:szCs w:val="16"/>
              </w:rPr>
              <w:t>arch</w:t>
            </w:r>
            <w:r w:rsidR="0077785F" w:rsidRPr="0006738A">
              <w:rPr>
                <w:color w:val="000000" w:themeColor="text1"/>
                <w:sz w:val="16"/>
                <w:szCs w:val="16"/>
              </w:rPr>
              <w:t xml:space="preserve"> </w:t>
            </w:r>
            <w:r w:rsidRPr="0006738A">
              <w:rPr>
                <w:color w:val="000000" w:themeColor="text1"/>
                <w:sz w:val="16"/>
                <w:szCs w:val="16"/>
              </w:rPr>
              <w:t xml:space="preserve">will have contributed to the better understanding of reasons for (lack of) participation of women in a) research activities b) English Language Teaching in China </w:t>
            </w:r>
            <w:r w:rsidR="0077785F" w:rsidRPr="0006738A">
              <w:rPr>
                <w:color w:val="000000" w:themeColor="text1"/>
                <w:sz w:val="16"/>
                <w:szCs w:val="16"/>
              </w:rPr>
              <w:t>c</w:t>
            </w:r>
            <w:r w:rsidRPr="0006738A">
              <w:rPr>
                <w:color w:val="000000" w:themeColor="text1"/>
                <w:sz w:val="16"/>
                <w:szCs w:val="16"/>
              </w:rPr>
              <w:t xml:space="preserve">) </w:t>
            </w:r>
            <w:r w:rsidR="0077785F" w:rsidRPr="0006738A">
              <w:rPr>
                <w:color w:val="000000" w:themeColor="text1"/>
                <w:sz w:val="16"/>
                <w:szCs w:val="16"/>
              </w:rPr>
              <w:t xml:space="preserve">related </w:t>
            </w:r>
            <w:r w:rsidRPr="0006738A">
              <w:rPr>
                <w:color w:val="000000" w:themeColor="text1"/>
                <w:sz w:val="16"/>
                <w:szCs w:val="16"/>
              </w:rPr>
              <w:t>CPD activities</w:t>
            </w:r>
            <w:r w:rsidR="00200824" w:rsidRPr="0006738A">
              <w:rPr>
                <w:color w:val="000000" w:themeColor="text1"/>
                <w:sz w:val="16"/>
                <w:szCs w:val="16"/>
              </w:rPr>
              <w:t>.</w:t>
            </w:r>
          </w:p>
          <w:p w14:paraId="6AC7B670" w14:textId="77777777" w:rsidR="003D4A04" w:rsidRDefault="003D4A04" w:rsidP="003D4A04">
            <w:pPr>
              <w:pStyle w:val="ListParagraph"/>
              <w:spacing w:after="0" w:line="240" w:lineRule="auto"/>
              <w:ind w:left="455"/>
              <w:contextualSpacing/>
              <w:rPr>
                <w:color w:val="000000" w:themeColor="text1"/>
                <w:sz w:val="16"/>
                <w:szCs w:val="16"/>
              </w:rPr>
            </w:pPr>
          </w:p>
          <w:p w14:paraId="732CC7AE" w14:textId="7F8B0DCD" w:rsidR="003D4A04" w:rsidRDefault="003D2BF4" w:rsidP="003D4A04">
            <w:pPr>
              <w:pStyle w:val="ListParagraph"/>
              <w:numPr>
                <w:ilvl w:val="0"/>
                <w:numId w:val="28"/>
              </w:numPr>
              <w:spacing w:after="0" w:line="240" w:lineRule="auto"/>
              <w:ind w:left="455"/>
              <w:contextualSpacing/>
              <w:rPr>
                <w:color w:val="000000" w:themeColor="text1"/>
                <w:sz w:val="16"/>
                <w:szCs w:val="16"/>
              </w:rPr>
            </w:pPr>
            <w:r>
              <w:rPr>
                <w:color w:val="000000" w:themeColor="text1"/>
                <w:sz w:val="16"/>
                <w:szCs w:val="16"/>
              </w:rPr>
              <w:t>The p</w:t>
            </w:r>
            <w:r w:rsidRPr="009C2859">
              <w:rPr>
                <w:color w:val="000000" w:themeColor="text1"/>
                <w:sz w:val="16"/>
                <w:szCs w:val="16"/>
              </w:rPr>
              <w:t xml:space="preserve">roject </w:t>
            </w:r>
            <w:r>
              <w:rPr>
                <w:color w:val="000000" w:themeColor="text1"/>
                <w:sz w:val="16"/>
                <w:szCs w:val="16"/>
              </w:rPr>
              <w:t>activities or research</w:t>
            </w:r>
            <w:r w:rsidRPr="0006738A">
              <w:rPr>
                <w:color w:val="000000" w:themeColor="text1"/>
                <w:sz w:val="16"/>
                <w:szCs w:val="16"/>
              </w:rPr>
              <w:t xml:space="preserve"> </w:t>
            </w:r>
            <w:r>
              <w:rPr>
                <w:color w:val="000000" w:themeColor="text1"/>
                <w:sz w:val="16"/>
                <w:szCs w:val="16"/>
              </w:rPr>
              <w:t>will contribute to a better understanding of the status and attractiveness of the role of English teacher as a career proposition for both men and women.</w:t>
            </w:r>
          </w:p>
          <w:p w14:paraId="49E021BE" w14:textId="77777777" w:rsidR="003D4A04" w:rsidRDefault="003D4A04" w:rsidP="003D4A04">
            <w:pPr>
              <w:pStyle w:val="ListParagraph"/>
              <w:spacing w:after="0" w:line="240" w:lineRule="auto"/>
              <w:ind w:left="455"/>
              <w:contextualSpacing/>
              <w:rPr>
                <w:color w:val="000000" w:themeColor="text1"/>
                <w:sz w:val="16"/>
                <w:szCs w:val="16"/>
              </w:rPr>
            </w:pPr>
          </w:p>
          <w:p w14:paraId="0FD0CDA6" w14:textId="45EC1364" w:rsidR="00D52975" w:rsidRPr="003D4A04" w:rsidRDefault="003D4A04" w:rsidP="003D4A04">
            <w:pPr>
              <w:pStyle w:val="ListParagraph"/>
              <w:numPr>
                <w:ilvl w:val="0"/>
                <w:numId w:val="28"/>
              </w:numPr>
              <w:spacing w:after="0" w:line="240" w:lineRule="auto"/>
              <w:ind w:left="455"/>
              <w:contextualSpacing/>
              <w:rPr>
                <w:color w:val="000000" w:themeColor="text1"/>
                <w:sz w:val="16"/>
                <w:szCs w:val="16"/>
              </w:rPr>
            </w:pPr>
            <w:r>
              <w:rPr>
                <w:color w:val="000000" w:themeColor="text1"/>
                <w:sz w:val="16"/>
                <w:szCs w:val="16"/>
              </w:rPr>
              <w:t xml:space="preserve">The </w:t>
            </w:r>
            <w:r w:rsidR="005E0708">
              <w:rPr>
                <w:color w:val="000000" w:themeColor="text1"/>
                <w:sz w:val="16"/>
                <w:szCs w:val="16"/>
              </w:rPr>
              <w:t>p</w:t>
            </w:r>
            <w:r w:rsidR="005E0708" w:rsidRPr="009C2859">
              <w:rPr>
                <w:color w:val="000000" w:themeColor="text1"/>
                <w:sz w:val="16"/>
                <w:szCs w:val="16"/>
              </w:rPr>
              <w:t xml:space="preserve">roject </w:t>
            </w:r>
            <w:r w:rsidR="005E0708">
              <w:rPr>
                <w:color w:val="000000" w:themeColor="text1"/>
                <w:sz w:val="16"/>
                <w:szCs w:val="16"/>
              </w:rPr>
              <w:t>activities or research</w:t>
            </w:r>
            <w:r w:rsidR="005E0708" w:rsidRPr="0006738A">
              <w:rPr>
                <w:color w:val="000000" w:themeColor="text1"/>
                <w:sz w:val="16"/>
                <w:szCs w:val="16"/>
              </w:rPr>
              <w:t xml:space="preserve"> </w:t>
            </w:r>
            <w:r w:rsidR="00D52975" w:rsidRPr="003D4A04">
              <w:rPr>
                <w:color w:val="000000" w:themeColor="text1"/>
                <w:sz w:val="16"/>
                <w:szCs w:val="16"/>
              </w:rPr>
              <w:t>will have contributed</w:t>
            </w:r>
            <w:r>
              <w:rPr>
                <w:color w:val="000000" w:themeColor="text1"/>
                <w:sz w:val="16"/>
                <w:szCs w:val="16"/>
              </w:rPr>
              <w:t xml:space="preserve"> more generally</w:t>
            </w:r>
            <w:r w:rsidR="00D52975" w:rsidRPr="003D4A04">
              <w:rPr>
                <w:color w:val="000000" w:themeColor="text1"/>
                <w:sz w:val="16"/>
                <w:szCs w:val="16"/>
              </w:rPr>
              <w:t xml:space="preserve"> to identifying and resolving any common disparities between men and women in ELT within China</w:t>
            </w:r>
            <w:r w:rsidR="00200824" w:rsidRPr="003D4A04">
              <w:rPr>
                <w:color w:val="000000" w:themeColor="text1"/>
                <w:sz w:val="16"/>
                <w:szCs w:val="16"/>
              </w:rPr>
              <w:t>.</w:t>
            </w:r>
            <w:r w:rsidRPr="003D4A04">
              <w:rPr>
                <w:color w:val="000000" w:themeColor="text1"/>
                <w:sz w:val="16"/>
                <w:szCs w:val="16"/>
              </w:rPr>
              <w:t xml:space="preserve"> </w:t>
            </w:r>
          </w:p>
          <w:p w14:paraId="518D8BBE" w14:textId="77777777" w:rsidR="0006738A" w:rsidRPr="0006738A" w:rsidRDefault="0006738A" w:rsidP="0006738A">
            <w:pPr>
              <w:spacing w:after="0" w:line="240" w:lineRule="auto"/>
              <w:ind w:left="95"/>
              <w:contextualSpacing/>
              <w:rPr>
                <w:color w:val="000000" w:themeColor="text1"/>
                <w:sz w:val="16"/>
                <w:szCs w:val="16"/>
              </w:rPr>
            </w:pPr>
          </w:p>
          <w:p w14:paraId="586E013E" w14:textId="579FF6A8" w:rsidR="00D52975" w:rsidRDefault="00D52975" w:rsidP="0006738A">
            <w:pPr>
              <w:pStyle w:val="ListParagraph"/>
              <w:numPr>
                <w:ilvl w:val="0"/>
                <w:numId w:val="28"/>
              </w:numPr>
              <w:spacing w:after="160" w:line="259" w:lineRule="auto"/>
              <w:ind w:left="455"/>
              <w:contextualSpacing/>
              <w:rPr>
                <w:color w:val="000000" w:themeColor="text1"/>
                <w:sz w:val="16"/>
                <w:szCs w:val="16"/>
              </w:rPr>
            </w:pPr>
            <w:r w:rsidRPr="0006738A">
              <w:rPr>
                <w:color w:val="000000" w:themeColor="text1"/>
                <w:sz w:val="16"/>
                <w:szCs w:val="16"/>
              </w:rPr>
              <w:t>The</w:t>
            </w:r>
            <w:r w:rsidR="0077785F" w:rsidRPr="0006738A">
              <w:rPr>
                <w:color w:val="000000" w:themeColor="text1"/>
                <w:sz w:val="16"/>
                <w:szCs w:val="16"/>
              </w:rPr>
              <w:t xml:space="preserve"> </w:t>
            </w:r>
            <w:r w:rsidR="005E0708">
              <w:rPr>
                <w:color w:val="000000" w:themeColor="text1"/>
                <w:sz w:val="16"/>
                <w:szCs w:val="16"/>
              </w:rPr>
              <w:t>p</w:t>
            </w:r>
            <w:r w:rsidR="005E0708" w:rsidRPr="009C2859">
              <w:rPr>
                <w:color w:val="000000" w:themeColor="text1"/>
                <w:sz w:val="16"/>
                <w:szCs w:val="16"/>
              </w:rPr>
              <w:t xml:space="preserve">roject </w:t>
            </w:r>
            <w:r w:rsidR="005E0708">
              <w:rPr>
                <w:color w:val="000000" w:themeColor="text1"/>
                <w:sz w:val="16"/>
                <w:szCs w:val="16"/>
              </w:rPr>
              <w:t>activities or research</w:t>
            </w:r>
            <w:r w:rsidR="005E0708" w:rsidRPr="0006738A">
              <w:rPr>
                <w:color w:val="000000" w:themeColor="text1"/>
                <w:sz w:val="16"/>
                <w:szCs w:val="16"/>
              </w:rPr>
              <w:t xml:space="preserve"> </w:t>
            </w:r>
            <w:r w:rsidRPr="0006738A">
              <w:rPr>
                <w:color w:val="000000" w:themeColor="text1"/>
                <w:sz w:val="16"/>
                <w:szCs w:val="16"/>
              </w:rPr>
              <w:t xml:space="preserve">will have raised local awareness of gender </w:t>
            </w:r>
            <w:r w:rsidR="004D4362" w:rsidRPr="0006738A">
              <w:rPr>
                <w:color w:val="000000" w:themeColor="text1"/>
                <w:sz w:val="16"/>
                <w:szCs w:val="16"/>
              </w:rPr>
              <w:t xml:space="preserve">equality </w:t>
            </w:r>
            <w:r w:rsidRPr="0006738A">
              <w:rPr>
                <w:color w:val="000000" w:themeColor="text1"/>
                <w:sz w:val="16"/>
                <w:szCs w:val="16"/>
              </w:rPr>
              <w:t>related issues and challenges amongst leaders and practitioners in ELT in local public education systems</w:t>
            </w:r>
            <w:r w:rsidR="00200824" w:rsidRPr="0006738A">
              <w:rPr>
                <w:color w:val="000000" w:themeColor="text1"/>
                <w:sz w:val="16"/>
                <w:szCs w:val="16"/>
              </w:rPr>
              <w:t>.</w:t>
            </w:r>
          </w:p>
          <w:p w14:paraId="37EFEC9C" w14:textId="77777777" w:rsidR="0006738A" w:rsidRPr="0006738A" w:rsidRDefault="0006738A" w:rsidP="0006738A">
            <w:pPr>
              <w:pStyle w:val="ListParagraph"/>
              <w:spacing w:after="160" w:line="259" w:lineRule="auto"/>
              <w:ind w:left="455"/>
              <w:contextualSpacing/>
              <w:rPr>
                <w:color w:val="000000" w:themeColor="text1"/>
                <w:sz w:val="16"/>
                <w:szCs w:val="16"/>
              </w:rPr>
            </w:pPr>
          </w:p>
          <w:p w14:paraId="0F327A3F" w14:textId="3802F0E6" w:rsidR="00D52975" w:rsidRDefault="00D52975" w:rsidP="0006738A">
            <w:pPr>
              <w:pStyle w:val="ListParagraph"/>
              <w:numPr>
                <w:ilvl w:val="0"/>
                <w:numId w:val="28"/>
              </w:numPr>
              <w:spacing w:after="160" w:line="259" w:lineRule="auto"/>
              <w:ind w:left="455"/>
              <w:contextualSpacing/>
              <w:rPr>
                <w:color w:val="000000" w:themeColor="text1"/>
                <w:sz w:val="16"/>
                <w:szCs w:val="16"/>
              </w:rPr>
            </w:pPr>
            <w:r w:rsidRPr="0006738A">
              <w:rPr>
                <w:color w:val="000000" w:themeColor="text1"/>
                <w:sz w:val="16"/>
                <w:szCs w:val="16"/>
              </w:rPr>
              <w:t xml:space="preserve">The </w:t>
            </w:r>
            <w:r w:rsidR="005E0708">
              <w:rPr>
                <w:color w:val="000000" w:themeColor="text1"/>
                <w:sz w:val="16"/>
                <w:szCs w:val="16"/>
              </w:rPr>
              <w:t>p</w:t>
            </w:r>
            <w:r w:rsidR="005E0708" w:rsidRPr="009C2859">
              <w:rPr>
                <w:color w:val="000000" w:themeColor="text1"/>
                <w:sz w:val="16"/>
                <w:szCs w:val="16"/>
              </w:rPr>
              <w:t xml:space="preserve">roject </w:t>
            </w:r>
            <w:r w:rsidR="005E0708">
              <w:rPr>
                <w:color w:val="000000" w:themeColor="text1"/>
                <w:sz w:val="16"/>
                <w:szCs w:val="16"/>
              </w:rPr>
              <w:t>activities or research</w:t>
            </w:r>
            <w:r w:rsidR="005E0708" w:rsidRPr="0006738A">
              <w:rPr>
                <w:color w:val="000000" w:themeColor="text1"/>
                <w:sz w:val="16"/>
                <w:szCs w:val="16"/>
              </w:rPr>
              <w:t xml:space="preserve"> </w:t>
            </w:r>
            <w:r w:rsidRPr="0006738A">
              <w:rPr>
                <w:color w:val="000000" w:themeColor="text1"/>
                <w:sz w:val="16"/>
                <w:szCs w:val="16"/>
              </w:rPr>
              <w:t>will have empowered female teachers and key stakeholders to address existing inequalities or barriers.</w:t>
            </w:r>
          </w:p>
          <w:p w14:paraId="77094233" w14:textId="77777777" w:rsidR="0006738A" w:rsidRPr="0006738A" w:rsidRDefault="0006738A" w:rsidP="0006738A">
            <w:pPr>
              <w:pStyle w:val="ListParagraph"/>
              <w:spacing w:after="160" w:line="259" w:lineRule="auto"/>
              <w:ind w:left="455"/>
              <w:contextualSpacing/>
              <w:rPr>
                <w:color w:val="000000" w:themeColor="text1"/>
                <w:sz w:val="16"/>
                <w:szCs w:val="16"/>
              </w:rPr>
            </w:pPr>
          </w:p>
          <w:p w14:paraId="542EBBE9" w14:textId="77777777" w:rsidR="00D52975" w:rsidRDefault="00D52975" w:rsidP="0006738A">
            <w:pPr>
              <w:pStyle w:val="ListParagraph"/>
              <w:numPr>
                <w:ilvl w:val="0"/>
                <w:numId w:val="28"/>
              </w:numPr>
              <w:spacing w:after="160" w:line="259" w:lineRule="auto"/>
              <w:ind w:left="455"/>
              <w:contextualSpacing/>
              <w:rPr>
                <w:color w:val="000000" w:themeColor="text1"/>
                <w:sz w:val="16"/>
                <w:szCs w:val="16"/>
              </w:rPr>
            </w:pPr>
            <w:r w:rsidRPr="0006738A">
              <w:rPr>
                <w:color w:val="000000" w:themeColor="text1"/>
                <w:sz w:val="16"/>
                <w:szCs w:val="16"/>
              </w:rPr>
              <w:t>Specific solutions identified will have been acted on or followed up on by decision makers within the local context.</w:t>
            </w:r>
          </w:p>
          <w:p w14:paraId="1FEBC7A4" w14:textId="77777777" w:rsidR="003D4A04" w:rsidRPr="0006738A" w:rsidRDefault="003D4A04" w:rsidP="003D4A04">
            <w:pPr>
              <w:pStyle w:val="ListParagraph"/>
              <w:spacing w:after="0" w:line="240" w:lineRule="auto"/>
              <w:ind w:left="455"/>
              <w:rPr>
                <w:b/>
                <w:bCs/>
                <w:color w:val="000000" w:themeColor="text1"/>
                <w:sz w:val="16"/>
                <w:szCs w:val="16"/>
              </w:rPr>
            </w:pPr>
          </w:p>
          <w:p w14:paraId="3356AAEE" w14:textId="40A8EE8E" w:rsidR="003D4A04" w:rsidRPr="0006738A" w:rsidRDefault="005E0708" w:rsidP="003D4A04">
            <w:pPr>
              <w:numPr>
                <w:ilvl w:val="0"/>
                <w:numId w:val="28"/>
              </w:numPr>
              <w:spacing w:after="160" w:line="259" w:lineRule="auto"/>
              <w:ind w:left="455"/>
              <w:rPr>
                <w:color w:val="000000" w:themeColor="text1"/>
                <w:sz w:val="16"/>
                <w:szCs w:val="16"/>
              </w:rPr>
            </w:pPr>
            <w:r>
              <w:rPr>
                <w:color w:val="000000" w:themeColor="text1"/>
                <w:sz w:val="16"/>
                <w:szCs w:val="16"/>
              </w:rPr>
              <w:t>The p</w:t>
            </w:r>
            <w:r w:rsidRPr="009C2859">
              <w:rPr>
                <w:color w:val="000000" w:themeColor="text1"/>
                <w:sz w:val="16"/>
                <w:szCs w:val="16"/>
              </w:rPr>
              <w:t xml:space="preserve">roject </w:t>
            </w:r>
            <w:r>
              <w:rPr>
                <w:color w:val="000000" w:themeColor="text1"/>
                <w:sz w:val="16"/>
                <w:szCs w:val="16"/>
              </w:rPr>
              <w:t>activities or research</w:t>
            </w:r>
            <w:r w:rsidRPr="0006738A">
              <w:rPr>
                <w:color w:val="000000" w:themeColor="text1"/>
                <w:sz w:val="16"/>
                <w:szCs w:val="16"/>
              </w:rPr>
              <w:t xml:space="preserve"> </w:t>
            </w:r>
            <w:r w:rsidR="003D4A04" w:rsidRPr="0006738A">
              <w:rPr>
                <w:color w:val="000000" w:themeColor="text1"/>
                <w:sz w:val="16"/>
                <w:szCs w:val="16"/>
              </w:rPr>
              <w:t xml:space="preserve">will have contributed to increased skills, awareness and agency for both male and female teachers, as per identified need.       </w:t>
            </w:r>
          </w:p>
          <w:p w14:paraId="1EE849D3" w14:textId="271A00E3" w:rsidR="003D4A04" w:rsidRPr="0006738A" w:rsidRDefault="005E0708" w:rsidP="003D4A04">
            <w:pPr>
              <w:numPr>
                <w:ilvl w:val="0"/>
                <w:numId w:val="28"/>
              </w:numPr>
              <w:spacing w:after="160" w:line="259" w:lineRule="auto"/>
              <w:ind w:left="455"/>
              <w:rPr>
                <w:color w:val="000000" w:themeColor="text1"/>
                <w:sz w:val="16"/>
                <w:szCs w:val="16"/>
              </w:rPr>
            </w:pPr>
            <w:r>
              <w:rPr>
                <w:color w:val="000000" w:themeColor="text1"/>
                <w:sz w:val="16"/>
                <w:szCs w:val="16"/>
              </w:rPr>
              <w:t>The p</w:t>
            </w:r>
            <w:r w:rsidRPr="009C2859">
              <w:rPr>
                <w:color w:val="000000" w:themeColor="text1"/>
                <w:sz w:val="16"/>
                <w:szCs w:val="16"/>
              </w:rPr>
              <w:t xml:space="preserve">roject </w:t>
            </w:r>
            <w:r>
              <w:rPr>
                <w:color w:val="000000" w:themeColor="text1"/>
                <w:sz w:val="16"/>
                <w:szCs w:val="16"/>
              </w:rPr>
              <w:t>activities or research</w:t>
            </w:r>
            <w:r w:rsidRPr="0006738A">
              <w:rPr>
                <w:color w:val="000000" w:themeColor="text1"/>
                <w:sz w:val="16"/>
                <w:szCs w:val="16"/>
              </w:rPr>
              <w:t xml:space="preserve"> </w:t>
            </w:r>
            <w:r w:rsidR="003D4A04" w:rsidRPr="0006738A">
              <w:rPr>
                <w:color w:val="000000" w:themeColor="text1"/>
                <w:sz w:val="16"/>
                <w:szCs w:val="16"/>
              </w:rPr>
              <w:t>will have contributed to fairer access to resources and opportunities for both male and female teachers, as per identified need.</w:t>
            </w:r>
          </w:p>
          <w:p w14:paraId="5064E391" w14:textId="005E1F76" w:rsidR="003D4A04" w:rsidRPr="0006738A" w:rsidRDefault="005E0708" w:rsidP="003D4A04">
            <w:pPr>
              <w:numPr>
                <w:ilvl w:val="0"/>
                <w:numId w:val="28"/>
              </w:numPr>
              <w:spacing w:after="160" w:line="259" w:lineRule="auto"/>
              <w:ind w:left="455"/>
              <w:rPr>
                <w:color w:val="000000" w:themeColor="text1"/>
                <w:sz w:val="16"/>
                <w:szCs w:val="16"/>
              </w:rPr>
            </w:pPr>
            <w:r>
              <w:rPr>
                <w:color w:val="000000" w:themeColor="text1"/>
                <w:sz w:val="16"/>
                <w:szCs w:val="16"/>
              </w:rPr>
              <w:t>The p</w:t>
            </w:r>
            <w:r w:rsidRPr="009C2859">
              <w:rPr>
                <w:color w:val="000000" w:themeColor="text1"/>
                <w:sz w:val="16"/>
                <w:szCs w:val="16"/>
              </w:rPr>
              <w:t xml:space="preserve">roject </w:t>
            </w:r>
            <w:r>
              <w:rPr>
                <w:color w:val="000000" w:themeColor="text1"/>
                <w:sz w:val="16"/>
                <w:szCs w:val="16"/>
              </w:rPr>
              <w:t>activities or research</w:t>
            </w:r>
            <w:r w:rsidRPr="0006738A">
              <w:rPr>
                <w:color w:val="000000" w:themeColor="text1"/>
                <w:sz w:val="16"/>
                <w:szCs w:val="16"/>
              </w:rPr>
              <w:t xml:space="preserve"> </w:t>
            </w:r>
            <w:r w:rsidR="003D4A04" w:rsidRPr="0006738A">
              <w:rPr>
                <w:color w:val="000000" w:themeColor="text1"/>
                <w:sz w:val="16"/>
                <w:szCs w:val="16"/>
              </w:rPr>
              <w:t>will have contributed to a more supportive legal &amp; policy environment in areas of Gender Equality.</w:t>
            </w:r>
          </w:p>
          <w:p w14:paraId="497B0931" w14:textId="4C402DA3" w:rsidR="003D4A04" w:rsidRPr="0006738A" w:rsidRDefault="005E0708" w:rsidP="003D4A04">
            <w:pPr>
              <w:numPr>
                <w:ilvl w:val="0"/>
                <w:numId w:val="28"/>
              </w:numPr>
              <w:spacing w:after="160" w:line="259" w:lineRule="auto"/>
              <w:ind w:left="455"/>
              <w:rPr>
                <w:color w:val="000000" w:themeColor="text1"/>
                <w:sz w:val="16"/>
                <w:szCs w:val="16"/>
              </w:rPr>
            </w:pPr>
            <w:r>
              <w:rPr>
                <w:color w:val="000000" w:themeColor="text1"/>
                <w:sz w:val="16"/>
                <w:szCs w:val="16"/>
              </w:rPr>
              <w:t>The p</w:t>
            </w:r>
            <w:r w:rsidRPr="009C2859">
              <w:rPr>
                <w:color w:val="000000" w:themeColor="text1"/>
                <w:sz w:val="16"/>
                <w:szCs w:val="16"/>
              </w:rPr>
              <w:t xml:space="preserve">roject </w:t>
            </w:r>
            <w:r>
              <w:rPr>
                <w:color w:val="000000" w:themeColor="text1"/>
                <w:sz w:val="16"/>
                <w:szCs w:val="16"/>
              </w:rPr>
              <w:t>activities or research</w:t>
            </w:r>
            <w:r w:rsidRPr="0006738A">
              <w:rPr>
                <w:color w:val="000000" w:themeColor="text1"/>
                <w:sz w:val="16"/>
                <w:szCs w:val="16"/>
              </w:rPr>
              <w:t xml:space="preserve"> </w:t>
            </w:r>
            <w:r w:rsidR="003D4A04" w:rsidRPr="0006738A">
              <w:rPr>
                <w:color w:val="000000" w:themeColor="text1"/>
                <w:sz w:val="16"/>
                <w:szCs w:val="16"/>
              </w:rPr>
              <w:t>will have contributed to changes in attitudes, beliefs, practices and discriminatory social norms.</w:t>
            </w:r>
          </w:p>
          <w:p w14:paraId="12D1AC63" w14:textId="77024622" w:rsidR="003D4A04" w:rsidRDefault="005E0708" w:rsidP="00F8098F">
            <w:pPr>
              <w:numPr>
                <w:ilvl w:val="0"/>
                <w:numId w:val="28"/>
              </w:numPr>
              <w:spacing w:after="160" w:line="259" w:lineRule="auto"/>
              <w:ind w:left="455"/>
              <w:rPr>
                <w:color w:val="000000" w:themeColor="text1"/>
                <w:sz w:val="16"/>
                <w:szCs w:val="16"/>
              </w:rPr>
            </w:pPr>
            <w:r>
              <w:rPr>
                <w:color w:val="000000" w:themeColor="text1"/>
                <w:sz w:val="16"/>
                <w:szCs w:val="16"/>
              </w:rPr>
              <w:t>The p</w:t>
            </w:r>
            <w:r w:rsidRPr="009C2859">
              <w:rPr>
                <w:color w:val="000000" w:themeColor="text1"/>
                <w:sz w:val="16"/>
                <w:szCs w:val="16"/>
              </w:rPr>
              <w:t xml:space="preserve">roject </w:t>
            </w:r>
            <w:r>
              <w:rPr>
                <w:color w:val="000000" w:themeColor="text1"/>
                <w:sz w:val="16"/>
                <w:szCs w:val="16"/>
              </w:rPr>
              <w:t>activities or research</w:t>
            </w:r>
            <w:r w:rsidRPr="0006738A">
              <w:rPr>
                <w:color w:val="000000" w:themeColor="text1"/>
                <w:sz w:val="16"/>
                <w:szCs w:val="16"/>
              </w:rPr>
              <w:t xml:space="preserve"> </w:t>
            </w:r>
            <w:r w:rsidR="003D4A04" w:rsidRPr="0006738A">
              <w:rPr>
                <w:color w:val="000000" w:themeColor="text1"/>
                <w:sz w:val="16"/>
                <w:szCs w:val="16"/>
              </w:rPr>
              <w:t xml:space="preserve">will have contributed to constructive dialogue, collaboration and collective action in areas of Gender Equality. </w:t>
            </w:r>
          </w:p>
          <w:p w14:paraId="1E888ABF" w14:textId="6F05FBCA" w:rsidR="00230298" w:rsidRPr="00F8098F" w:rsidRDefault="005E0708" w:rsidP="00F8098F">
            <w:pPr>
              <w:numPr>
                <w:ilvl w:val="0"/>
                <w:numId w:val="28"/>
              </w:numPr>
              <w:spacing w:after="160" w:line="259" w:lineRule="auto"/>
              <w:ind w:left="455"/>
              <w:rPr>
                <w:color w:val="000000" w:themeColor="text1"/>
                <w:sz w:val="16"/>
                <w:szCs w:val="16"/>
              </w:rPr>
            </w:pPr>
            <w:r>
              <w:rPr>
                <w:color w:val="000000" w:themeColor="text1"/>
                <w:sz w:val="16"/>
                <w:szCs w:val="16"/>
              </w:rPr>
              <w:t>The p</w:t>
            </w:r>
            <w:r w:rsidRPr="009C2859">
              <w:rPr>
                <w:color w:val="000000" w:themeColor="text1"/>
                <w:sz w:val="16"/>
                <w:szCs w:val="16"/>
              </w:rPr>
              <w:t xml:space="preserve">roject </w:t>
            </w:r>
            <w:r>
              <w:rPr>
                <w:color w:val="000000" w:themeColor="text1"/>
                <w:sz w:val="16"/>
                <w:szCs w:val="16"/>
              </w:rPr>
              <w:t>activities or research</w:t>
            </w:r>
            <w:r w:rsidRPr="0006738A">
              <w:rPr>
                <w:color w:val="000000" w:themeColor="text1"/>
                <w:sz w:val="16"/>
                <w:szCs w:val="16"/>
              </w:rPr>
              <w:t xml:space="preserve"> </w:t>
            </w:r>
            <w:r>
              <w:rPr>
                <w:sz w:val="16"/>
                <w:szCs w:val="16"/>
              </w:rPr>
              <w:t xml:space="preserve">will </w:t>
            </w:r>
            <w:r w:rsidR="00230298" w:rsidRPr="0006738A">
              <w:rPr>
                <w:sz w:val="16"/>
                <w:szCs w:val="16"/>
              </w:rPr>
              <w:t xml:space="preserve">have contributed to empowering women in ELT in public education systems through raising awareness of specific, related issues in the local context. </w:t>
            </w:r>
          </w:p>
        </w:tc>
        <w:tc>
          <w:tcPr>
            <w:tcW w:w="1842" w:type="dxa"/>
            <w:vMerge w:val="restart"/>
          </w:tcPr>
          <w:p w14:paraId="20642668" w14:textId="77777777" w:rsidR="003D4A04" w:rsidRDefault="003D4A04" w:rsidP="0006738A">
            <w:pPr>
              <w:rPr>
                <w:sz w:val="16"/>
                <w:szCs w:val="16"/>
              </w:rPr>
            </w:pPr>
          </w:p>
          <w:p w14:paraId="598FA727" w14:textId="784594A3" w:rsidR="00D52975" w:rsidRPr="0006738A" w:rsidRDefault="00D52975" w:rsidP="0006738A">
            <w:pPr>
              <w:rPr>
                <w:sz w:val="16"/>
                <w:szCs w:val="16"/>
              </w:rPr>
            </w:pPr>
            <w:r w:rsidRPr="0006738A">
              <w:rPr>
                <w:sz w:val="16"/>
                <w:szCs w:val="16"/>
              </w:rPr>
              <w:t xml:space="preserve">We will make a significant contribution to global gender equality and the empowerment of women and girls </w:t>
            </w:r>
          </w:p>
        </w:tc>
      </w:tr>
      <w:tr w:rsidR="00230298" w:rsidRPr="00CB57E4" w14:paraId="5DDB248B" w14:textId="77777777" w:rsidTr="00230298">
        <w:trPr>
          <w:trHeight w:val="2354"/>
        </w:trPr>
        <w:tc>
          <w:tcPr>
            <w:tcW w:w="1159" w:type="dxa"/>
            <w:vMerge/>
          </w:tcPr>
          <w:p w14:paraId="32640FDD" w14:textId="77777777" w:rsidR="00D52975" w:rsidRPr="0006738A" w:rsidRDefault="00D52975" w:rsidP="0006738A">
            <w:pPr>
              <w:rPr>
                <w:sz w:val="16"/>
                <w:szCs w:val="16"/>
              </w:rPr>
            </w:pPr>
          </w:p>
        </w:tc>
        <w:tc>
          <w:tcPr>
            <w:tcW w:w="3089" w:type="dxa"/>
            <w:shd w:val="clear" w:color="auto" w:fill="CCF8FF" w:themeFill="accent3" w:themeFillTint="33"/>
          </w:tcPr>
          <w:p w14:paraId="05C3A89E" w14:textId="77777777" w:rsidR="00230298" w:rsidRDefault="00230298" w:rsidP="0006738A">
            <w:pPr>
              <w:rPr>
                <w:b/>
                <w:bCs/>
                <w:sz w:val="16"/>
                <w:szCs w:val="16"/>
              </w:rPr>
            </w:pPr>
          </w:p>
          <w:p w14:paraId="5271287D" w14:textId="4BAEA383" w:rsidR="00D52975" w:rsidRPr="0006738A" w:rsidRDefault="00D52975" w:rsidP="0006738A">
            <w:pPr>
              <w:rPr>
                <w:b/>
                <w:bCs/>
                <w:sz w:val="16"/>
                <w:szCs w:val="16"/>
              </w:rPr>
            </w:pPr>
            <w:r w:rsidRPr="0006738A">
              <w:rPr>
                <w:b/>
                <w:bCs/>
                <w:sz w:val="16"/>
                <w:szCs w:val="16"/>
              </w:rPr>
              <w:t>Project Outputs</w:t>
            </w:r>
            <w:r w:rsidR="0006738A" w:rsidRPr="0006738A">
              <w:rPr>
                <w:b/>
                <w:bCs/>
                <w:sz w:val="16"/>
                <w:szCs w:val="16"/>
              </w:rPr>
              <w:t xml:space="preserve"> require…</w:t>
            </w:r>
          </w:p>
          <w:p w14:paraId="5C76FABB" w14:textId="3AF12FF9" w:rsidR="00DF6068" w:rsidRPr="00C85870" w:rsidRDefault="00371083" w:rsidP="00C85870">
            <w:pPr>
              <w:pStyle w:val="ListParagraph"/>
              <w:numPr>
                <w:ilvl w:val="0"/>
                <w:numId w:val="21"/>
              </w:numPr>
              <w:spacing w:after="0"/>
              <w:ind w:left="412"/>
              <w:contextualSpacing/>
              <w:rPr>
                <w:sz w:val="16"/>
                <w:szCs w:val="16"/>
              </w:rPr>
            </w:pPr>
            <w:r w:rsidRPr="00D05E1F">
              <w:rPr>
                <w:color w:val="000000" w:themeColor="text1"/>
                <w:sz w:val="16"/>
                <w:szCs w:val="16"/>
              </w:rPr>
              <w:t xml:space="preserve">Project </w:t>
            </w:r>
            <w:r w:rsidR="00D52975" w:rsidRPr="0006738A">
              <w:rPr>
                <w:sz w:val="16"/>
                <w:szCs w:val="16"/>
              </w:rPr>
              <w:t>reports</w:t>
            </w:r>
            <w:r w:rsidR="00BA17E5">
              <w:rPr>
                <w:sz w:val="16"/>
                <w:szCs w:val="16"/>
              </w:rPr>
              <w:t>/relevant outputs</w:t>
            </w:r>
            <w:r w:rsidR="00D52975" w:rsidRPr="0006738A">
              <w:rPr>
                <w:sz w:val="16"/>
                <w:szCs w:val="16"/>
              </w:rPr>
              <w:t xml:space="preserve"> </w:t>
            </w:r>
            <w:r w:rsidR="0006738A" w:rsidRPr="0006738A">
              <w:rPr>
                <w:sz w:val="16"/>
                <w:szCs w:val="16"/>
              </w:rPr>
              <w:t>should</w:t>
            </w:r>
            <w:r w:rsidR="00D52975" w:rsidRPr="0006738A">
              <w:rPr>
                <w:sz w:val="16"/>
                <w:szCs w:val="16"/>
              </w:rPr>
              <w:t xml:space="preserve"> have identified</w:t>
            </w:r>
            <w:r w:rsidR="0006738A" w:rsidRPr="0006738A">
              <w:rPr>
                <w:sz w:val="16"/>
                <w:szCs w:val="16"/>
              </w:rPr>
              <w:t xml:space="preserve"> any issues</w:t>
            </w:r>
            <w:r w:rsidR="00BA17E5">
              <w:rPr>
                <w:sz w:val="16"/>
                <w:szCs w:val="16"/>
              </w:rPr>
              <w:t>,</w:t>
            </w:r>
            <w:r w:rsidR="00D52975" w:rsidRPr="0006738A">
              <w:rPr>
                <w:sz w:val="16"/>
                <w:szCs w:val="16"/>
              </w:rPr>
              <w:t xml:space="preserve"> and</w:t>
            </w:r>
            <w:r w:rsidR="0006738A" w:rsidRPr="0006738A">
              <w:rPr>
                <w:sz w:val="16"/>
                <w:szCs w:val="16"/>
              </w:rPr>
              <w:t xml:space="preserve"> where possible</w:t>
            </w:r>
            <w:r w:rsidR="00D52975" w:rsidRPr="0006738A">
              <w:rPr>
                <w:sz w:val="16"/>
                <w:szCs w:val="16"/>
              </w:rPr>
              <w:t xml:space="preserve"> </w:t>
            </w:r>
            <w:r w:rsidR="0006738A" w:rsidRPr="0006738A">
              <w:rPr>
                <w:sz w:val="16"/>
                <w:szCs w:val="16"/>
              </w:rPr>
              <w:t>offered</w:t>
            </w:r>
            <w:r w:rsidR="00D52975" w:rsidRPr="0006738A">
              <w:rPr>
                <w:sz w:val="16"/>
                <w:szCs w:val="16"/>
              </w:rPr>
              <w:t xml:space="preserve"> solutions or recommendations</w:t>
            </w:r>
            <w:r w:rsidR="00BA17E5">
              <w:rPr>
                <w:sz w:val="16"/>
                <w:szCs w:val="16"/>
              </w:rPr>
              <w:t>,</w:t>
            </w:r>
            <w:r w:rsidR="00D52975" w:rsidRPr="0006738A">
              <w:rPr>
                <w:sz w:val="16"/>
                <w:szCs w:val="16"/>
              </w:rPr>
              <w:t xml:space="preserve"> that address issues of gender </w:t>
            </w:r>
            <w:r w:rsidR="004D4362" w:rsidRPr="0006738A">
              <w:rPr>
                <w:sz w:val="16"/>
                <w:szCs w:val="16"/>
              </w:rPr>
              <w:t>equality</w:t>
            </w:r>
            <w:r w:rsidR="00D52975" w:rsidRPr="0006738A">
              <w:rPr>
                <w:sz w:val="16"/>
                <w:szCs w:val="16"/>
              </w:rPr>
              <w:t xml:space="preserve"> in the project context</w:t>
            </w:r>
            <w:r w:rsidR="0006738A" w:rsidRPr="0006738A">
              <w:rPr>
                <w:sz w:val="16"/>
                <w:szCs w:val="16"/>
              </w:rPr>
              <w:t xml:space="preserve"> within a specific area of the report, or separate document.</w:t>
            </w:r>
          </w:p>
          <w:p w14:paraId="4267396C" w14:textId="047D7826" w:rsidR="00DF6068" w:rsidRPr="0006738A" w:rsidRDefault="00DF6068" w:rsidP="0006738A">
            <w:pPr>
              <w:pStyle w:val="ListParagraph"/>
              <w:spacing w:after="0" w:line="240" w:lineRule="auto"/>
              <w:ind w:left="412"/>
              <w:rPr>
                <w:sz w:val="16"/>
                <w:szCs w:val="16"/>
              </w:rPr>
            </w:pPr>
          </w:p>
        </w:tc>
        <w:tc>
          <w:tcPr>
            <w:tcW w:w="4678" w:type="dxa"/>
            <w:vMerge/>
          </w:tcPr>
          <w:p w14:paraId="0D12C678" w14:textId="77777777" w:rsidR="00D52975" w:rsidRPr="0006738A" w:rsidRDefault="00D52975" w:rsidP="0006738A">
            <w:pPr>
              <w:spacing w:after="0" w:line="240" w:lineRule="auto"/>
              <w:rPr>
                <w:b/>
                <w:bCs/>
                <w:sz w:val="16"/>
                <w:szCs w:val="16"/>
              </w:rPr>
            </w:pPr>
          </w:p>
        </w:tc>
        <w:tc>
          <w:tcPr>
            <w:tcW w:w="1842" w:type="dxa"/>
            <w:vMerge/>
          </w:tcPr>
          <w:p w14:paraId="2454A217" w14:textId="77777777" w:rsidR="00D52975" w:rsidRPr="0006738A" w:rsidRDefault="00D52975" w:rsidP="0006738A">
            <w:pPr>
              <w:rPr>
                <w:sz w:val="16"/>
                <w:szCs w:val="16"/>
              </w:rPr>
            </w:pPr>
          </w:p>
        </w:tc>
      </w:tr>
      <w:tr w:rsidR="00D52975" w:rsidRPr="00CB57E4" w14:paraId="51595A89" w14:textId="77777777" w:rsidTr="00BA17E5">
        <w:trPr>
          <w:trHeight w:val="686"/>
        </w:trPr>
        <w:tc>
          <w:tcPr>
            <w:tcW w:w="10768" w:type="dxa"/>
            <w:gridSpan w:val="4"/>
            <w:shd w:val="clear" w:color="auto" w:fill="CCF8FF" w:themeFill="accent3" w:themeFillTint="33"/>
          </w:tcPr>
          <w:p w14:paraId="3B15E0AF" w14:textId="3DAFCAC4" w:rsidR="00D52975" w:rsidRPr="0006738A" w:rsidRDefault="0006738A" w:rsidP="00BA17E5">
            <w:pPr>
              <w:rPr>
                <w:sz w:val="16"/>
                <w:szCs w:val="16"/>
              </w:rPr>
            </w:pPr>
            <w:r w:rsidRPr="0006738A">
              <w:rPr>
                <w:b/>
                <w:bCs/>
                <w:sz w:val="16"/>
                <w:szCs w:val="16"/>
              </w:rPr>
              <w:t>Note:</w:t>
            </w:r>
            <w:r w:rsidRPr="0006738A">
              <w:rPr>
                <w:sz w:val="16"/>
                <w:szCs w:val="16"/>
              </w:rPr>
              <w:t xml:space="preserve"> </w:t>
            </w:r>
            <w:r w:rsidR="00D52975" w:rsidRPr="0006738A">
              <w:rPr>
                <w:sz w:val="16"/>
                <w:szCs w:val="16"/>
              </w:rPr>
              <w:t xml:space="preserve">All </w:t>
            </w:r>
            <w:r w:rsidR="00371083" w:rsidRPr="00D05E1F">
              <w:rPr>
                <w:color w:val="000000" w:themeColor="text1"/>
                <w:sz w:val="16"/>
                <w:szCs w:val="16"/>
              </w:rPr>
              <w:t xml:space="preserve">project </w:t>
            </w:r>
            <w:r w:rsidR="005E0708" w:rsidRPr="00D05E1F">
              <w:rPr>
                <w:color w:val="000000" w:themeColor="text1"/>
                <w:sz w:val="16"/>
                <w:szCs w:val="16"/>
              </w:rPr>
              <w:t xml:space="preserve">and research </w:t>
            </w:r>
            <w:r w:rsidR="00D52975" w:rsidRPr="0006738A">
              <w:rPr>
                <w:sz w:val="16"/>
                <w:szCs w:val="16"/>
              </w:rPr>
              <w:t>reports</w:t>
            </w:r>
            <w:r w:rsidR="005E0708">
              <w:rPr>
                <w:sz w:val="16"/>
                <w:szCs w:val="16"/>
              </w:rPr>
              <w:t xml:space="preserve">, </w:t>
            </w:r>
            <w:r w:rsidR="0077785F" w:rsidRPr="0006738A">
              <w:rPr>
                <w:sz w:val="16"/>
                <w:szCs w:val="16"/>
              </w:rPr>
              <w:t>should</w:t>
            </w:r>
            <w:r w:rsidR="00D52975" w:rsidRPr="0006738A">
              <w:rPr>
                <w:sz w:val="16"/>
                <w:szCs w:val="16"/>
              </w:rPr>
              <w:t xml:space="preserve"> have an explicit section based on gender</w:t>
            </w:r>
            <w:r w:rsidR="00DF6068">
              <w:rPr>
                <w:sz w:val="16"/>
                <w:szCs w:val="16"/>
              </w:rPr>
              <w:t xml:space="preserve"> equality</w:t>
            </w:r>
            <w:r w:rsidR="00D52975" w:rsidRPr="0006738A">
              <w:rPr>
                <w:sz w:val="16"/>
                <w:szCs w:val="16"/>
              </w:rPr>
              <w:t xml:space="preserve"> considerations. The format of this section may differ based on output</w:t>
            </w:r>
            <w:r w:rsidR="00DF6068">
              <w:rPr>
                <w:sz w:val="16"/>
                <w:szCs w:val="16"/>
              </w:rPr>
              <w:t>,</w:t>
            </w:r>
            <w:r w:rsidR="00D52975" w:rsidRPr="0006738A">
              <w:rPr>
                <w:sz w:val="16"/>
                <w:szCs w:val="16"/>
              </w:rPr>
              <w:t xml:space="preserve"> and should be agreed with the British Council project team</w:t>
            </w:r>
            <w:r w:rsidR="00DF6068">
              <w:rPr>
                <w:sz w:val="16"/>
                <w:szCs w:val="16"/>
              </w:rPr>
              <w:t xml:space="preserve"> as the primary funder</w:t>
            </w:r>
            <w:r w:rsidR="00D52975" w:rsidRPr="0006738A">
              <w:rPr>
                <w:sz w:val="16"/>
                <w:szCs w:val="16"/>
              </w:rPr>
              <w:t>.</w:t>
            </w:r>
            <w:r w:rsidR="0077785F" w:rsidRPr="0006738A">
              <w:rPr>
                <w:sz w:val="16"/>
                <w:szCs w:val="16"/>
              </w:rPr>
              <w:t xml:space="preserve"> The outcomes above are intended to act as a guide within which gender equality considerations can be framed</w:t>
            </w:r>
            <w:r w:rsidR="00DF6068">
              <w:rPr>
                <w:sz w:val="16"/>
                <w:szCs w:val="16"/>
              </w:rPr>
              <w:t xml:space="preserve"> in reporting</w:t>
            </w:r>
            <w:r w:rsidR="0077785F" w:rsidRPr="0006738A">
              <w:rPr>
                <w:sz w:val="16"/>
                <w:szCs w:val="16"/>
              </w:rPr>
              <w:t>.</w:t>
            </w:r>
            <w:r w:rsidRPr="0006738A">
              <w:rPr>
                <w:sz w:val="16"/>
                <w:szCs w:val="16"/>
              </w:rPr>
              <w:t xml:space="preserve"> This may also guide evidence collection methods and content, if established early in the process</w:t>
            </w:r>
            <w:r w:rsidR="00BA17E5">
              <w:rPr>
                <w:sz w:val="16"/>
                <w:szCs w:val="16"/>
              </w:rPr>
              <w:t>.</w:t>
            </w:r>
          </w:p>
        </w:tc>
      </w:tr>
    </w:tbl>
    <w:p w14:paraId="11BE9391" w14:textId="4CC839CE" w:rsidR="007A2580" w:rsidRPr="005B13BF" w:rsidRDefault="007A2580" w:rsidP="00C85870">
      <w:pPr>
        <w:tabs>
          <w:tab w:val="left" w:pos="1193"/>
        </w:tabs>
        <w:rPr>
          <w:sz w:val="16"/>
          <w:szCs w:val="16"/>
        </w:rPr>
      </w:pPr>
    </w:p>
    <w:sectPr w:rsidR="007A2580" w:rsidRPr="005B13BF" w:rsidSect="001C79A3">
      <w:headerReference w:type="default" r:id="rId20"/>
      <w:type w:val="continuous"/>
      <w:pgSz w:w="11900" w:h="16840"/>
      <w:pgMar w:top="1135" w:right="851" w:bottom="709"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8DF55" w14:textId="77777777" w:rsidR="00DC4C59" w:rsidRDefault="00DC4C59" w:rsidP="004E0F0F">
      <w:pPr>
        <w:spacing w:after="0" w:line="240" w:lineRule="auto"/>
      </w:pPr>
      <w:r>
        <w:separator/>
      </w:r>
    </w:p>
  </w:endnote>
  <w:endnote w:type="continuationSeparator" w:id="0">
    <w:p w14:paraId="28DE7C29" w14:textId="77777777" w:rsidR="00DC4C59" w:rsidRDefault="00DC4C59"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British Council Sans Regular">
    <w:panose1 w:val="020B0504020202020204"/>
    <w:charset w:val="00"/>
    <w:family w:val="swiss"/>
    <w:notTrueType/>
    <w:pitch w:val="variable"/>
    <w:sig w:usb0="A00002EF" w:usb1="00000000"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08A2D" w14:textId="77777777" w:rsidR="00D67378" w:rsidRDefault="00D673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FF877" w14:textId="77777777" w:rsidR="008C0629" w:rsidRPr="00357565" w:rsidRDefault="008C0629" w:rsidP="00743AE8">
    <w:pPr>
      <w:pStyle w:val="Footer"/>
      <w:tabs>
        <w:tab w:val="clear" w:pos="4320"/>
        <w:tab w:val="clear" w:pos="8640"/>
        <w:tab w:val="right" w:pos="10198"/>
      </w:tabs>
      <w:rPr>
        <w:rFonts w:cs="Arial"/>
        <w:b/>
        <w:color w:val="230859" w:themeColor="text2"/>
        <w:sz w:val="24"/>
        <w:szCs w:val="26"/>
      </w:rPr>
    </w:pPr>
    <w:r w:rsidRPr="00CD1F6F">
      <w:rPr>
        <w:rFonts w:cs="Arial"/>
        <w:color w:val="230859" w:themeColor="text2"/>
        <w:sz w:val="24"/>
        <w:szCs w:val="26"/>
      </w:rPr>
      <w:t>www.britishcouncil.org</w:t>
    </w:r>
    <w:r w:rsidRPr="00357565">
      <w:rPr>
        <w:rFonts w:cs="Arial"/>
        <w:b/>
        <w:color w:val="230859" w:themeColor="text2"/>
        <w:sz w:val="24"/>
        <w:szCs w:val="26"/>
      </w:rPr>
      <w:tab/>
    </w:r>
    <w:r w:rsidRPr="00F730E1">
      <w:rPr>
        <w:rFonts w:cs="Arial"/>
        <w:color w:val="230859" w:themeColor="text2"/>
        <w:sz w:val="24"/>
        <w:szCs w:val="26"/>
      </w:rPr>
      <w:fldChar w:fldCharType="begin"/>
    </w:r>
    <w:r w:rsidRPr="00F730E1">
      <w:rPr>
        <w:rFonts w:cs="Arial"/>
        <w:color w:val="230859" w:themeColor="text2"/>
        <w:sz w:val="24"/>
        <w:szCs w:val="26"/>
      </w:rPr>
      <w:instrText xml:space="preserve"> PAGE   \* MERGEFORMAT </w:instrText>
    </w:r>
    <w:r w:rsidRPr="00F730E1">
      <w:rPr>
        <w:rFonts w:cs="Arial"/>
        <w:color w:val="230859" w:themeColor="text2"/>
        <w:sz w:val="24"/>
        <w:szCs w:val="26"/>
      </w:rPr>
      <w:fldChar w:fldCharType="separate"/>
    </w:r>
    <w:r w:rsidR="00297B4F" w:rsidRPr="00F730E1">
      <w:rPr>
        <w:rFonts w:cs="Arial"/>
        <w:noProof/>
        <w:color w:val="230859" w:themeColor="text2"/>
        <w:sz w:val="24"/>
        <w:szCs w:val="26"/>
      </w:rPr>
      <w:t>2</w:t>
    </w:r>
    <w:r w:rsidRPr="00F730E1">
      <w:rPr>
        <w:rFonts w:cs="Arial"/>
        <w:color w:val="230859" w:themeColor="text2"/>
        <w:sz w:val="24"/>
        <w:szCs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9FC57" w14:textId="77777777" w:rsidR="008C0629" w:rsidRPr="00357565" w:rsidRDefault="008C0629" w:rsidP="00A33158">
    <w:pPr>
      <w:pStyle w:val="Website"/>
      <w:rPr>
        <w:rFonts w:ascii="Arial" w:hAnsi="Arial" w:cs="Arial"/>
        <w:b/>
        <w:sz w:val="24"/>
        <w:szCs w:val="24"/>
      </w:rPr>
    </w:pPr>
    <w:r w:rsidRPr="00357565">
      <w:rPr>
        <w:rFonts w:ascii="Arial" w:hAnsi="Arial" w:cs="Arial"/>
        <w:b/>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99C58" w14:textId="77777777" w:rsidR="00DC4C59" w:rsidRDefault="00DC4C59" w:rsidP="004E0F0F">
      <w:pPr>
        <w:spacing w:after="0" w:line="240" w:lineRule="auto"/>
      </w:pPr>
      <w:r>
        <w:separator/>
      </w:r>
    </w:p>
  </w:footnote>
  <w:footnote w:type="continuationSeparator" w:id="0">
    <w:p w14:paraId="382DEBBB" w14:textId="77777777" w:rsidR="00DC4C59" w:rsidRDefault="00DC4C59" w:rsidP="004E0F0F">
      <w:pPr>
        <w:spacing w:after="0" w:line="240" w:lineRule="auto"/>
      </w:pPr>
      <w:r>
        <w:continuationSeparator/>
      </w:r>
    </w:p>
  </w:footnote>
  <w:footnote w:id="1">
    <w:p w14:paraId="39474C2E" w14:textId="1B4E8F59" w:rsidR="00336840" w:rsidRPr="005B13BF" w:rsidRDefault="00336840">
      <w:pPr>
        <w:pStyle w:val="FootnoteText"/>
        <w:rPr>
          <w:sz w:val="16"/>
          <w:szCs w:val="16"/>
        </w:rPr>
      </w:pPr>
      <w:r w:rsidRPr="005B13BF">
        <w:rPr>
          <w:rStyle w:val="FootnoteReference"/>
          <w:sz w:val="16"/>
          <w:szCs w:val="16"/>
        </w:rPr>
        <w:footnoteRef/>
      </w:r>
      <w:r w:rsidRPr="005B13BF">
        <w:rPr>
          <w:sz w:val="16"/>
          <w:szCs w:val="16"/>
        </w:rPr>
        <w:t xml:space="preserve"> </w:t>
      </w:r>
      <w:r w:rsidRPr="00146A99">
        <w:rPr>
          <w:sz w:val="16"/>
          <w:szCs w:val="16"/>
        </w:rPr>
        <w:t>Most projects that are not standalone gender equality focused must meet th</w:t>
      </w:r>
      <w:r w:rsidR="00342D47">
        <w:rPr>
          <w:sz w:val="16"/>
          <w:szCs w:val="16"/>
        </w:rPr>
        <w:t>e</w:t>
      </w:r>
      <w:r w:rsidRPr="00146A99">
        <w:rPr>
          <w:sz w:val="16"/>
          <w:szCs w:val="16"/>
        </w:rPr>
        <w:t xml:space="preserve"> ‘gender sensitive’ criteria</w:t>
      </w:r>
      <w:r w:rsidRPr="005B13BF">
        <w:rPr>
          <w:sz w:val="16"/>
          <w:szCs w:val="16"/>
        </w:rPr>
        <w:t xml:space="preserve"> </w:t>
      </w:r>
    </w:p>
  </w:footnote>
  <w:footnote w:id="2">
    <w:p w14:paraId="16171BC5" w14:textId="36135B5E" w:rsidR="00146A99" w:rsidRDefault="00146A99">
      <w:pPr>
        <w:pStyle w:val="FootnoteText"/>
      </w:pPr>
      <w:r w:rsidRPr="005B13BF">
        <w:rPr>
          <w:rStyle w:val="FootnoteReference"/>
          <w:sz w:val="16"/>
          <w:szCs w:val="16"/>
        </w:rPr>
        <w:footnoteRef/>
      </w:r>
      <w:r w:rsidRPr="005B13BF">
        <w:rPr>
          <w:sz w:val="16"/>
          <w:szCs w:val="16"/>
        </w:rPr>
        <w:t xml:space="preserve"> This question is </w:t>
      </w:r>
      <w:r w:rsidR="00342D47">
        <w:rPr>
          <w:sz w:val="16"/>
          <w:szCs w:val="16"/>
        </w:rPr>
        <w:t xml:space="preserve">aligned </w:t>
      </w:r>
      <w:r w:rsidRPr="005B13BF">
        <w:rPr>
          <w:sz w:val="16"/>
          <w:szCs w:val="16"/>
        </w:rPr>
        <w:t>with a</w:t>
      </w:r>
      <w:r w:rsidR="00342D47">
        <w:rPr>
          <w:sz w:val="16"/>
          <w:szCs w:val="16"/>
        </w:rPr>
        <w:t xml:space="preserve"> British Council English Programmes East Asia </w:t>
      </w:r>
      <w:r w:rsidR="00AF74C6">
        <w:rPr>
          <w:sz w:val="16"/>
          <w:szCs w:val="16"/>
        </w:rPr>
        <w:t xml:space="preserve">regional </w:t>
      </w:r>
      <w:r w:rsidRPr="005B13BF">
        <w:rPr>
          <w:sz w:val="16"/>
          <w:szCs w:val="16"/>
        </w:rPr>
        <w:t xml:space="preserve">goal </w:t>
      </w:r>
      <w:r w:rsidR="00AF74C6">
        <w:rPr>
          <w:sz w:val="16"/>
          <w:szCs w:val="16"/>
        </w:rPr>
        <w:t>of</w:t>
      </w:r>
      <w:r w:rsidRPr="005B13BF">
        <w:rPr>
          <w:sz w:val="16"/>
          <w:szCs w:val="16"/>
        </w:rPr>
        <w:t xml:space="preserve"> rais</w:t>
      </w:r>
      <w:r w:rsidR="00AF74C6">
        <w:rPr>
          <w:sz w:val="16"/>
          <w:szCs w:val="16"/>
        </w:rPr>
        <w:t>ing</w:t>
      </w:r>
      <w:r w:rsidRPr="005B13BF">
        <w:rPr>
          <w:sz w:val="16"/>
          <w:szCs w:val="16"/>
        </w:rPr>
        <w:t xml:space="preserve"> the status of English teacher</w:t>
      </w:r>
      <w:r w:rsidR="00342D47">
        <w:rPr>
          <w:sz w:val="16"/>
          <w:szCs w:val="16"/>
        </w:rPr>
        <w:t>s</w:t>
      </w:r>
      <w:r w:rsidRPr="005B13BF">
        <w:rPr>
          <w:sz w:val="16"/>
          <w:szCs w:val="16"/>
        </w:rPr>
        <w:t>, and support</w:t>
      </w:r>
      <w:r w:rsidR="00AF74C6">
        <w:rPr>
          <w:sz w:val="16"/>
          <w:szCs w:val="16"/>
        </w:rPr>
        <w:t>s</w:t>
      </w:r>
      <w:r w:rsidRPr="005B13BF">
        <w:rPr>
          <w:sz w:val="16"/>
          <w:szCs w:val="16"/>
        </w:rPr>
        <w:t xml:space="preserve"> equality in </w:t>
      </w:r>
      <w:r w:rsidR="00342D47">
        <w:rPr>
          <w:sz w:val="16"/>
          <w:szCs w:val="16"/>
        </w:rPr>
        <w:t xml:space="preserve">enhancing and positively impacting on </w:t>
      </w:r>
      <w:r w:rsidRPr="005B13BF">
        <w:rPr>
          <w:sz w:val="16"/>
          <w:szCs w:val="16"/>
        </w:rPr>
        <w:t>how the role is perceived.</w:t>
      </w:r>
    </w:p>
  </w:footnote>
  <w:footnote w:id="3">
    <w:p w14:paraId="6DD6BF2A" w14:textId="560F6D6D" w:rsidR="00664B3A" w:rsidRPr="00924FE3" w:rsidRDefault="00664B3A" w:rsidP="00664B3A">
      <w:pPr>
        <w:pStyle w:val="FootnoteText"/>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AE07" w14:textId="77777777" w:rsidR="00D67378" w:rsidRDefault="00D673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5ABE6"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7216" behindDoc="0" locked="0" layoutInCell="1" allowOverlap="1" wp14:anchorId="16EB26A0" wp14:editId="56358976">
              <wp:simplePos x="0" y="0"/>
              <wp:positionH relativeFrom="column">
                <wp:posOffset>36195</wp:posOffset>
              </wp:positionH>
              <wp:positionV relativeFrom="line">
                <wp:posOffset>807085</wp:posOffset>
              </wp:positionV>
              <wp:extent cx="489600" cy="0"/>
              <wp:effectExtent l="25400" t="25400" r="43815" b="25400"/>
              <wp:wrapNone/>
              <wp:docPr id="9" name="Straight Connector 9"/>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00DCF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AE6EB45" id="Straight Connector 9"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63.55pt" to="41.4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" strokecolor="#00dcff" strokeweight="3pt">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7C806" w14:textId="77777777" w:rsidR="008C0629" w:rsidRDefault="008C0629">
    <w:pPr>
      <w:pStyle w:val="Header"/>
    </w:pPr>
    <w:r>
      <w:rPr>
        <w:noProof/>
        <w:lang w:val="en-US"/>
      </w:rPr>
      <w:drawing>
        <wp:anchor distT="0" distB="424815" distL="114300" distR="114300" simplePos="0" relativeHeight="251656192" behindDoc="0" locked="0" layoutInCell="1" allowOverlap="1" wp14:anchorId="5EE75CB1" wp14:editId="6CDBD08F">
          <wp:simplePos x="0" y="0"/>
          <wp:positionH relativeFrom="page">
            <wp:posOffset>540385</wp:posOffset>
          </wp:positionH>
          <wp:positionV relativeFrom="page">
            <wp:posOffset>540385</wp:posOffset>
          </wp:positionV>
          <wp:extent cx="1472400" cy="4248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1BA4" w14:textId="0F04954B" w:rsidR="007A74DF" w:rsidRDefault="007A74DF">
    <w:pPr>
      <w:pStyle w:val="Header"/>
    </w:pPr>
  </w:p>
  <w:p w14:paraId="6F53E356" w14:textId="77777777" w:rsidR="007A74DF" w:rsidRDefault="007A74DF" w:rsidP="007A74DF">
    <w:pPr>
      <w:pStyle w:val="Header"/>
      <w:jc w:val="center"/>
    </w:pPr>
  </w:p>
  <w:p w14:paraId="1BDC636B" w14:textId="1B914186" w:rsidR="008C0629" w:rsidRDefault="008C0629" w:rsidP="007A74DF">
    <w:pPr>
      <w:pStyle w:val="Header"/>
      <w:jc w:val="cent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0" behindDoc="0" locked="0" layoutInCell="1" allowOverlap="1" wp14:anchorId="47DCEB1F" wp14:editId="0134D0C5">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E4811A6"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" strokecolor="#00dcff [3206]" strokeweight="3pt">
              <v:stroke endcap="round"/>
              <w10:wrap anchory="line"/>
            </v:line>
          </w:pict>
        </mc:Fallback>
      </mc:AlternateContent>
    </w:r>
    <w:r w:rsidR="007A74DF">
      <w:t xml:space="preserve">Gender Equality for </w:t>
    </w:r>
    <w:r w:rsidR="000449DD" w:rsidRPr="00D05E1F">
      <w:rPr>
        <w:color w:val="000000" w:themeColor="text1"/>
      </w:rPr>
      <w:t>NODE Project</w:t>
    </w:r>
    <w:r w:rsidR="007A74DF" w:rsidRPr="00D05E1F">
      <w:rPr>
        <w:color w:val="000000" w:themeColor="text1"/>
      </w:rPr>
      <w:t xml:space="preserve"> </w:t>
    </w:r>
    <w:r w:rsidR="007A74DF">
      <w:t>China (2022)</w:t>
    </w:r>
    <w:r w:rsidR="003E1365">
      <w:t xml:space="preserve"> - External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522472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17849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1D84AD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BEEC3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F9AF1A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B8856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05CE7C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C3C9EF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5E277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DB6BCB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2B6714"/>
    <w:multiLevelType w:val="hybridMultilevel"/>
    <w:tmpl w:val="F0DCCE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25E42A7"/>
    <w:multiLevelType w:val="hybridMultilevel"/>
    <w:tmpl w:val="8118EF76"/>
    <w:lvl w:ilvl="0" w:tplc="371CACF0">
      <w:start w:val="1"/>
      <w:numFmt w:val="bullet"/>
      <w:lvlText w:val="•"/>
      <w:lvlJc w:val="left"/>
      <w:pPr>
        <w:tabs>
          <w:tab w:val="num" w:pos="720"/>
        </w:tabs>
        <w:ind w:left="720" w:hanging="360"/>
      </w:pPr>
      <w:rPr>
        <w:rFonts w:ascii="Arial,Sans-Serif" w:hAnsi="Arial,Sans-Serif" w:hint="default"/>
      </w:rPr>
    </w:lvl>
    <w:lvl w:ilvl="1" w:tplc="FE4C6914" w:tentative="1">
      <w:start w:val="1"/>
      <w:numFmt w:val="bullet"/>
      <w:lvlText w:val="•"/>
      <w:lvlJc w:val="left"/>
      <w:pPr>
        <w:tabs>
          <w:tab w:val="num" w:pos="1440"/>
        </w:tabs>
        <w:ind w:left="1440" w:hanging="360"/>
      </w:pPr>
      <w:rPr>
        <w:rFonts w:ascii="Arial,Sans-Serif" w:hAnsi="Arial,Sans-Serif" w:hint="default"/>
      </w:rPr>
    </w:lvl>
    <w:lvl w:ilvl="2" w:tplc="AE30DB0C" w:tentative="1">
      <w:start w:val="1"/>
      <w:numFmt w:val="bullet"/>
      <w:lvlText w:val="•"/>
      <w:lvlJc w:val="left"/>
      <w:pPr>
        <w:tabs>
          <w:tab w:val="num" w:pos="2160"/>
        </w:tabs>
        <w:ind w:left="2160" w:hanging="360"/>
      </w:pPr>
      <w:rPr>
        <w:rFonts w:ascii="Arial,Sans-Serif" w:hAnsi="Arial,Sans-Serif" w:hint="default"/>
      </w:rPr>
    </w:lvl>
    <w:lvl w:ilvl="3" w:tplc="19AAD158" w:tentative="1">
      <w:start w:val="1"/>
      <w:numFmt w:val="bullet"/>
      <w:lvlText w:val="•"/>
      <w:lvlJc w:val="left"/>
      <w:pPr>
        <w:tabs>
          <w:tab w:val="num" w:pos="2880"/>
        </w:tabs>
        <w:ind w:left="2880" w:hanging="360"/>
      </w:pPr>
      <w:rPr>
        <w:rFonts w:ascii="Arial,Sans-Serif" w:hAnsi="Arial,Sans-Serif" w:hint="default"/>
      </w:rPr>
    </w:lvl>
    <w:lvl w:ilvl="4" w:tplc="92BCBC30" w:tentative="1">
      <w:start w:val="1"/>
      <w:numFmt w:val="bullet"/>
      <w:lvlText w:val="•"/>
      <w:lvlJc w:val="left"/>
      <w:pPr>
        <w:tabs>
          <w:tab w:val="num" w:pos="3600"/>
        </w:tabs>
        <w:ind w:left="3600" w:hanging="360"/>
      </w:pPr>
      <w:rPr>
        <w:rFonts w:ascii="Arial,Sans-Serif" w:hAnsi="Arial,Sans-Serif" w:hint="default"/>
      </w:rPr>
    </w:lvl>
    <w:lvl w:ilvl="5" w:tplc="17D0E452" w:tentative="1">
      <w:start w:val="1"/>
      <w:numFmt w:val="bullet"/>
      <w:lvlText w:val="•"/>
      <w:lvlJc w:val="left"/>
      <w:pPr>
        <w:tabs>
          <w:tab w:val="num" w:pos="4320"/>
        </w:tabs>
        <w:ind w:left="4320" w:hanging="360"/>
      </w:pPr>
      <w:rPr>
        <w:rFonts w:ascii="Arial,Sans-Serif" w:hAnsi="Arial,Sans-Serif" w:hint="default"/>
      </w:rPr>
    </w:lvl>
    <w:lvl w:ilvl="6" w:tplc="9C725D6C" w:tentative="1">
      <w:start w:val="1"/>
      <w:numFmt w:val="bullet"/>
      <w:lvlText w:val="•"/>
      <w:lvlJc w:val="left"/>
      <w:pPr>
        <w:tabs>
          <w:tab w:val="num" w:pos="5040"/>
        </w:tabs>
        <w:ind w:left="5040" w:hanging="360"/>
      </w:pPr>
      <w:rPr>
        <w:rFonts w:ascii="Arial,Sans-Serif" w:hAnsi="Arial,Sans-Serif" w:hint="default"/>
      </w:rPr>
    </w:lvl>
    <w:lvl w:ilvl="7" w:tplc="84D42B48" w:tentative="1">
      <w:start w:val="1"/>
      <w:numFmt w:val="bullet"/>
      <w:lvlText w:val="•"/>
      <w:lvlJc w:val="left"/>
      <w:pPr>
        <w:tabs>
          <w:tab w:val="num" w:pos="5760"/>
        </w:tabs>
        <w:ind w:left="5760" w:hanging="360"/>
      </w:pPr>
      <w:rPr>
        <w:rFonts w:ascii="Arial,Sans-Serif" w:hAnsi="Arial,Sans-Serif" w:hint="default"/>
      </w:rPr>
    </w:lvl>
    <w:lvl w:ilvl="8" w:tplc="BD329A96" w:tentative="1">
      <w:start w:val="1"/>
      <w:numFmt w:val="bullet"/>
      <w:lvlText w:val="•"/>
      <w:lvlJc w:val="left"/>
      <w:pPr>
        <w:tabs>
          <w:tab w:val="num" w:pos="6480"/>
        </w:tabs>
        <w:ind w:left="6480" w:hanging="360"/>
      </w:pPr>
      <w:rPr>
        <w:rFonts w:ascii="Arial,Sans-Serif" w:hAnsi="Arial,Sans-Serif" w:hint="default"/>
      </w:rPr>
    </w:lvl>
  </w:abstractNum>
  <w:abstractNum w:abstractNumId="14" w15:restartNumberingAfterBreak="0">
    <w:nsid w:val="140663B6"/>
    <w:multiLevelType w:val="hybridMultilevel"/>
    <w:tmpl w:val="1EF6077E"/>
    <w:lvl w:ilvl="0" w:tplc="E270A0AC">
      <w:start w:val="1"/>
      <w:numFmt w:val="bullet"/>
      <w:lvlText w:val="•"/>
      <w:lvlJc w:val="left"/>
      <w:pPr>
        <w:tabs>
          <w:tab w:val="num" w:pos="720"/>
        </w:tabs>
        <w:ind w:left="720" w:hanging="360"/>
      </w:pPr>
      <w:rPr>
        <w:rFonts w:ascii="Arial" w:hAnsi="Arial" w:hint="default"/>
      </w:rPr>
    </w:lvl>
    <w:lvl w:ilvl="1" w:tplc="7B304FF4" w:tentative="1">
      <w:start w:val="1"/>
      <w:numFmt w:val="bullet"/>
      <w:lvlText w:val="•"/>
      <w:lvlJc w:val="left"/>
      <w:pPr>
        <w:tabs>
          <w:tab w:val="num" w:pos="1440"/>
        </w:tabs>
        <w:ind w:left="1440" w:hanging="360"/>
      </w:pPr>
      <w:rPr>
        <w:rFonts w:ascii="Arial" w:hAnsi="Arial" w:hint="default"/>
      </w:rPr>
    </w:lvl>
    <w:lvl w:ilvl="2" w:tplc="D92ADCBC" w:tentative="1">
      <w:start w:val="1"/>
      <w:numFmt w:val="bullet"/>
      <w:lvlText w:val="•"/>
      <w:lvlJc w:val="left"/>
      <w:pPr>
        <w:tabs>
          <w:tab w:val="num" w:pos="2160"/>
        </w:tabs>
        <w:ind w:left="2160" w:hanging="360"/>
      </w:pPr>
      <w:rPr>
        <w:rFonts w:ascii="Arial" w:hAnsi="Arial" w:hint="default"/>
      </w:rPr>
    </w:lvl>
    <w:lvl w:ilvl="3" w:tplc="9DA8BF66" w:tentative="1">
      <w:start w:val="1"/>
      <w:numFmt w:val="bullet"/>
      <w:lvlText w:val="•"/>
      <w:lvlJc w:val="left"/>
      <w:pPr>
        <w:tabs>
          <w:tab w:val="num" w:pos="2880"/>
        </w:tabs>
        <w:ind w:left="2880" w:hanging="360"/>
      </w:pPr>
      <w:rPr>
        <w:rFonts w:ascii="Arial" w:hAnsi="Arial" w:hint="default"/>
      </w:rPr>
    </w:lvl>
    <w:lvl w:ilvl="4" w:tplc="303819B0" w:tentative="1">
      <w:start w:val="1"/>
      <w:numFmt w:val="bullet"/>
      <w:lvlText w:val="•"/>
      <w:lvlJc w:val="left"/>
      <w:pPr>
        <w:tabs>
          <w:tab w:val="num" w:pos="3600"/>
        </w:tabs>
        <w:ind w:left="3600" w:hanging="360"/>
      </w:pPr>
      <w:rPr>
        <w:rFonts w:ascii="Arial" w:hAnsi="Arial" w:hint="default"/>
      </w:rPr>
    </w:lvl>
    <w:lvl w:ilvl="5" w:tplc="E48C83B6" w:tentative="1">
      <w:start w:val="1"/>
      <w:numFmt w:val="bullet"/>
      <w:lvlText w:val="•"/>
      <w:lvlJc w:val="left"/>
      <w:pPr>
        <w:tabs>
          <w:tab w:val="num" w:pos="4320"/>
        </w:tabs>
        <w:ind w:left="4320" w:hanging="360"/>
      </w:pPr>
      <w:rPr>
        <w:rFonts w:ascii="Arial" w:hAnsi="Arial" w:hint="default"/>
      </w:rPr>
    </w:lvl>
    <w:lvl w:ilvl="6" w:tplc="6674DB60" w:tentative="1">
      <w:start w:val="1"/>
      <w:numFmt w:val="bullet"/>
      <w:lvlText w:val="•"/>
      <w:lvlJc w:val="left"/>
      <w:pPr>
        <w:tabs>
          <w:tab w:val="num" w:pos="5040"/>
        </w:tabs>
        <w:ind w:left="5040" w:hanging="360"/>
      </w:pPr>
      <w:rPr>
        <w:rFonts w:ascii="Arial" w:hAnsi="Arial" w:hint="default"/>
      </w:rPr>
    </w:lvl>
    <w:lvl w:ilvl="7" w:tplc="A7969E90" w:tentative="1">
      <w:start w:val="1"/>
      <w:numFmt w:val="bullet"/>
      <w:lvlText w:val="•"/>
      <w:lvlJc w:val="left"/>
      <w:pPr>
        <w:tabs>
          <w:tab w:val="num" w:pos="5760"/>
        </w:tabs>
        <w:ind w:left="5760" w:hanging="360"/>
      </w:pPr>
      <w:rPr>
        <w:rFonts w:ascii="Arial" w:hAnsi="Arial" w:hint="default"/>
      </w:rPr>
    </w:lvl>
    <w:lvl w:ilvl="8" w:tplc="9F947D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55F1A89"/>
    <w:multiLevelType w:val="hybridMultilevel"/>
    <w:tmpl w:val="F000C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21251E"/>
    <w:multiLevelType w:val="hybridMultilevel"/>
    <w:tmpl w:val="75C2F78C"/>
    <w:lvl w:ilvl="0" w:tplc="4B2E7D70">
      <w:start w:val="1"/>
      <w:numFmt w:val="bullet"/>
      <w:lvlText w:val="•"/>
      <w:lvlJc w:val="left"/>
      <w:pPr>
        <w:tabs>
          <w:tab w:val="num" w:pos="720"/>
        </w:tabs>
        <w:ind w:left="720" w:hanging="360"/>
      </w:pPr>
      <w:rPr>
        <w:rFonts w:ascii="Arial" w:hAnsi="Arial" w:hint="default"/>
      </w:rPr>
    </w:lvl>
    <w:lvl w:ilvl="1" w:tplc="A1BE8D96" w:tentative="1">
      <w:start w:val="1"/>
      <w:numFmt w:val="bullet"/>
      <w:lvlText w:val="•"/>
      <w:lvlJc w:val="left"/>
      <w:pPr>
        <w:tabs>
          <w:tab w:val="num" w:pos="1440"/>
        </w:tabs>
        <w:ind w:left="1440" w:hanging="360"/>
      </w:pPr>
      <w:rPr>
        <w:rFonts w:ascii="Arial" w:hAnsi="Arial" w:hint="default"/>
      </w:rPr>
    </w:lvl>
    <w:lvl w:ilvl="2" w:tplc="3EE8D8C2" w:tentative="1">
      <w:start w:val="1"/>
      <w:numFmt w:val="bullet"/>
      <w:lvlText w:val="•"/>
      <w:lvlJc w:val="left"/>
      <w:pPr>
        <w:tabs>
          <w:tab w:val="num" w:pos="2160"/>
        </w:tabs>
        <w:ind w:left="2160" w:hanging="360"/>
      </w:pPr>
      <w:rPr>
        <w:rFonts w:ascii="Arial" w:hAnsi="Arial" w:hint="default"/>
      </w:rPr>
    </w:lvl>
    <w:lvl w:ilvl="3" w:tplc="3DB225CA" w:tentative="1">
      <w:start w:val="1"/>
      <w:numFmt w:val="bullet"/>
      <w:lvlText w:val="•"/>
      <w:lvlJc w:val="left"/>
      <w:pPr>
        <w:tabs>
          <w:tab w:val="num" w:pos="2880"/>
        </w:tabs>
        <w:ind w:left="2880" w:hanging="360"/>
      </w:pPr>
      <w:rPr>
        <w:rFonts w:ascii="Arial" w:hAnsi="Arial" w:hint="default"/>
      </w:rPr>
    </w:lvl>
    <w:lvl w:ilvl="4" w:tplc="2CC6FAE2" w:tentative="1">
      <w:start w:val="1"/>
      <w:numFmt w:val="bullet"/>
      <w:lvlText w:val="•"/>
      <w:lvlJc w:val="left"/>
      <w:pPr>
        <w:tabs>
          <w:tab w:val="num" w:pos="3600"/>
        </w:tabs>
        <w:ind w:left="3600" w:hanging="360"/>
      </w:pPr>
      <w:rPr>
        <w:rFonts w:ascii="Arial" w:hAnsi="Arial" w:hint="default"/>
      </w:rPr>
    </w:lvl>
    <w:lvl w:ilvl="5" w:tplc="75EAF0B4" w:tentative="1">
      <w:start w:val="1"/>
      <w:numFmt w:val="bullet"/>
      <w:lvlText w:val="•"/>
      <w:lvlJc w:val="left"/>
      <w:pPr>
        <w:tabs>
          <w:tab w:val="num" w:pos="4320"/>
        </w:tabs>
        <w:ind w:left="4320" w:hanging="360"/>
      </w:pPr>
      <w:rPr>
        <w:rFonts w:ascii="Arial" w:hAnsi="Arial" w:hint="default"/>
      </w:rPr>
    </w:lvl>
    <w:lvl w:ilvl="6" w:tplc="F08A66F4" w:tentative="1">
      <w:start w:val="1"/>
      <w:numFmt w:val="bullet"/>
      <w:lvlText w:val="•"/>
      <w:lvlJc w:val="left"/>
      <w:pPr>
        <w:tabs>
          <w:tab w:val="num" w:pos="5040"/>
        </w:tabs>
        <w:ind w:left="5040" w:hanging="360"/>
      </w:pPr>
      <w:rPr>
        <w:rFonts w:ascii="Arial" w:hAnsi="Arial" w:hint="default"/>
      </w:rPr>
    </w:lvl>
    <w:lvl w:ilvl="7" w:tplc="FED25A46" w:tentative="1">
      <w:start w:val="1"/>
      <w:numFmt w:val="bullet"/>
      <w:lvlText w:val="•"/>
      <w:lvlJc w:val="left"/>
      <w:pPr>
        <w:tabs>
          <w:tab w:val="num" w:pos="5760"/>
        </w:tabs>
        <w:ind w:left="5760" w:hanging="360"/>
      </w:pPr>
      <w:rPr>
        <w:rFonts w:ascii="Arial" w:hAnsi="Arial" w:hint="default"/>
      </w:rPr>
    </w:lvl>
    <w:lvl w:ilvl="8" w:tplc="BAB0A42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4F363D"/>
    <w:multiLevelType w:val="hybridMultilevel"/>
    <w:tmpl w:val="EE9ECA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A96901"/>
    <w:multiLevelType w:val="hybridMultilevel"/>
    <w:tmpl w:val="2A58B59E"/>
    <w:lvl w:ilvl="0" w:tplc="DF80C090">
      <w:start w:val="1"/>
      <w:numFmt w:val="bullet"/>
      <w:lvlText w:val="•"/>
      <w:lvlJc w:val="left"/>
      <w:pPr>
        <w:tabs>
          <w:tab w:val="num" w:pos="720"/>
        </w:tabs>
        <w:ind w:left="720" w:hanging="360"/>
      </w:pPr>
      <w:rPr>
        <w:rFonts w:ascii="Arial" w:hAnsi="Arial" w:hint="default"/>
      </w:rPr>
    </w:lvl>
    <w:lvl w:ilvl="1" w:tplc="EBD6F48A" w:tentative="1">
      <w:start w:val="1"/>
      <w:numFmt w:val="bullet"/>
      <w:lvlText w:val="•"/>
      <w:lvlJc w:val="left"/>
      <w:pPr>
        <w:tabs>
          <w:tab w:val="num" w:pos="1440"/>
        </w:tabs>
        <w:ind w:left="1440" w:hanging="360"/>
      </w:pPr>
      <w:rPr>
        <w:rFonts w:ascii="Arial" w:hAnsi="Arial" w:hint="default"/>
      </w:rPr>
    </w:lvl>
    <w:lvl w:ilvl="2" w:tplc="0AEAFE38" w:tentative="1">
      <w:start w:val="1"/>
      <w:numFmt w:val="bullet"/>
      <w:lvlText w:val="•"/>
      <w:lvlJc w:val="left"/>
      <w:pPr>
        <w:tabs>
          <w:tab w:val="num" w:pos="2160"/>
        </w:tabs>
        <w:ind w:left="2160" w:hanging="360"/>
      </w:pPr>
      <w:rPr>
        <w:rFonts w:ascii="Arial" w:hAnsi="Arial" w:hint="default"/>
      </w:rPr>
    </w:lvl>
    <w:lvl w:ilvl="3" w:tplc="73527A3E" w:tentative="1">
      <w:start w:val="1"/>
      <w:numFmt w:val="bullet"/>
      <w:lvlText w:val="•"/>
      <w:lvlJc w:val="left"/>
      <w:pPr>
        <w:tabs>
          <w:tab w:val="num" w:pos="2880"/>
        </w:tabs>
        <w:ind w:left="2880" w:hanging="360"/>
      </w:pPr>
      <w:rPr>
        <w:rFonts w:ascii="Arial" w:hAnsi="Arial" w:hint="default"/>
      </w:rPr>
    </w:lvl>
    <w:lvl w:ilvl="4" w:tplc="3BD2592A" w:tentative="1">
      <w:start w:val="1"/>
      <w:numFmt w:val="bullet"/>
      <w:lvlText w:val="•"/>
      <w:lvlJc w:val="left"/>
      <w:pPr>
        <w:tabs>
          <w:tab w:val="num" w:pos="3600"/>
        </w:tabs>
        <w:ind w:left="3600" w:hanging="360"/>
      </w:pPr>
      <w:rPr>
        <w:rFonts w:ascii="Arial" w:hAnsi="Arial" w:hint="default"/>
      </w:rPr>
    </w:lvl>
    <w:lvl w:ilvl="5" w:tplc="18D05554" w:tentative="1">
      <w:start w:val="1"/>
      <w:numFmt w:val="bullet"/>
      <w:lvlText w:val="•"/>
      <w:lvlJc w:val="left"/>
      <w:pPr>
        <w:tabs>
          <w:tab w:val="num" w:pos="4320"/>
        </w:tabs>
        <w:ind w:left="4320" w:hanging="360"/>
      </w:pPr>
      <w:rPr>
        <w:rFonts w:ascii="Arial" w:hAnsi="Arial" w:hint="default"/>
      </w:rPr>
    </w:lvl>
    <w:lvl w:ilvl="6" w:tplc="ED3E2048" w:tentative="1">
      <w:start w:val="1"/>
      <w:numFmt w:val="bullet"/>
      <w:lvlText w:val="•"/>
      <w:lvlJc w:val="left"/>
      <w:pPr>
        <w:tabs>
          <w:tab w:val="num" w:pos="5040"/>
        </w:tabs>
        <w:ind w:left="5040" w:hanging="360"/>
      </w:pPr>
      <w:rPr>
        <w:rFonts w:ascii="Arial" w:hAnsi="Arial" w:hint="default"/>
      </w:rPr>
    </w:lvl>
    <w:lvl w:ilvl="7" w:tplc="D62CD0BE" w:tentative="1">
      <w:start w:val="1"/>
      <w:numFmt w:val="bullet"/>
      <w:lvlText w:val="•"/>
      <w:lvlJc w:val="left"/>
      <w:pPr>
        <w:tabs>
          <w:tab w:val="num" w:pos="5760"/>
        </w:tabs>
        <w:ind w:left="5760" w:hanging="360"/>
      </w:pPr>
      <w:rPr>
        <w:rFonts w:ascii="Arial" w:hAnsi="Arial" w:hint="default"/>
      </w:rPr>
    </w:lvl>
    <w:lvl w:ilvl="8" w:tplc="9D1257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AF606D2"/>
    <w:multiLevelType w:val="hybridMultilevel"/>
    <w:tmpl w:val="B4A6D860"/>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D45ED0"/>
    <w:multiLevelType w:val="hybridMultilevel"/>
    <w:tmpl w:val="100CDDA8"/>
    <w:lvl w:ilvl="0" w:tplc="F626AD32">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2" w15:restartNumberingAfterBreak="0">
    <w:nsid w:val="5793670C"/>
    <w:multiLevelType w:val="hybridMultilevel"/>
    <w:tmpl w:val="16BEE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183A94"/>
    <w:multiLevelType w:val="hybridMultilevel"/>
    <w:tmpl w:val="E2B4C4B6"/>
    <w:lvl w:ilvl="0" w:tplc="029C761E">
      <w:start w:val="1"/>
      <w:numFmt w:val="decimal"/>
      <w:lvlText w:val="%1."/>
      <w:lvlJc w:val="left"/>
      <w:pPr>
        <w:tabs>
          <w:tab w:val="num" w:pos="720"/>
        </w:tabs>
        <w:ind w:left="720" w:hanging="360"/>
      </w:pPr>
    </w:lvl>
    <w:lvl w:ilvl="1" w:tplc="0068F3B2" w:tentative="1">
      <w:start w:val="1"/>
      <w:numFmt w:val="decimal"/>
      <w:lvlText w:val="%2."/>
      <w:lvlJc w:val="left"/>
      <w:pPr>
        <w:tabs>
          <w:tab w:val="num" w:pos="1440"/>
        </w:tabs>
        <w:ind w:left="1440" w:hanging="360"/>
      </w:pPr>
    </w:lvl>
    <w:lvl w:ilvl="2" w:tplc="AA260DD6" w:tentative="1">
      <w:start w:val="1"/>
      <w:numFmt w:val="decimal"/>
      <w:lvlText w:val="%3."/>
      <w:lvlJc w:val="left"/>
      <w:pPr>
        <w:tabs>
          <w:tab w:val="num" w:pos="2160"/>
        </w:tabs>
        <w:ind w:left="2160" w:hanging="360"/>
      </w:pPr>
    </w:lvl>
    <w:lvl w:ilvl="3" w:tplc="4EB6047A" w:tentative="1">
      <w:start w:val="1"/>
      <w:numFmt w:val="decimal"/>
      <w:lvlText w:val="%4."/>
      <w:lvlJc w:val="left"/>
      <w:pPr>
        <w:tabs>
          <w:tab w:val="num" w:pos="2880"/>
        </w:tabs>
        <w:ind w:left="2880" w:hanging="360"/>
      </w:pPr>
    </w:lvl>
    <w:lvl w:ilvl="4" w:tplc="FB00F266" w:tentative="1">
      <w:start w:val="1"/>
      <w:numFmt w:val="decimal"/>
      <w:lvlText w:val="%5."/>
      <w:lvlJc w:val="left"/>
      <w:pPr>
        <w:tabs>
          <w:tab w:val="num" w:pos="3600"/>
        </w:tabs>
        <w:ind w:left="3600" w:hanging="360"/>
      </w:pPr>
    </w:lvl>
    <w:lvl w:ilvl="5" w:tplc="E8FED938" w:tentative="1">
      <w:start w:val="1"/>
      <w:numFmt w:val="decimal"/>
      <w:lvlText w:val="%6."/>
      <w:lvlJc w:val="left"/>
      <w:pPr>
        <w:tabs>
          <w:tab w:val="num" w:pos="4320"/>
        </w:tabs>
        <w:ind w:left="4320" w:hanging="360"/>
      </w:pPr>
    </w:lvl>
    <w:lvl w:ilvl="6" w:tplc="CCE2B49C" w:tentative="1">
      <w:start w:val="1"/>
      <w:numFmt w:val="decimal"/>
      <w:lvlText w:val="%7."/>
      <w:lvlJc w:val="left"/>
      <w:pPr>
        <w:tabs>
          <w:tab w:val="num" w:pos="5040"/>
        </w:tabs>
        <w:ind w:left="5040" w:hanging="360"/>
      </w:pPr>
    </w:lvl>
    <w:lvl w:ilvl="7" w:tplc="6C5A4630" w:tentative="1">
      <w:start w:val="1"/>
      <w:numFmt w:val="decimal"/>
      <w:lvlText w:val="%8."/>
      <w:lvlJc w:val="left"/>
      <w:pPr>
        <w:tabs>
          <w:tab w:val="num" w:pos="5760"/>
        </w:tabs>
        <w:ind w:left="5760" w:hanging="360"/>
      </w:pPr>
    </w:lvl>
    <w:lvl w:ilvl="8" w:tplc="22686AEE" w:tentative="1">
      <w:start w:val="1"/>
      <w:numFmt w:val="decimal"/>
      <w:lvlText w:val="%9."/>
      <w:lvlJc w:val="left"/>
      <w:pPr>
        <w:tabs>
          <w:tab w:val="num" w:pos="6480"/>
        </w:tabs>
        <w:ind w:left="6480" w:hanging="360"/>
      </w:pPr>
    </w:lvl>
  </w:abstractNum>
  <w:abstractNum w:abstractNumId="24" w15:restartNumberingAfterBreak="0">
    <w:nsid w:val="6D8A0F9D"/>
    <w:multiLevelType w:val="hybridMultilevel"/>
    <w:tmpl w:val="44CEE0C6"/>
    <w:lvl w:ilvl="0" w:tplc="BF3E3C92">
      <w:start w:val="1"/>
      <w:numFmt w:val="bullet"/>
      <w:pStyle w:val="SubBullets"/>
      <w:lvlText w:val=""/>
      <w:lvlJc w:val="left"/>
      <w:pPr>
        <w:ind w:left="644"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321D7C"/>
    <w:multiLevelType w:val="hybridMultilevel"/>
    <w:tmpl w:val="4FE20186"/>
    <w:lvl w:ilvl="0" w:tplc="CD40C9E8">
      <w:start w:val="1"/>
      <w:numFmt w:val="bullet"/>
      <w:pStyle w:val="Bullets"/>
      <w:lvlText w:val=""/>
      <w:lvlJc w:val="left"/>
      <w:pPr>
        <w:ind w:left="360"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575472"/>
    <w:multiLevelType w:val="hybridMultilevel"/>
    <w:tmpl w:val="431AA62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11"/>
  </w:num>
  <w:num w:numId="4">
    <w:abstractNumId w:val="25"/>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25"/>
  </w:num>
  <w:num w:numId="17">
    <w:abstractNumId w:val="24"/>
  </w:num>
  <w:num w:numId="18">
    <w:abstractNumId w:val="25"/>
  </w:num>
  <w:num w:numId="19">
    <w:abstractNumId w:val="24"/>
  </w:num>
  <w:num w:numId="20">
    <w:abstractNumId w:val="21"/>
  </w:num>
  <w:num w:numId="21">
    <w:abstractNumId w:val="15"/>
  </w:num>
  <w:num w:numId="22">
    <w:abstractNumId w:val="13"/>
  </w:num>
  <w:num w:numId="23">
    <w:abstractNumId w:val="14"/>
  </w:num>
  <w:num w:numId="24">
    <w:abstractNumId w:val="16"/>
  </w:num>
  <w:num w:numId="25">
    <w:abstractNumId w:val="23"/>
  </w:num>
  <w:num w:numId="26">
    <w:abstractNumId w:val="19"/>
  </w:num>
  <w:num w:numId="27">
    <w:abstractNumId w:val="26"/>
  </w:num>
  <w:num w:numId="28">
    <w:abstractNumId w:val="20"/>
  </w:num>
  <w:num w:numId="29">
    <w:abstractNumId w:val="22"/>
  </w:num>
  <w:num w:numId="30">
    <w:abstractNumId w:val="18"/>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975"/>
    <w:rsid w:val="000171EB"/>
    <w:rsid w:val="00035C67"/>
    <w:rsid w:val="000449DD"/>
    <w:rsid w:val="0006738A"/>
    <w:rsid w:val="0007644F"/>
    <w:rsid w:val="00092917"/>
    <w:rsid w:val="000A07FF"/>
    <w:rsid w:val="000C4B9F"/>
    <w:rsid w:val="000D422E"/>
    <w:rsid w:val="00146A99"/>
    <w:rsid w:val="00157476"/>
    <w:rsid w:val="00164591"/>
    <w:rsid w:val="00187F9D"/>
    <w:rsid w:val="00193B4C"/>
    <w:rsid w:val="001A2060"/>
    <w:rsid w:val="001B2E1D"/>
    <w:rsid w:val="001C79A3"/>
    <w:rsid w:val="001E2920"/>
    <w:rsid w:val="001F2942"/>
    <w:rsid w:val="001F5C75"/>
    <w:rsid w:val="00200217"/>
    <w:rsid w:val="00200824"/>
    <w:rsid w:val="00215EC6"/>
    <w:rsid w:val="002221B6"/>
    <w:rsid w:val="002266A9"/>
    <w:rsid w:val="00230298"/>
    <w:rsid w:val="002348FA"/>
    <w:rsid w:val="002542F1"/>
    <w:rsid w:val="00271072"/>
    <w:rsid w:val="00295E02"/>
    <w:rsid w:val="00297B4F"/>
    <w:rsid w:val="002C0274"/>
    <w:rsid w:val="002D0E9D"/>
    <w:rsid w:val="003029E5"/>
    <w:rsid w:val="003140C7"/>
    <w:rsid w:val="00323A17"/>
    <w:rsid w:val="00336840"/>
    <w:rsid w:val="00337B7A"/>
    <w:rsid w:val="00342D47"/>
    <w:rsid w:val="00357565"/>
    <w:rsid w:val="00371083"/>
    <w:rsid w:val="00381494"/>
    <w:rsid w:val="003D2BF4"/>
    <w:rsid w:val="003D4A04"/>
    <w:rsid w:val="003E1365"/>
    <w:rsid w:val="003F3A5C"/>
    <w:rsid w:val="0040649C"/>
    <w:rsid w:val="0041485A"/>
    <w:rsid w:val="00423E52"/>
    <w:rsid w:val="00445A85"/>
    <w:rsid w:val="00460003"/>
    <w:rsid w:val="004870AF"/>
    <w:rsid w:val="00490759"/>
    <w:rsid w:val="004C1AC2"/>
    <w:rsid w:val="004D24D6"/>
    <w:rsid w:val="004D4362"/>
    <w:rsid w:val="004E0F0F"/>
    <w:rsid w:val="004F0981"/>
    <w:rsid w:val="004F3CAA"/>
    <w:rsid w:val="004F7BC4"/>
    <w:rsid w:val="004F7ED5"/>
    <w:rsid w:val="00513DAE"/>
    <w:rsid w:val="005155AE"/>
    <w:rsid w:val="00515ACB"/>
    <w:rsid w:val="00527637"/>
    <w:rsid w:val="00530467"/>
    <w:rsid w:val="00543547"/>
    <w:rsid w:val="0058704A"/>
    <w:rsid w:val="005900A5"/>
    <w:rsid w:val="005B13BF"/>
    <w:rsid w:val="005B604C"/>
    <w:rsid w:val="005D2838"/>
    <w:rsid w:val="005D6AFF"/>
    <w:rsid w:val="005E0708"/>
    <w:rsid w:val="005F5868"/>
    <w:rsid w:val="00614BA2"/>
    <w:rsid w:val="0062643D"/>
    <w:rsid w:val="00664B3A"/>
    <w:rsid w:val="0067191C"/>
    <w:rsid w:val="00680380"/>
    <w:rsid w:val="006C2629"/>
    <w:rsid w:val="006F17D0"/>
    <w:rsid w:val="007304D1"/>
    <w:rsid w:val="007306EF"/>
    <w:rsid w:val="00743AE8"/>
    <w:rsid w:val="00776583"/>
    <w:rsid w:val="00776834"/>
    <w:rsid w:val="0077785F"/>
    <w:rsid w:val="007802F8"/>
    <w:rsid w:val="007870AB"/>
    <w:rsid w:val="00796845"/>
    <w:rsid w:val="007A2580"/>
    <w:rsid w:val="007A74DF"/>
    <w:rsid w:val="00804D01"/>
    <w:rsid w:val="00806207"/>
    <w:rsid w:val="00830DA2"/>
    <w:rsid w:val="008529F8"/>
    <w:rsid w:val="0086392E"/>
    <w:rsid w:val="00872904"/>
    <w:rsid w:val="008942F1"/>
    <w:rsid w:val="008A4222"/>
    <w:rsid w:val="008B029C"/>
    <w:rsid w:val="008C0629"/>
    <w:rsid w:val="008E66D4"/>
    <w:rsid w:val="0093045E"/>
    <w:rsid w:val="00942B47"/>
    <w:rsid w:val="00945F08"/>
    <w:rsid w:val="009837E5"/>
    <w:rsid w:val="009F06E4"/>
    <w:rsid w:val="009F0B50"/>
    <w:rsid w:val="00A20B81"/>
    <w:rsid w:val="00A33158"/>
    <w:rsid w:val="00A46111"/>
    <w:rsid w:val="00A55B8E"/>
    <w:rsid w:val="00A62842"/>
    <w:rsid w:val="00A7218F"/>
    <w:rsid w:val="00A75B0F"/>
    <w:rsid w:val="00A963C5"/>
    <w:rsid w:val="00AB21F3"/>
    <w:rsid w:val="00AF1C59"/>
    <w:rsid w:val="00AF74C6"/>
    <w:rsid w:val="00B030FD"/>
    <w:rsid w:val="00B06BF6"/>
    <w:rsid w:val="00B13927"/>
    <w:rsid w:val="00B227CE"/>
    <w:rsid w:val="00B26E40"/>
    <w:rsid w:val="00B461A7"/>
    <w:rsid w:val="00B53093"/>
    <w:rsid w:val="00B8561D"/>
    <w:rsid w:val="00BA17E5"/>
    <w:rsid w:val="00BB27B2"/>
    <w:rsid w:val="00BE6059"/>
    <w:rsid w:val="00BE7433"/>
    <w:rsid w:val="00C5378A"/>
    <w:rsid w:val="00C62911"/>
    <w:rsid w:val="00C85870"/>
    <w:rsid w:val="00CD1F6F"/>
    <w:rsid w:val="00D01DA2"/>
    <w:rsid w:val="00D05E1F"/>
    <w:rsid w:val="00D52975"/>
    <w:rsid w:val="00D67378"/>
    <w:rsid w:val="00D85288"/>
    <w:rsid w:val="00DB68BA"/>
    <w:rsid w:val="00DC4C59"/>
    <w:rsid w:val="00DD1099"/>
    <w:rsid w:val="00DE2877"/>
    <w:rsid w:val="00DF6068"/>
    <w:rsid w:val="00E04AF2"/>
    <w:rsid w:val="00E14CB4"/>
    <w:rsid w:val="00E22B6F"/>
    <w:rsid w:val="00E47370"/>
    <w:rsid w:val="00E57FE2"/>
    <w:rsid w:val="00E72155"/>
    <w:rsid w:val="00E9411F"/>
    <w:rsid w:val="00E96DCD"/>
    <w:rsid w:val="00EB6C7F"/>
    <w:rsid w:val="00EF04D2"/>
    <w:rsid w:val="00EF2FF3"/>
    <w:rsid w:val="00F3122A"/>
    <w:rsid w:val="00F53FE9"/>
    <w:rsid w:val="00F61985"/>
    <w:rsid w:val="00F61D57"/>
    <w:rsid w:val="00F730E1"/>
    <w:rsid w:val="00F7472E"/>
    <w:rsid w:val="00F74AAA"/>
    <w:rsid w:val="00F8098F"/>
    <w:rsid w:val="00F86BA1"/>
    <w:rsid w:val="00F92B38"/>
    <w:rsid w:val="00FA06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AC080C0"/>
  <w14:defaultImageDpi w14:val="330"/>
  <w15:docId w15:val="{1CCC22BF-2521-4766-9131-69543B79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842"/>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5F5868"/>
    <w:pPr>
      <w:suppressAutoHyphens/>
      <w:spacing w:before="8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B06BF6"/>
    <w:pPr>
      <w:spacing w:before="52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A62842"/>
    <w:pPr>
      <w:numPr>
        <w:numId w:val="4"/>
      </w:numPr>
      <w:spacing w:after="120" w:line="276" w:lineRule="auto"/>
      <w:ind w:left="1080"/>
    </w:pPr>
    <w:rPr>
      <w:rFonts w:ascii="Arial" w:hAnsi="Arial"/>
    </w:rPr>
  </w:style>
  <w:style w:type="paragraph" w:customStyle="1" w:styleId="SubBullets">
    <w:name w:val="Sub Bullets"/>
    <w:qFormat/>
    <w:rsid w:val="00A62842"/>
    <w:pPr>
      <w:numPr>
        <w:numId w:val="1"/>
      </w:numPr>
      <w:spacing w:after="120" w:line="276" w:lineRule="auto"/>
      <w:ind w:left="1437"/>
    </w:pPr>
    <w:rPr>
      <w:rFonts w:ascii="Arial" w:hAnsi="Arial"/>
    </w:rPr>
  </w:style>
  <w:style w:type="paragraph" w:customStyle="1" w:styleId="HeadingC">
    <w:name w:val="Heading C"/>
    <w:qFormat/>
    <w:rsid w:val="005F5868"/>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5F5868"/>
    <w:pPr>
      <w:spacing w:after="120" w:line="276" w:lineRule="auto"/>
    </w:pPr>
    <w:rPr>
      <w:rFonts w:ascii="Arial" w:hAnsi="Arial"/>
      <w:b/>
      <w:color w:val="FFFFFF" w:themeColor="background1"/>
      <w:spacing w:val="-20"/>
      <w:sz w:val="50"/>
      <w:szCs w:val="50"/>
    </w:rPr>
  </w:style>
  <w:style w:type="paragraph" w:customStyle="1" w:styleId="CoverTitle">
    <w:name w:val="Cover Title"/>
    <w:basedOn w:val="Normal"/>
    <w:qFormat/>
    <w:rsid w:val="004D24D6"/>
    <w:pPr>
      <w:spacing w:after="400"/>
    </w:pPr>
    <w:rPr>
      <w:b/>
      <w:color w:val="00DCFF" w:themeColor="accent3"/>
      <w:spacing w:val="-20"/>
      <w:sz w:val="102"/>
      <w:szCs w:val="102"/>
    </w:rPr>
  </w:style>
  <w:style w:type="paragraph" w:customStyle="1" w:styleId="CoverDate">
    <w:name w:val="Cover Date"/>
    <w:basedOn w:val="Normal"/>
    <w:qFormat/>
    <w:rsid w:val="005F5868"/>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3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iPriority w:val="99"/>
    <w:unhideWhenUsed/>
    <w:rsid w:val="0041485A"/>
    <w:rPr>
      <w:rFonts w:ascii="Arial" w:hAnsi="Arial"/>
      <w:color w:val="FF00C8"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963C5"/>
    <w:pPr>
      <w:spacing w:before="200" w:after="160"/>
      <w:ind w:left="284" w:right="284"/>
    </w:pPr>
    <w:rPr>
      <w:i/>
      <w:iCs/>
      <w:color w:val="23085A"/>
    </w:rPr>
  </w:style>
  <w:style w:type="character" w:customStyle="1" w:styleId="QuoteChar">
    <w:name w:val="Quote Char"/>
    <w:basedOn w:val="DefaultParagraphFont"/>
    <w:link w:val="Quote"/>
    <w:uiPriority w:val="29"/>
    <w:rsid w:val="00A963C5"/>
    <w:rPr>
      <w:rFonts w:ascii="Arial" w:hAnsi="Arial"/>
      <w:i/>
      <w:iCs/>
      <w:color w:val="23085A"/>
    </w:rPr>
  </w:style>
  <w:style w:type="paragraph" w:styleId="ListNumber">
    <w:name w:val="List Number"/>
    <w:basedOn w:val="Normal"/>
    <w:uiPriority w:val="99"/>
    <w:unhideWhenUsed/>
    <w:qFormat/>
    <w:rsid w:val="00A62842"/>
    <w:pPr>
      <w:numPr>
        <w:numId w:val="20"/>
      </w:numPr>
      <w:ind w:left="720" w:hanging="357"/>
    </w:pPr>
  </w:style>
  <w:style w:type="paragraph" w:styleId="ListParagraph">
    <w:name w:val="List Paragraph"/>
    <w:basedOn w:val="Normal"/>
    <w:uiPriority w:val="34"/>
    <w:qFormat/>
    <w:rsid w:val="00A62842"/>
  </w:style>
  <w:style w:type="character" w:styleId="CommentReference">
    <w:name w:val="annotation reference"/>
    <w:basedOn w:val="DefaultParagraphFont"/>
    <w:uiPriority w:val="99"/>
    <w:semiHidden/>
    <w:unhideWhenUsed/>
    <w:rsid w:val="00D52975"/>
    <w:rPr>
      <w:sz w:val="16"/>
      <w:szCs w:val="16"/>
    </w:rPr>
  </w:style>
  <w:style w:type="paragraph" w:styleId="CommentText">
    <w:name w:val="annotation text"/>
    <w:basedOn w:val="Normal"/>
    <w:link w:val="CommentTextChar"/>
    <w:uiPriority w:val="99"/>
    <w:semiHidden/>
    <w:unhideWhenUsed/>
    <w:rsid w:val="00D52975"/>
    <w:pPr>
      <w:spacing w:after="160" w:line="240" w:lineRule="auto"/>
    </w:pPr>
    <w:rPr>
      <w:rFonts w:asciiTheme="minorHAnsi" w:hAnsiTheme="minorHAnsi"/>
      <w:sz w:val="20"/>
      <w:szCs w:val="20"/>
      <w:lang w:eastAsia="zh-CN"/>
    </w:rPr>
  </w:style>
  <w:style w:type="character" w:customStyle="1" w:styleId="CommentTextChar">
    <w:name w:val="Comment Text Char"/>
    <w:basedOn w:val="DefaultParagraphFont"/>
    <w:link w:val="CommentText"/>
    <w:uiPriority w:val="99"/>
    <w:semiHidden/>
    <w:rsid w:val="00D52975"/>
    <w:rPr>
      <w:sz w:val="20"/>
      <w:szCs w:val="20"/>
      <w:lang w:eastAsia="zh-CN"/>
    </w:rPr>
  </w:style>
  <w:style w:type="paragraph" w:styleId="FootnoteText">
    <w:name w:val="footnote text"/>
    <w:basedOn w:val="Normal"/>
    <w:link w:val="FootnoteTextChar"/>
    <w:uiPriority w:val="99"/>
    <w:semiHidden/>
    <w:unhideWhenUsed/>
    <w:rsid w:val="003368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6840"/>
    <w:rPr>
      <w:rFonts w:ascii="Arial" w:hAnsi="Arial"/>
      <w:sz w:val="20"/>
      <w:szCs w:val="20"/>
    </w:rPr>
  </w:style>
  <w:style w:type="character" w:styleId="FootnoteReference">
    <w:name w:val="footnote reference"/>
    <w:basedOn w:val="DefaultParagraphFont"/>
    <w:uiPriority w:val="99"/>
    <w:semiHidden/>
    <w:unhideWhenUsed/>
    <w:rsid w:val="00336840"/>
    <w:rPr>
      <w:vertAlign w:val="superscript"/>
    </w:rPr>
  </w:style>
  <w:style w:type="paragraph" w:styleId="CommentSubject">
    <w:name w:val="annotation subject"/>
    <w:basedOn w:val="CommentText"/>
    <w:next w:val="CommentText"/>
    <w:link w:val="CommentSubjectChar"/>
    <w:uiPriority w:val="99"/>
    <w:semiHidden/>
    <w:unhideWhenUsed/>
    <w:rsid w:val="007304D1"/>
    <w:pPr>
      <w:spacing w:after="120"/>
    </w:pPr>
    <w:rPr>
      <w:rFonts w:ascii="Arial" w:hAnsi="Arial"/>
      <w:b/>
      <w:bCs/>
      <w:lang w:eastAsia="en-US"/>
    </w:rPr>
  </w:style>
  <w:style w:type="character" w:customStyle="1" w:styleId="CommentSubjectChar">
    <w:name w:val="Comment Subject Char"/>
    <w:basedOn w:val="CommentTextChar"/>
    <w:link w:val="CommentSubject"/>
    <w:uiPriority w:val="99"/>
    <w:semiHidden/>
    <w:rsid w:val="007304D1"/>
    <w:rPr>
      <w:rFonts w:ascii="Arial" w:hAnsi="Arial"/>
      <w:b/>
      <w:bCs/>
      <w:sz w:val="20"/>
      <w:szCs w:val="20"/>
      <w:lang w:eastAsia="zh-CN"/>
    </w:rPr>
  </w:style>
  <w:style w:type="paragraph" w:customStyle="1" w:styleId="Default">
    <w:name w:val="Default"/>
    <w:rsid w:val="00DD1099"/>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oecd.org/dac/gender-development/dac-gender-equality-marker.ht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oecdedutoday.com/why-do-so-many-women-want-to-become-teach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Blue\Document_multi-page.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2012f9-c1cf-4359-8d94-97f42df0ce84" xsi:nil="true"/>
    <lcf76f155ced4ddcb4097134ff3c332f xmlns="825b1d9c-2979-40d4-accd-eede4fa517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B653CAB6B1664EBDB8D6C7009189EF" ma:contentTypeVersion="16" ma:contentTypeDescription="Create a new document." ma:contentTypeScope="" ma:versionID="23dc142fc30917a837f3771f23556dc3">
  <xsd:schema xmlns:xsd="http://www.w3.org/2001/XMLSchema" xmlns:xs="http://www.w3.org/2001/XMLSchema" xmlns:p="http://schemas.microsoft.com/office/2006/metadata/properties" xmlns:ns2="825b1d9c-2979-40d4-accd-eede4fa517a1" xmlns:ns3="6e2012f9-c1cf-4359-8d94-97f42df0ce84" targetNamespace="http://schemas.microsoft.com/office/2006/metadata/properties" ma:root="true" ma:fieldsID="80bbd0f024795e3557331cc9e70ae63f" ns2:_="" ns3:_="">
    <xsd:import namespace="825b1d9c-2979-40d4-accd-eede4fa517a1"/>
    <xsd:import namespace="6e2012f9-c1cf-4359-8d94-97f42df0ce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b1d9c-2979-40d4-accd-eede4fa51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2012f9-c1cf-4359-8d94-97f42df0ce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88e881-9653-4a0a-8533-129d8f3d3255}" ma:internalName="TaxCatchAll" ma:showField="CatchAllData" ma:web="6e2012f9-c1cf-4359-8d94-97f42df0ce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86B655-EF29-4322-80B9-ABAF015078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FFC8D2-E04F-496B-BA3A-62C5C3AD2D73}"/>
</file>

<file path=customXml/itemProps3.xml><?xml version="1.0" encoding="utf-8"?>
<ds:datastoreItem xmlns:ds="http://schemas.openxmlformats.org/officeDocument/2006/customXml" ds:itemID="{02A2B6B6-0C74-AF4A-AA9F-DB9C99539389}">
  <ds:schemaRefs>
    <ds:schemaRef ds:uri="http://schemas.openxmlformats.org/officeDocument/2006/bibliography"/>
  </ds:schemaRefs>
</ds:datastoreItem>
</file>

<file path=customXml/itemProps4.xml><?xml version="1.0" encoding="utf-8"?>
<ds:datastoreItem xmlns:ds="http://schemas.openxmlformats.org/officeDocument/2006/customXml" ds:itemID="{B0112D22-3FF5-4C26-BE8D-1A0A320B7C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Document_multi-page</Template>
  <TotalTime>1</TotalTime>
  <Pages>8</Pages>
  <Words>2622</Words>
  <Characters>14949</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Bewick, Fraser (China)</dc:creator>
  <cp:keywords/>
  <dc:description/>
  <cp:lastModifiedBy>Zhong, Kathleen (China)</cp:lastModifiedBy>
  <cp:revision>2</cp:revision>
  <cp:lastPrinted>2022-04-27T09:34:00Z</cp:lastPrinted>
  <dcterms:created xsi:type="dcterms:W3CDTF">2022-08-02T01:13:00Z</dcterms:created>
  <dcterms:modified xsi:type="dcterms:W3CDTF">2022-08-02T01:13:00Z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0x0101008CB653CAB6B1664EBDB8D6C7009189EF</vt:lpwstr>
  </property>
</Properties>
</file>